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9</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11</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14</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16</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17</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18</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19</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20</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21</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21</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21</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26</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27</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47</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47</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47</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48</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541唐山市丰南区胥各庄镇人民政府</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7512.19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3876.40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48.84</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1231.46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448.10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1294.39</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269.98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340.02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7512.19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7512.19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7512.19</w:t>
            </w:r>
          </w:p>
        </w:tc>
        <w:tc>
          <w:tcPr>
            <w:tcW w:w="4535" w:type="dxa"/>
            <w:vAlign w:val="center"/>
          </w:tcPr>
          <w:p>
            <w:pPr>
              <w:pStyle w:val="单元格样式6"/>
            </w:pPr>
            <w:r>
              <w:t xml:space="preserve">支出总计</w:t>
            </w:r>
          </w:p>
        </w:tc>
        <w:tc>
          <w:tcPr>
            <w:tcW w:w="2126" w:type="dxa"/>
            <w:vAlign w:val="center"/>
          </w:tcPr>
          <w:p>
            <w:pPr>
              <w:pStyle w:val="单元格样式7"/>
            </w:pPr>
            <w:r>
              <w:t xml:space="preserve">7512.19</w:t>
            </w:r>
          </w:p>
        </w:tc>
      </w:tr>
    </w:tbl>
    <w:p>
      <w:pPr>
        <w:sectPr>
          <w:footerReference w:type="even" r:id="rId49"/>
          <w:footerReference w:type="default" r:id="rId50"/>
          <w:type w:val="nextPage"/>
          <w:pgSz w:w="16840" w:h="11900" w:orient="landscape"/>
          <w:pgMar w:top="1361" w:right="1020" w:bottom="1134"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541唐山市丰南区胥各庄镇人民政府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7512.19</w:t>
            </w:r>
          </w:p>
        </w:tc>
        <w:tc>
          <w:tcPr>
            <w:tcW w:w="1134" w:type="dxa"/>
            <w:vAlign w:val="center"/>
          </w:tcPr>
          <w:p>
            <w:pPr>
              <w:pStyle w:val="单元格样式7"/>
            </w:pPr>
            <w:r>
              <w:t xml:space="preserve">7512.19</w:t>
            </w:r>
          </w:p>
        </w:tc>
        <w:tc>
          <w:tcPr>
            <w:tcW w:w="1134" w:type="dxa"/>
            <w:vAlign w:val="center"/>
          </w:tcPr>
          <w:p>
            <w:pPr>
              <w:pStyle w:val="单元格样式7"/>
            </w:pPr>
            <w:r>
              <w:t xml:space="preserve">7512.19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3876.40</w:t>
            </w:r>
          </w:p>
        </w:tc>
        <w:tc>
          <w:tcPr>
            <w:tcW w:w="1134" w:type="dxa"/>
            <w:vAlign w:val="center"/>
          </w:tcPr>
          <w:p>
            <w:pPr>
              <w:pStyle w:val="单元格样式4"/>
            </w:pPr>
            <w:r>
              <w:t xml:space="preserve">3876.40</w:t>
            </w:r>
          </w:p>
        </w:tc>
        <w:tc>
          <w:tcPr>
            <w:tcW w:w="1134" w:type="dxa"/>
            <w:vAlign w:val="center"/>
          </w:tcPr>
          <w:p>
            <w:pPr>
              <w:pStyle w:val="单元格样式4"/>
            </w:pPr>
            <w:r>
              <w:t xml:space="preserve">3876.40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3837.40</w:t>
            </w:r>
          </w:p>
        </w:tc>
        <w:tc>
          <w:tcPr>
            <w:tcW w:w="1134" w:type="dxa"/>
            <w:vAlign w:val="center"/>
          </w:tcPr>
          <w:p>
            <w:pPr>
              <w:pStyle w:val="单元格样式4"/>
            </w:pPr>
            <w:r>
              <w:t xml:space="preserve">3837.40</w:t>
            </w:r>
          </w:p>
        </w:tc>
        <w:tc>
          <w:tcPr>
            <w:tcW w:w="1134" w:type="dxa"/>
            <w:vAlign w:val="center"/>
          </w:tcPr>
          <w:p>
            <w:pPr>
              <w:pStyle w:val="单元格样式4"/>
            </w:pPr>
            <w:r>
              <w:t xml:space="preserve">3837.40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3767.74</w:t>
            </w:r>
          </w:p>
        </w:tc>
        <w:tc>
          <w:tcPr>
            <w:tcW w:w="1134" w:type="dxa"/>
            <w:vAlign w:val="center"/>
          </w:tcPr>
          <w:p>
            <w:pPr>
              <w:pStyle w:val="单元格样式4"/>
            </w:pPr>
            <w:r>
              <w:t xml:space="preserve">3767.74</w:t>
            </w:r>
          </w:p>
        </w:tc>
        <w:tc>
          <w:tcPr>
            <w:tcW w:w="1134" w:type="dxa"/>
            <w:vAlign w:val="center"/>
          </w:tcPr>
          <w:p>
            <w:pPr>
              <w:pStyle w:val="单元格样式4"/>
            </w:pPr>
            <w:r>
              <w:t xml:space="preserve">3767.74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60.78</w:t>
            </w:r>
          </w:p>
        </w:tc>
        <w:tc>
          <w:tcPr>
            <w:tcW w:w="1134" w:type="dxa"/>
            <w:vAlign w:val="center"/>
          </w:tcPr>
          <w:p>
            <w:pPr>
              <w:pStyle w:val="单元格样式4"/>
            </w:pPr>
            <w:r>
              <w:t xml:space="preserve">60.78</w:t>
            </w:r>
          </w:p>
        </w:tc>
        <w:tc>
          <w:tcPr>
            <w:tcW w:w="1134" w:type="dxa"/>
            <w:vAlign w:val="center"/>
          </w:tcPr>
          <w:p>
            <w:pPr>
              <w:pStyle w:val="单元格样式4"/>
            </w:pPr>
            <w:r>
              <w:t xml:space="preserve">60.78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48.84</w:t>
            </w:r>
          </w:p>
        </w:tc>
        <w:tc>
          <w:tcPr>
            <w:tcW w:w="1134" w:type="dxa"/>
            <w:vAlign w:val="center"/>
          </w:tcPr>
          <w:p>
            <w:pPr>
              <w:pStyle w:val="单元格样式4"/>
            </w:pPr>
            <w:r>
              <w:t xml:space="preserve">48.84</w:t>
            </w:r>
          </w:p>
        </w:tc>
        <w:tc>
          <w:tcPr>
            <w:tcW w:w="1134" w:type="dxa"/>
            <w:vAlign w:val="center"/>
          </w:tcPr>
          <w:p>
            <w:pPr>
              <w:pStyle w:val="单元格样式4"/>
            </w:pPr>
            <w:r>
              <w:t xml:space="preserve">48.84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48.84</w:t>
            </w:r>
          </w:p>
        </w:tc>
        <w:tc>
          <w:tcPr>
            <w:tcW w:w="1134" w:type="dxa"/>
            <w:vAlign w:val="center"/>
          </w:tcPr>
          <w:p>
            <w:pPr>
              <w:pStyle w:val="单元格样式4"/>
            </w:pPr>
            <w:r>
              <w:t xml:space="preserve">48.84</w:t>
            </w:r>
          </w:p>
        </w:tc>
        <w:tc>
          <w:tcPr>
            <w:tcW w:w="1134" w:type="dxa"/>
            <w:vAlign w:val="center"/>
          </w:tcPr>
          <w:p>
            <w:pPr>
              <w:pStyle w:val="单元格样式4"/>
            </w:pPr>
            <w:r>
              <w:t xml:space="preserve">48.84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48.84</w:t>
            </w:r>
          </w:p>
        </w:tc>
        <w:tc>
          <w:tcPr>
            <w:tcW w:w="1134" w:type="dxa"/>
            <w:vAlign w:val="center"/>
          </w:tcPr>
          <w:p>
            <w:pPr>
              <w:pStyle w:val="单元格样式4"/>
            </w:pPr>
            <w:r>
              <w:t xml:space="preserve">48.84</w:t>
            </w:r>
          </w:p>
        </w:tc>
        <w:tc>
          <w:tcPr>
            <w:tcW w:w="1134" w:type="dxa"/>
            <w:vAlign w:val="center"/>
          </w:tcPr>
          <w:p>
            <w:pPr>
              <w:pStyle w:val="单元格样式4"/>
            </w:pPr>
            <w:r>
              <w:t xml:space="preserve">48.84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1231.46</w:t>
            </w:r>
          </w:p>
        </w:tc>
        <w:tc>
          <w:tcPr>
            <w:tcW w:w="1134" w:type="dxa"/>
            <w:vAlign w:val="center"/>
          </w:tcPr>
          <w:p>
            <w:pPr>
              <w:pStyle w:val="单元格样式4"/>
            </w:pPr>
            <w:r>
              <w:t xml:space="preserve">1231.46</w:t>
            </w:r>
          </w:p>
        </w:tc>
        <w:tc>
          <w:tcPr>
            <w:tcW w:w="1134" w:type="dxa"/>
            <w:vAlign w:val="center"/>
          </w:tcPr>
          <w:p>
            <w:pPr>
              <w:pStyle w:val="单元格样式4"/>
            </w:pPr>
            <w:r>
              <w:t xml:space="preserve">1231.46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595.06</w:t>
            </w:r>
          </w:p>
        </w:tc>
        <w:tc>
          <w:tcPr>
            <w:tcW w:w="1134" w:type="dxa"/>
            <w:vAlign w:val="center"/>
          </w:tcPr>
          <w:p>
            <w:pPr>
              <w:pStyle w:val="单元格样式4"/>
            </w:pPr>
            <w:r>
              <w:t xml:space="preserve">595.06</w:t>
            </w:r>
          </w:p>
        </w:tc>
        <w:tc>
          <w:tcPr>
            <w:tcW w:w="1134" w:type="dxa"/>
            <w:vAlign w:val="center"/>
          </w:tcPr>
          <w:p>
            <w:pPr>
              <w:pStyle w:val="单元格样式4"/>
            </w:pPr>
            <w:r>
              <w:t xml:space="preserve">595.06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182.32</w:t>
            </w:r>
          </w:p>
        </w:tc>
        <w:tc>
          <w:tcPr>
            <w:tcW w:w="1134" w:type="dxa"/>
            <w:vAlign w:val="center"/>
          </w:tcPr>
          <w:p>
            <w:pPr>
              <w:pStyle w:val="单元格样式4"/>
            </w:pPr>
            <w:r>
              <w:t xml:space="preserve">182.32</w:t>
            </w:r>
          </w:p>
        </w:tc>
        <w:tc>
          <w:tcPr>
            <w:tcW w:w="1134" w:type="dxa"/>
            <w:vAlign w:val="center"/>
          </w:tcPr>
          <w:p>
            <w:pPr>
              <w:pStyle w:val="单元格样式4"/>
            </w:pPr>
            <w:r>
              <w:t xml:space="preserve">182.32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412.74</w:t>
            </w:r>
          </w:p>
        </w:tc>
        <w:tc>
          <w:tcPr>
            <w:tcW w:w="1134" w:type="dxa"/>
            <w:vAlign w:val="center"/>
          </w:tcPr>
          <w:p>
            <w:pPr>
              <w:pStyle w:val="单元格样式4"/>
            </w:pPr>
            <w:r>
              <w:t xml:space="preserve">412.74</w:t>
            </w:r>
          </w:p>
        </w:tc>
        <w:tc>
          <w:tcPr>
            <w:tcW w:w="1134" w:type="dxa"/>
            <w:vAlign w:val="center"/>
          </w:tcPr>
          <w:p>
            <w:pPr>
              <w:pStyle w:val="单元格样式4"/>
            </w:pPr>
            <w:r>
              <w:t xml:space="preserve">412.74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14.26</w:t>
            </w:r>
          </w:p>
        </w:tc>
        <w:tc>
          <w:tcPr>
            <w:tcW w:w="1134" w:type="dxa"/>
            <w:vAlign w:val="center"/>
          </w:tcPr>
          <w:p>
            <w:pPr>
              <w:pStyle w:val="单元格样式4"/>
            </w:pPr>
            <w:r>
              <w:t xml:space="preserve">14.26</w:t>
            </w:r>
          </w:p>
        </w:tc>
        <w:tc>
          <w:tcPr>
            <w:tcW w:w="1134" w:type="dxa"/>
            <w:vAlign w:val="center"/>
          </w:tcPr>
          <w:p>
            <w:pPr>
              <w:pStyle w:val="单元格样式4"/>
            </w:pPr>
            <w:r>
              <w:t xml:space="preserve">14.26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2080711</w:t>
            </w:r>
          </w:p>
        </w:tc>
        <w:tc>
          <w:tcPr>
            <w:tcW w:w="1559" w:type="dxa"/>
            <w:vAlign w:val="center"/>
          </w:tcPr>
          <w:p>
            <w:pPr>
              <w:pStyle w:val="单元格样式2"/>
            </w:pPr>
            <w:r>
              <w:t xml:space="preserve">就业见习补贴</w:t>
            </w:r>
          </w:p>
        </w:tc>
        <w:tc>
          <w:tcPr>
            <w:tcW w:w="1134" w:type="dxa"/>
            <w:vAlign w:val="center"/>
          </w:tcPr>
          <w:p>
            <w:pPr>
              <w:pStyle w:val="单元格样式4"/>
            </w:pPr>
            <w:r>
              <w:t xml:space="preserve">14.26</w:t>
            </w:r>
          </w:p>
        </w:tc>
        <w:tc>
          <w:tcPr>
            <w:tcW w:w="1134" w:type="dxa"/>
            <w:vAlign w:val="center"/>
          </w:tcPr>
          <w:p>
            <w:pPr>
              <w:pStyle w:val="单元格样式4"/>
            </w:pPr>
            <w:r>
              <w:t xml:space="preserve">14.26</w:t>
            </w:r>
          </w:p>
        </w:tc>
        <w:tc>
          <w:tcPr>
            <w:tcW w:w="1134" w:type="dxa"/>
            <w:vAlign w:val="center"/>
          </w:tcPr>
          <w:p>
            <w:pPr>
              <w:pStyle w:val="单元格样式4"/>
            </w:pPr>
            <w:r>
              <w:t xml:space="preserve">14.26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621.84</w:t>
            </w:r>
          </w:p>
        </w:tc>
        <w:tc>
          <w:tcPr>
            <w:tcW w:w="1134" w:type="dxa"/>
            <w:vAlign w:val="center"/>
          </w:tcPr>
          <w:p>
            <w:pPr>
              <w:pStyle w:val="单元格样式4"/>
            </w:pPr>
            <w:r>
              <w:t xml:space="preserve">621.84</w:t>
            </w:r>
          </w:p>
        </w:tc>
        <w:tc>
          <w:tcPr>
            <w:tcW w:w="1134" w:type="dxa"/>
            <w:vAlign w:val="center"/>
          </w:tcPr>
          <w:p>
            <w:pPr>
              <w:pStyle w:val="单元格样式4"/>
            </w:pPr>
            <w:r>
              <w:t xml:space="preserve">621.84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621.84</w:t>
            </w:r>
          </w:p>
        </w:tc>
        <w:tc>
          <w:tcPr>
            <w:tcW w:w="1134" w:type="dxa"/>
            <w:vAlign w:val="center"/>
          </w:tcPr>
          <w:p>
            <w:pPr>
              <w:pStyle w:val="单元格样式4"/>
            </w:pPr>
            <w:r>
              <w:t xml:space="preserve">621.84</w:t>
            </w:r>
          </w:p>
        </w:tc>
        <w:tc>
          <w:tcPr>
            <w:tcW w:w="1134" w:type="dxa"/>
            <w:vAlign w:val="center"/>
          </w:tcPr>
          <w:p>
            <w:pPr>
              <w:pStyle w:val="单元格样式4"/>
            </w:pPr>
            <w:r>
              <w:t xml:space="preserve">621.84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448.10</w:t>
            </w:r>
          </w:p>
        </w:tc>
        <w:tc>
          <w:tcPr>
            <w:tcW w:w="1134" w:type="dxa"/>
            <w:vAlign w:val="center"/>
          </w:tcPr>
          <w:p>
            <w:pPr>
              <w:pStyle w:val="单元格样式4"/>
            </w:pPr>
            <w:r>
              <w:t xml:space="preserve">448.10</w:t>
            </w:r>
          </w:p>
        </w:tc>
        <w:tc>
          <w:tcPr>
            <w:tcW w:w="1134" w:type="dxa"/>
            <w:vAlign w:val="center"/>
          </w:tcPr>
          <w:p>
            <w:pPr>
              <w:pStyle w:val="单元格样式4"/>
            </w:pPr>
            <w:r>
              <w:t xml:space="preserve">448.10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58.35</w:t>
            </w:r>
          </w:p>
        </w:tc>
        <w:tc>
          <w:tcPr>
            <w:tcW w:w="1134" w:type="dxa"/>
            <w:vAlign w:val="center"/>
          </w:tcPr>
          <w:p>
            <w:pPr>
              <w:pStyle w:val="单元格样式4"/>
            </w:pPr>
            <w:r>
              <w:t xml:space="preserve">58.35</w:t>
            </w:r>
          </w:p>
        </w:tc>
        <w:tc>
          <w:tcPr>
            <w:tcW w:w="1134" w:type="dxa"/>
            <w:vAlign w:val="center"/>
          </w:tcPr>
          <w:p>
            <w:pPr>
              <w:pStyle w:val="单元格样式4"/>
            </w:pPr>
            <w:r>
              <w:t xml:space="preserve">58.35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2100716</w:t>
            </w:r>
          </w:p>
        </w:tc>
        <w:tc>
          <w:tcPr>
            <w:tcW w:w="1559" w:type="dxa"/>
            <w:vAlign w:val="center"/>
          </w:tcPr>
          <w:p>
            <w:pPr>
              <w:pStyle w:val="单元格样式2"/>
            </w:pPr>
            <w:r>
              <w:t xml:space="preserve">计划生育机构</w:t>
            </w:r>
          </w:p>
        </w:tc>
        <w:tc>
          <w:tcPr>
            <w:tcW w:w="1134" w:type="dxa"/>
            <w:vAlign w:val="center"/>
          </w:tcPr>
          <w:p>
            <w:pPr>
              <w:pStyle w:val="单元格样式4"/>
            </w:pPr>
            <w:r>
              <w:t xml:space="preserve">58.35</w:t>
            </w:r>
          </w:p>
        </w:tc>
        <w:tc>
          <w:tcPr>
            <w:tcW w:w="1134" w:type="dxa"/>
            <w:vAlign w:val="center"/>
          </w:tcPr>
          <w:p>
            <w:pPr>
              <w:pStyle w:val="单元格样式4"/>
            </w:pPr>
            <w:r>
              <w:t xml:space="preserve">58.35</w:t>
            </w:r>
          </w:p>
        </w:tc>
        <w:tc>
          <w:tcPr>
            <w:tcW w:w="1134" w:type="dxa"/>
            <w:vAlign w:val="center"/>
          </w:tcPr>
          <w:p>
            <w:pPr>
              <w:pStyle w:val="单元格样式4"/>
            </w:pPr>
            <w:r>
              <w:t xml:space="preserve">58.35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367.75</w:t>
            </w:r>
          </w:p>
        </w:tc>
        <w:tc>
          <w:tcPr>
            <w:tcW w:w="1134" w:type="dxa"/>
            <w:vAlign w:val="center"/>
          </w:tcPr>
          <w:p>
            <w:pPr>
              <w:pStyle w:val="单元格样式4"/>
            </w:pPr>
            <w:r>
              <w:t xml:space="preserve">367.75</w:t>
            </w:r>
          </w:p>
        </w:tc>
        <w:tc>
          <w:tcPr>
            <w:tcW w:w="1134" w:type="dxa"/>
            <w:vAlign w:val="center"/>
          </w:tcPr>
          <w:p>
            <w:pPr>
              <w:pStyle w:val="单元格样式4"/>
            </w:pPr>
            <w:r>
              <w:t xml:space="preserve">367.75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156.67</w:t>
            </w:r>
          </w:p>
        </w:tc>
        <w:tc>
          <w:tcPr>
            <w:tcW w:w="1134" w:type="dxa"/>
            <w:vAlign w:val="center"/>
          </w:tcPr>
          <w:p>
            <w:pPr>
              <w:pStyle w:val="单元格样式4"/>
            </w:pPr>
            <w:r>
              <w:t xml:space="preserve">156.67</w:t>
            </w:r>
          </w:p>
        </w:tc>
        <w:tc>
          <w:tcPr>
            <w:tcW w:w="1134" w:type="dxa"/>
            <w:vAlign w:val="center"/>
          </w:tcPr>
          <w:p>
            <w:pPr>
              <w:pStyle w:val="单元格样式4"/>
            </w:pPr>
            <w:r>
              <w:t xml:space="preserve">156.67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211.08</w:t>
            </w:r>
          </w:p>
        </w:tc>
        <w:tc>
          <w:tcPr>
            <w:tcW w:w="1134" w:type="dxa"/>
            <w:vAlign w:val="center"/>
          </w:tcPr>
          <w:p>
            <w:pPr>
              <w:pStyle w:val="单元格样式4"/>
            </w:pPr>
            <w:r>
              <w:t xml:space="preserve">211.08</w:t>
            </w:r>
          </w:p>
        </w:tc>
        <w:tc>
          <w:tcPr>
            <w:tcW w:w="1134" w:type="dxa"/>
            <w:vAlign w:val="center"/>
          </w:tcPr>
          <w:p>
            <w:pPr>
              <w:pStyle w:val="单元格样式4"/>
            </w:pPr>
            <w:r>
              <w:t xml:space="preserve">211.08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1294.39</w:t>
            </w:r>
          </w:p>
        </w:tc>
        <w:tc>
          <w:tcPr>
            <w:tcW w:w="1134" w:type="dxa"/>
            <w:vAlign w:val="center"/>
          </w:tcPr>
          <w:p>
            <w:pPr>
              <w:pStyle w:val="单元格样式4"/>
            </w:pPr>
            <w:r>
              <w:t xml:space="preserve">1294.39</w:t>
            </w:r>
          </w:p>
        </w:tc>
        <w:tc>
          <w:tcPr>
            <w:tcW w:w="1134" w:type="dxa"/>
            <w:vAlign w:val="center"/>
          </w:tcPr>
          <w:p>
            <w:pPr>
              <w:pStyle w:val="单元格样式4"/>
            </w:pPr>
            <w:r>
              <w:t xml:space="preserve">1294.39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298.44</w:t>
            </w:r>
          </w:p>
        </w:tc>
        <w:tc>
          <w:tcPr>
            <w:tcW w:w="1134" w:type="dxa"/>
            <w:vAlign w:val="center"/>
          </w:tcPr>
          <w:p>
            <w:pPr>
              <w:pStyle w:val="单元格样式4"/>
            </w:pPr>
            <w:r>
              <w:t xml:space="preserve">298.44</w:t>
            </w:r>
          </w:p>
        </w:tc>
        <w:tc>
          <w:tcPr>
            <w:tcW w:w="1134" w:type="dxa"/>
            <w:vAlign w:val="center"/>
          </w:tcPr>
          <w:p>
            <w:pPr>
              <w:pStyle w:val="单元格样式4"/>
            </w:pPr>
            <w:r>
              <w:t xml:space="preserve">298.44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298.44</w:t>
            </w:r>
          </w:p>
        </w:tc>
        <w:tc>
          <w:tcPr>
            <w:tcW w:w="1134" w:type="dxa"/>
            <w:vAlign w:val="center"/>
          </w:tcPr>
          <w:p>
            <w:pPr>
              <w:pStyle w:val="单元格样式4"/>
            </w:pPr>
            <w:r>
              <w:t xml:space="preserve">298.44</w:t>
            </w:r>
          </w:p>
        </w:tc>
        <w:tc>
          <w:tcPr>
            <w:tcW w:w="1134" w:type="dxa"/>
            <w:vAlign w:val="center"/>
          </w:tcPr>
          <w:p>
            <w:pPr>
              <w:pStyle w:val="单元格样式4"/>
            </w:pPr>
            <w:r>
              <w:t xml:space="preserve">298.44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995.95</w:t>
            </w:r>
          </w:p>
        </w:tc>
        <w:tc>
          <w:tcPr>
            <w:tcW w:w="1134" w:type="dxa"/>
            <w:vAlign w:val="center"/>
          </w:tcPr>
          <w:p>
            <w:pPr>
              <w:pStyle w:val="单元格样式4"/>
            </w:pPr>
            <w:r>
              <w:t xml:space="preserve">995.95</w:t>
            </w:r>
          </w:p>
        </w:tc>
        <w:tc>
          <w:tcPr>
            <w:tcW w:w="1134" w:type="dxa"/>
            <w:vAlign w:val="center"/>
          </w:tcPr>
          <w:p>
            <w:pPr>
              <w:pStyle w:val="单元格样式4"/>
            </w:pPr>
            <w:r>
              <w:t xml:space="preserve">995.95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995.95</w:t>
            </w:r>
          </w:p>
        </w:tc>
        <w:tc>
          <w:tcPr>
            <w:tcW w:w="1134" w:type="dxa"/>
            <w:vAlign w:val="center"/>
          </w:tcPr>
          <w:p>
            <w:pPr>
              <w:pStyle w:val="单元格样式4"/>
            </w:pPr>
            <w:r>
              <w:t xml:space="preserve">995.95</w:t>
            </w:r>
          </w:p>
        </w:tc>
        <w:tc>
          <w:tcPr>
            <w:tcW w:w="1134" w:type="dxa"/>
            <w:vAlign w:val="center"/>
          </w:tcPr>
          <w:p>
            <w:pPr>
              <w:pStyle w:val="单元格样式4"/>
            </w:pPr>
            <w:r>
              <w:t xml:space="preserve">995.95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269.98</w:t>
            </w:r>
          </w:p>
        </w:tc>
        <w:tc>
          <w:tcPr>
            <w:tcW w:w="1134" w:type="dxa"/>
            <w:vAlign w:val="center"/>
          </w:tcPr>
          <w:p>
            <w:pPr>
              <w:pStyle w:val="单元格样式4"/>
            </w:pPr>
            <w:r>
              <w:t xml:space="preserve">269.98</w:t>
            </w:r>
          </w:p>
        </w:tc>
        <w:tc>
          <w:tcPr>
            <w:tcW w:w="1134" w:type="dxa"/>
            <w:vAlign w:val="center"/>
          </w:tcPr>
          <w:p>
            <w:pPr>
              <w:pStyle w:val="单元格样式4"/>
            </w:pPr>
            <w:r>
              <w:t xml:space="preserve">269.98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269.98</w:t>
            </w:r>
          </w:p>
        </w:tc>
        <w:tc>
          <w:tcPr>
            <w:tcW w:w="1134" w:type="dxa"/>
            <w:vAlign w:val="center"/>
          </w:tcPr>
          <w:p>
            <w:pPr>
              <w:pStyle w:val="单元格样式4"/>
            </w:pPr>
            <w:r>
              <w:t xml:space="preserve">269.98</w:t>
            </w:r>
          </w:p>
        </w:tc>
        <w:tc>
          <w:tcPr>
            <w:tcW w:w="1134" w:type="dxa"/>
            <w:vAlign w:val="center"/>
          </w:tcPr>
          <w:p>
            <w:pPr>
              <w:pStyle w:val="单元格样式4"/>
            </w:pPr>
            <w:r>
              <w:t xml:space="preserve">269.98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269.98</w:t>
            </w:r>
          </w:p>
        </w:tc>
        <w:tc>
          <w:tcPr>
            <w:tcW w:w="1134" w:type="dxa"/>
            <w:vAlign w:val="center"/>
          </w:tcPr>
          <w:p>
            <w:pPr>
              <w:pStyle w:val="单元格样式4"/>
            </w:pPr>
            <w:r>
              <w:t xml:space="preserve">269.98</w:t>
            </w:r>
          </w:p>
        </w:tc>
        <w:tc>
          <w:tcPr>
            <w:tcW w:w="1134" w:type="dxa"/>
            <w:vAlign w:val="center"/>
          </w:tcPr>
          <w:p>
            <w:pPr>
              <w:pStyle w:val="单元格样式4"/>
            </w:pPr>
            <w:r>
              <w:t xml:space="preserve">269.98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340.02</w:t>
            </w:r>
          </w:p>
        </w:tc>
        <w:tc>
          <w:tcPr>
            <w:tcW w:w="1134" w:type="dxa"/>
            <w:vAlign w:val="center"/>
          </w:tcPr>
          <w:p>
            <w:pPr>
              <w:pStyle w:val="单元格样式4"/>
            </w:pPr>
            <w:r>
              <w:t xml:space="preserve">340.02</w:t>
            </w:r>
          </w:p>
        </w:tc>
        <w:tc>
          <w:tcPr>
            <w:tcW w:w="1134" w:type="dxa"/>
            <w:vAlign w:val="center"/>
          </w:tcPr>
          <w:p>
            <w:pPr>
              <w:pStyle w:val="单元格样式4"/>
            </w:pPr>
            <w:r>
              <w:t xml:space="preserve">340.02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340.02</w:t>
            </w:r>
          </w:p>
        </w:tc>
        <w:tc>
          <w:tcPr>
            <w:tcW w:w="1134" w:type="dxa"/>
            <w:vAlign w:val="center"/>
          </w:tcPr>
          <w:p>
            <w:pPr>
              <w:pStyle w:val="单元格样式4"/>
            </w:pPr>
            <w:r>
              <w:t xml:space="preserve">340.02</w:t>
            </w:r>
          </w:p>
        </w:tc>
        <w:tc>
          <w:tcPr>
            <w:tcW w:w="1134" w:type="dxa"/>
            <w:vAlign w:val="center"/>
          </w:tcPr>
          <w:p>
            <w:pPr>
              <w:pStyle w:val="单元格样式4"/>
            </w:pPr>
            <w:r>
              <w:t xml:space="preserve">340.02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340.02</w:t>
            </w:r>
          </w:p>
        </w:tc>
        <w:tc>
          <w:tcPr>
            <w:tcW w:w="1134" w:type="dxa"/>
            <w:vAlign w:val="center"/>
          </w:tcPr>
          <w:p>
            <w:pPr>
              <w:pStyle w:val="单元格样式4"/>
            </w:pPr>
            <w:r>
              <w:t xml:space="preserve">340.02</w:t>
            </w:r>
          </w:p>
        </w:tc>
        <w:tc>
          <w:tcPr>
            <w:tcW w:w="1134" w:type="dxa"/>
            <w:vAlign w:val="center"/>
          </w:tcPr>
          <w:p>
            <w:pPr>
              <w:pStyle w:val="单元格样式4"/>
            </w:pPr>
            <w:r>
              <w:t xml:space="preserve">340.02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541唐山市丰南区胥各庄镇人民政府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7512.19</w:t>
            </w:r>
          </w:p>
        </w:tc>
        <w:tc>
          <w:tcPr>
            <w:tcW w:w="1361" w:type="dxa"/>
            <w:vAlign w:val="center"/>
          </w:tcPr>
          <w:p>
            <w:pPr>
              <w:pStyle w:val="单元格样式7"/>
            </w:pPr>
            <w:r>
              <w:t xml:space="preserve">5119.41</w:t>
            </w:r>
          </w:p>
        </w:tc>
        <w:tc>
          <w:tcPr>
            <w:tcW w:w="1361" w:type="dxa"/>
            <w:vAlign w:val="center"/>
          </w:tcPr>
          <w:p>
            <w:pPr>
              <w:pStyle w:val="单元格样式7"/>
            </w:pPr>
            <w:r>
              <w:t xml:space="preserve">2392.78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3876.40</w:t>
            </w:r>
          </w:p>
        </w:tc>
        <w:tc>
          <w:tcPr>
            <w:tcW w:w="1361" w:type="dxa"/>
            <w:vAlign w:val="center"/>
          </w:tcPr>
          <w:p>
            <w:pPr>
              <w:pStyle w:val="单元格样式4"/>
            </w:pPr>
            <w:r>
              <w:t xml:space="preserve">3767.74</w:t>
            </w:r>
          </w:p>
        </w:tc>
        <w:tc>
          <w:tcPr>
            <w:tcW w:w="1361" w:type="dxa"/>
            <w:vAlign w:val="center"/>
          </w:tcPr>
          <w:p>
            <w:pPr>
              <w:pStyle w:val="单元格样式4"/>
            </w:pPr>
            <w:r>
              <w:t xml:space="preserve">108.66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3837.40</w:t>
            </w:r>
          </w:p>
        </w:tc>
        <w:tc>
          <w:tcPr>
            <w:tcW w:w="1361" w:type="dxa"/>
            <w:vAlign w:val="center"/>
          </w:tcPr>
          <w:p>
            <w:pPr>
              <w:pStyle w:val="单元格样式4"/>
            </w:pPr>
            <w:r>
              <w:t xml:space="preserve">3767.74</w:t>
            </w:r>
          </w:p>
        </w:tc>
        <w:tc>
          <w:tcPr>
            <w:tcW w:w="1361" w:type="dxa"/>
            <w:vAlign w:val="center"/>
          </w:tcPr>
          <w:p>
            <w:pPr>
              <w:pStyle w:val="单元格样式4"/>
            </w:pPr>
            <w:r>
              <w:t xml:space="preserve">69.66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3767.74</w:t>
            </w:r>
          </w:p>
        </w:tc>
        <w:tc>
          <w:tcPr>
            <w:tcW w:w="1361" w:type="dxa"/>
            <w:vAlign w:val="center"/>
          </w:tcPr>
          <w:p>
            <w:pPr>
              <w:pStyle w:val="单元格样式4"/>
            </w:pPr>
            <w:r>
              <w:t xml:space="preserve">3767.74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8.88</w:t>
            </w:r>
          </w:p>
        </w:tc>
        <w:tc>
          <w:tcPr>
            <w:tcW w:w="1361" w:type="dxa"/>
            <w:vAlign w:val="center"/>
          </w:tcPr>
          <w:p>
            <w:pPr>
              <w:pStyle w:val="单元格样式4"/>
            </w:pPr>
          </w:p>
        </w:tc>
        <w:tc>
          <w:tcPr>
            <w:tcW w:w="1361" w:type="dxa"/>
            <w:vAlign w:val="center"/>
          </w:tcPr>
          <w:p>
            <w:pPr>
              <w:pStyle w:val="单元格样式4"/>
            </w:pPr>
            <w:r>
              <w:t xml:space="preserve">8.88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60.78</w:t>
            </w:r>
          </w:p>
        </w:tc>
        <w:tc>
          <w:tcPr>
            <w:tcW w:w="1361" w:type="dxa"/>
            <w:vAlign w:val="center"/>
          </w:tcPr>
          <w:p>
            <w:pPr>
              <w:pStyle w:val="单元格样式4"/>
            </w:pPr>
          </w:p>
        </w:tc>
        <w:tc>
          <w:tcPr>
            <w:tcW w:w="1361" w:type="dxa"/>
            <w:vAlign w:val="center"/>
          </w:tcPr>
          <w:p>
            <w:pPr>
              <w:pStyle w:val="单元格样式4"/>
            </w:pPr>
            <w:r>
              <w:t xml:space="preserve">60.78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48.84</w:t>
            </w:r>
          </w:p>
        </w:tc>
        <w:tc>
          <w:tcPr>
            <w:tcW w:w="1361" w:type="dxa"/>
            <w:vAlign w:val="center"/>
          </w:tcPr>
          <w:p>
            <w:pPr>
              <w:pStyle w:val="单元格样式4"/>
            </w:pPr>
            <w:r>
              <w:t xml:space="preserve">48.84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48.84</w:t>
            </w:r>
          </w:p>
        </w:tc>
        <w:tc>
          <w:tcPr>
            <w:tcW w:w="1361" w:type="dxa"/>
            <w:vAlign w:val="center"/>
          </w:tcPr>
          <w:p>
            <w:pPr>
              <w:pStyle w:val="单元格样式4"/>
            </w:pPr>
            <w:r>
              <w:t xml:space="preserve">48.84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48.84</w:t>
            </w:r>
          </w:p>
        </w:tc>
        <w:tc>
          <w:tcPr>
            <w:tcW w:w="1361" w:type="dxa"/>
            <w:vAlign w:val="center"/>
          </w:tcPr>
          <w:p>
            <w:pPr>
              <w:pStyle w:val="单元格样式4"/>
            </w:pPr>
            <w:r>
              <w:t xml:space="preserve">48.84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1231.46</w:t>
            </w:r>
          </w:p>
        </w:tc>
        <w:tc>
          <w:tcPr>
            <w:tcW w:w="1361" w:type="dxa"/>
            <w:vAlign w:val="center"/>
          </w:tcPr>
          <w:p>
            <w:pPr>
              <w:pStyle w:val="单元格样式4"/>
            </w:pPr>
            <w:r>
              <w:t xml:space="preserve">595.06</w:t>
            </w:r>
          </w:p>
        </w:tc>
        <w:tc>
          <w:tcPr>
            <w:tcW w:w="1361" w:type="dxa"/>
            <w:vAlign w:val="center"/>
          </w:tcPr>
          <w:p>
            <w:pPr>
              <w:pStyle w:val="单元格样式4"/>
            </w:pPr>
            <w:r>
              <w:t xml:space="preserve">636.40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595.06</w:t>
            </w:r>
          </w:p>
        </w:tc>
        <w:tc>
          <w:tcPr>
            <w:tcW w:w="1361" w:type="dxa"/>
            <w:vAlign w:val="center"/>
          </w:tcPr>
          <w:p>
            <w:pPr>
              <w:pStyle w:val="单元格样式4"/>
            </w:pPr>
            <w:r>
              <w:t xml:space="preserve">595.06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182.32</w:t>
            </w:r>
          </w:p>
        </w:tc>
        <w:tc>
          <w:tcPr>
            <w:tcW w:w="1361" w:type="dxa"/>
            <w:vAlign w:val="center"/>
          </w:tcPr>
          <w:p>
            <w:pPr>
              <w:pStyle w:val="单元格样式4"/>
            </w:pPr>
            <w:r>
              <w:t xml:space="preserve">182.32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412.74</w:t>
            </w:r>
          </w:p>
        </w:tc>
        <w:tc>
          <w:tcPr>
            <w:tcW w:w="1361" w:type="dxa"/>
            <w:vAlign w:val="center"/>
          </w:tcPr>
          <w:p>
            <w:pPr>
              <w:pStyle w:val="单元格样式4"/>
            </w:pPr>
            <w:r>
              <w:t xml:space="preserve">412.74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14.26</w:t>
            </w:r>
          </w:p>
        </w:tc>
        <w:tc>
          <w:tcPr>
            <w:tcW w:w="1361" w:type="dxa"/>
            <w:vAlign w:val="center"/>
          </w:tcPr>
          <w:p>
            <w:pPr>
              <w:pStyle w:val="单元格样式4"/>
            </w:pPr>
          </w:p>
        </w:tc>
        <w:tc>
          <w:tcPr>
            <w:tcW w:w="1361" w:type="dxa"/>
            <w:vAlign w:val="center"/>
          </w:tcPr>
          <w:p>
            <w:pPr>
              <w:pStyle w:val="单元格样式4"/>
            </w:pPr>
            <w:r>
              <w:t xml:space="preserve">14.26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1361" w:type="dxa"/>
            <w:vAlign w:val="center"/>
          </w:tcPr>
          <w:p>
            <w:pPr>
              <w:pStyle w:val="单元格样式4"/>
            </w:pPr>
            <w:r>
              <w:t xml:space="preserve">14.26</w:t>
            </w:r>
          </w:p>
        </w:tc>
        <w:tc>
          <w:tcPr>
            <w:tcW w:w="1361" w:type="dxa"/>
            <w:vAlign w:val="center"/>
          </w:tcPr>
          <w:p>
            <w:pPr>
              <w:pStyle w:val="单元格样式4"/>
            </w:pPr>
          </w:p>
        </w:tc>
        <w:tc>
          <w:tcPr>
            <w:tcW w:w="1361" w:type="dxa"/>
            <w:vAlign w:val="center"/>
          </w:tcPr>
          <w:p>
            <w:pPr>
              <w:pStyle w:val="单元格样式4"/>
            </w:pPr>
            <w:r>
              <w:t xml:space="preserve">14.26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621.84</w:t>
            </w:r>
          </w:p>
        </w:tc>
        <w:tc>
          <w:tcPr>
            <w:tcW w:w="1361" w:type="dxa"/>
            <w:vAlign w:val="center"/>
          </w:tcPr>
          <w:p>
            <w:pPr>
              <w:pStyle w:val="单元格样式4"/>
            </w:pPr>
          </w:p>
        </w:tc>
        <w:tc>
          <w:tcPr>
            <w:tcW w:w="1361" w:type="dxa"/>
            <w:vAlign w:val="center"/>
          </w:tcPr>
          <w:p>
            <w:pPr>
              <w:pStyle w:val="单元格样式4"/>
            </w:pPr>
            <w:r>
              <w:t xml:space="preserve">621.84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621.84</w:t>
            </w:r>
          </w:p>
        </w:tc>
        <w:tc>
          <w:tcPr>
            <w:tcW w:w="1361" w:type="dxa"/>
            <w:vAlign w:val="center"/>
          </w:tcPr>
          <w:p>
            <w:pPr>
              <w:pStyle w:val="单元格样式4"/>
            </w:pPr>
          </w:p>
        </w:tc>
        <w:tc>
          <w:tcPr>
            <w:tcW w:w="1361" w:type="dxa"/>
            <w:vAlign w:val="center"/>
          </w:tcPr>
          <w:p>
            <w:pPr>
              <w:pStyle w:val="单元格样式4"/>
            </w:pPr>
            <w:r>
              <w:t xml:space="preserve">621.84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448.10</w:t>
            </w:r>
          </w:p>
        </w:tc>
        <w:tc>
          <w:tcPr>
            <w:tcW w:w="1361" w:type="dxa"/>
            <w:vAlign w:val="center"/>
          </w:tcPr>
          <w:p>
            <w:pPr>
              <w:pStyle w:val="单元格样式4"/>
            </w:pPr>
            <w:r>
              <w:t xml:space="preserve">367.75</w:t>
            </w:r>
          </w:p>
        </w:tc>
        <w:tc>
          <w:tcPr>
            <w:tcW w:w="1361" w:type="dxa"/>
            <w:vAlign w:val="center"/>
          </w:tcPr>
          <w:p>
            <w:pPr>
              <w:pStyle w:val="单元格样式4"/>
            </w:pPr>
            <w:r>
              <w:t xml:space="preserve">80.35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58.35</w:t>
            </w:r>
          </w:p>
        </w:tc>
        <w:tc>
          <w:tcPr>
            <w:tcW w:w="1361" w:type="dxa"/>
            <w:vAlign w:val="center"/>
          </w:tcPr>
          <w:p>
            <w:pPr>
              <w:pStyle w:val="单元格样式4"/>
            </w:pPr>
          </w:p>
        </w:tc>
        <w:tc>
          <w:tcPr>
            <w:tcW w:w="1361" w:type="dxa"/>
            <w:vAlign w:val="center"/>
          </w:tcPr>
          <w:p>
            <w:pPr>
              <w:pStyle w:val="单元格样式4"/>
            </w:pPr>
            <w:r>
              <w:t xml:space="preserve">58.35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2100716</w:t>
            </w:r>
          </w:p>
        </w:tc>
        <w:tc>
          <w:tcPr>
            <w:tcW w:w="4535" w:type="dxa"/>
            <w:vAlign w:val="center"/>
          </w:tcPr>
          <w:p>
            <w:pPr>
              <w:pStyle w:val="单元格样式2"/>
            </w:pPr>
            <w:r>
              <w:t xml:space="preserve">计划生育机构</w:t>
            </w:r>
          </w:p>
        </w:tc>
        <w:tc>
          <w:tcPr>
            <w:tcW w:w="1361" w:type="dxa"/>
            <w:vAlign w:val="center"/>
          </w:tcPr>
          <w:p>
            <w:pPr>
              <w:pStyle w:val="单元格样式4"/>
            </w:pPr>
            <w:r>
              <w:t xml:space="preserve">58.35</w:t>
            </w:r>
          </w:p>
        </w:tc>
        <w:tc>
          <w:tcPr>
            <w:tcW w:w="1361" w:type="dxa"/>
            <w:vAlign w:val="center"/>
          </w:tcPr>
          <w:p>
            <w:pPr>
              <w:pStyle w:val="单元格样式4"/>
            </w:pPr>
          </w:p>
        </w:tc>
        <w:tc>
          <w:tcPr>
            <w:tcW w:w="1361" w:type="dxa"/>
            <w:vAlign w:val="center"/>
          </w:tcPr>
          <w:p>
            <w:pPr>
              <w:pStyle w:val="单元格样式4"/>
            </w:pPr>
            <w:r>
              <w:t xml:space="preserve">58.35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367.75</w:t>
            </w:r>
          </w:p>
        </w:tc>
        <w:tc>
          <w:tcPr>
            <w:tcW w:w="1361" w:type="dxa"/>
            <w:vAlign w:val="center"/>
          </w:tcPr>
          <w:p>
            <w:pPr>
              <w:pStyle w:val="单元格样式4"/>
            </w:pPr>
            <w:r>
              <w:t xml:space="preserve">367.75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156.67</w:t>
            </w:r>
          </w:p>
        </w:tc>
        <w:tc>
          <w:tcPr>
            <w:tcW w:w="1361" w:type="dxa"/>
            <w:vAlign w:val="center"/>
          </w:tcPr>
          <w:p>
            <w:pPr>
              <w:pStyle w:val="单元格样式4"/>
            </w:pPr>
            <w:r>
              <w:t xml:space="preserve">156.67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211.08</w:t>
            </w:r>
          </w:p>
        </w:tc>
        <w:tc>
          <w:tcPr>
            <w:tcW w:w="1361" w:type="dxa"/>
            <w:vAlign w:val="center"/>
          </w:tcPr>
          <w:p>
            <w:pPr>
              <w:pStyle w:val="单元格样式4"/>
            </w:pPr>
            <w:r>
              <w:t xml:space="preserve">211.08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1294.39</w:t>
            </w:r>
          </w:p>
        </w:tc>
        <w:tc>
          <w:tcPr>
            <w:tcW w:w="1361" w:type="dxa"/>
            <w:vAlign w:val="center"/>
          </w:tcPr>
          <w:p>
            <w:pPr>
              <w:pStyle w:val="单元格样式4"/>
            </w:pPr>
          </w:p>
        </w:tc>
        <w:tc>
          <w:tcPr>
            <w:tcW w:w="1361" w:type="dxa"/>
            <w:vAlign w:val="center"/>
          </w:tcPr>
          <w:p>
            <w:pPr>
              <w:pStyle w:val="单元格样式4"/>
            </w:pPr>
            <w:r>
              <w:t xml:space="preserve">1294.39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298.44</w:t>
            </w:r>
          </w:p>
        </w:tc>
        <w:tc>
          <w:tcPr>
            <w:tcW w:w="1361" w:type="dxa"/>
            <w:vAlign w:val="center"/>
          </w:tcPr>
          <w:p>
            <w:pPr>
              <w:pStyle w:val="单元格样式4"/>
            </w:pPr>
          </w:p>
        </w:tc>
        <w:tc>
          <w:tcPr>
            <w:tcW w:w="1361" w:type="dxa"/>
            <w:vAlign w:val="center"/>
          </w:tcPr>
          <w:p>
            <w:pPr>
              <w:pStyle w:val="单元格样式4"/>
            </w:pPr>
            <w:r>
              <w:t xml:space="preserve">298.44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298.44</w:t>
            </w:r>
          </w:p>
        </w:tc>
        <w:tc>
          <w:tcPr>
            <w:tcW w:w="1361" w:type="dxa"/>
            <w:vAlign w:val="center"/>
          </w:tcPr>
          <w:p>
            <w:pPr>
              <w:pStyle w:val="单元格样式4"/>
            </w:pPr>
          </w:p>
        </w:tc>
        <w:tc>
          <w:tcPr>
            <w:tcW w:w="1361" w:type="dxa"/>
            <w:vAlign w:val="center"/>
          </w:tcPr>
          <w:p>
            <w:pPr>
              <w:pStyle w:val="单元格样式4"/>
            </w:pPr>
            <w:r>
              <w:t xml:space="preserve">298.44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995.95</w:t>
            </w:r>
          </w:p>
        </w:tc>
        <w:tc>
          <w:tcPr>
            <w:tcW w:w="1361" w:type="dxa"/>
            <w:vAlign w:val="center"/>
          </w:tcPr>
          <w:p>
            <w:pPr>
              <w:pStyle w:val="单元格样式4"/>
            </w:pPr>
          </w:p>
        </w:tc>
        <w:tc>
          <w:tcPr>
            <w:tcW w:w="1361" w:type="dxa"/>
            <w:vAlign w:val="center"/>
          </w:tcPr>
          <w:p>
            <w:pPr>
              <w:pStyle w:val="单元格样式4"/>
            </w:pPr>
            <w:r>
              <w:t xml:space="preserve">995.95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995.95</w:t>
            </w:r>
          </w:p>
        </w:tc>
        <w:tc>
          <w:tcPr>
            <w:tcW w:w="1361" w:type="dxa"/>
            <w:vAlign w:val="center"/>
          </w:tcPr>
          <w:p>
            <w:pPr>
              <w:pStyle w:val="单元格样式4"/>
            </w:pPr>
          </w:p>
        </w:tc>
        <w:tc>
          <w:tcPr>
            <w:tcW w:w="1361" w:type="dxa"/>
            <w:vAlign w:val="center"/>
          </w:tcPr>
          <w:p>
            <w:pPr>
              <w:pStyle w:val="单元格样式4"/>
            </w:pPr>
            <w:r>
              <w:t xml:space="preserve">995.95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269.98</w:t>
            </w:r>
          </w:p>
        </w:tc>
        <w:tc>
          <w:tcPr>
            <w:tcW w:w="1361" w:type="dxa"/>
            <w:vAlign w:val="center"/>
          </w:tcPr>
          <w:p>
            <w:pPr>
              <w:pStyle w:val="单元格样式4"/>
            </w:pPr>
          </w:p>
        </w:tc>
        <w:tc>
          <w:tcPr>
            <w:tcW w:w="1361" w:type="dxa"/>
            <w:vAlign w:val="center"/>
          </w:tcPr>
          <w:p>
            <w:pPr>
              <w:pStyle w:val="单元格样式4"/>
            </w:pPr>
            <w:r>
              <w:t xml:space="preserve">269.98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269.98</w:t>
            </w:r>
          </w:p>
        </w:tc>
        <w:tc>
          <w:tcPr>
            <w:tcW w:w="1361" w:type="dxa"/>
            <w:vAlign w:val="center"/>
          </w:tcPr>
          <w:p>
            <w:pPr>
              <w:pStyle w:val="单元格样式4"/>
            </w:pPr>
          </w:p>
        </w:tc>
        <w:tc>
          <w:tcPr>
            <w:tcW w:w="1361" w:type="dxa"/>
            <w:vAlign w:val="center"/>
          </w:tcPr>
          <w:p>
            <w:pPr>
              <w:pStyle w:val="单元格样式4"/>
            </w:pPr>
            <w:r>
              <w:t xml:space="preserve">269.98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269.98</w:t>
            </w:r>
          </w:p>
        </w:tc>
        <w:tc>
          <w:tcPr>
            <w:tcW w:w="1361" w:type="dxa"/>
            <w:vAlign w:val="center"/>
          </w:tcPr>
          <w:p>
            <w:pPr>
              <w:pStyle w:val="单元格样式4"/>
            </w:pPr>
          </w:p>
        </w:tc>
        <w:tc>
          <w:tcPr>
            <w:tcW w:w="1361" w:type="dxa"/>
            <w:vAlign w:val="center"/>
          </w:tcPr>
          <w:p>
            <w:pPr>
              <w:pStyle w:val="单元格样式4"/>
            </w:pPr>
            <w:r>
              <w:t xml:space="preserve">269.98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340.02</w:t>
            </w:r>
          </w:p>
        </w:tc>
        <w:tc>
          <w:tcPr>
            <w:tcW w:w="1361" w:type="dxa"/>
            <w:vAlign w:val="center"/>
          </w:tcPr>
          <w:p>
            <w:pPr>
              <w:pStyle w:val="单元格样式4"/>
            </w:pPr>
            <w:r>
              <w:t xml:space="preserve">340.02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340.02</w:t>
            </w:r>
          </w:p>
        </w:tc>
        <w:tc>
          <w:tcPr>
            <w:tcW w:w="1361" w:type="dxa"/>
            <w:vAlign w:val="center"/>
          </w:tcPr>
          <w:p>
            <w:pPr>
              <w:pStyle w:val="单元格样式4"/>
            </w:pPr>
            <w:r>
              <w:t xml:space="preserve">340.02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340.02</w:t>
            </w:r>
          </w:p>
        </w:tc>
        <w:tc>
          <w:tcPr>
            <w:tcW w:w="1361" w:type="dxa"/>
            <w:vAlign w:val="center"/>
          </w:tcPr>
          <w:p>
            <w:pPr>
              <w:pStyle w:val="单元格样式4"/>
            </w:pPr>
            <w:r>
              <w:t xml:space="preserve">340.02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541唐山市丰南区胥各庄镇人民政府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7512.19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3876.40</w:t>
            </w:r>
          </w:p>
        </w:tc>
        <w:tc>
          <w:tcPr>
            <w:tcW w:w="1474" w:type="dxa"/>
            <w:vAlign w:val="center"/>
          </w:tcPr>
          <w:p>
            <w:pPr>
              <w:pStyle w:val="单元格样式4"/>
            </w:pPr>
            <w:r>
              <w:t xml:space="preserve">3876.40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48.84</w:t>
            </w:r>
          </w:p>
        </w:tc>
        <w:tc>
          <w:tcPr>
            <w:tcW w:w="1474" w:type="dxa"/>
            <w:vAlign w:val="center"/>
          </w:tcPr>
          <w:p>
            <w:pPr>
              <w:pStyle w:val="单元格样式4"/>
            </w:pPr>
            <w:r>
              <w:t xml:space="preserve">48.84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1231.46</w:t>
            </w:r>
          </w:p>
        </w:tc>
        <w:tc>
          <w:tcPr>
            <w:tcW w:w="1474" w:type="dxa"/>
            <w:vAlign w:val="center"/>
          </w:tcPr>
          <w:p>
            <w:pPr>
              <w:pStyle w:val="单元格样式4"/>
            </w:pPr>
            <w:r>
              <w:t xml:space="preserve">1231.46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448.10</w:t>
            </w:r>
          </w:p>
        </w:tc>
        <w:tc>
          <w:tcPr>
            <w:tcW w:w="1474" w:type="dxa"/>
            <w:vAlign w:val="center"/>
          </w:tcPr>
          <w:p>
            <w:pPr>
              <w:pStyle w:val="单元格样式4"/>
            </w:pPr>
            <w:r>
              <w:t xml:space="preserve">448.10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1294.39</w:t>
            </w:r>
          </w:p>
        </w:tc>
        <w:tc>
          <w:tcPr>
            <w:tcW w:w="1474" w:type="dxa"/>
            <w:vAlign w:val="center"/>
          </w:tcPr>
          <w:p>
            <w:pPr>
              <w:pStyle w:val="单元格样式4"/>
            </w:pPr>
            <w:r>
              <w:t xml:space="preserve">1294.39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269.98</w:t>
            </w:r>
          </w:p>
        </w:tc>
        <w:tc>
          <w:tcPr>
            <w:tcW w:w="1474" w:type="dxa"/>
            <w:vAlign w:val="center"/>
          </w:tcPr>
          <w:p>
            <w:pPr>
              <w:pStyle w:val="单元格样式4"/>
            </w:pPr>
            <w:r>
              <w:t xml:space="preserve">269.98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340.02</w:t>
            </w:r>
          </w:p>
        </w:tc>
        <w:tc>
          <w:tcPr>
            <w:tcW w:w="1474" w:type="dxa"/>
            <w:vAlign w:val="center"/>
          </w:tcPr>
          <w:p>
            <w:pPr>
              <w:pStyle w:val="单元格样式4"/>
            </w:pPr>
            <w:r>
              <w:t xml:space="preserve">340.02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7512.19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7512.19</w:t>
            </w:r>
          </w:p>
        </w:tc>
        <w:tc>
          <w:tcPr>
            <w:tcW w:w="1474" w:type="dxa"/>
            <w:vAlign w:val="center"/>
          </w:tcPr>
          <w:p>
            <w:pPr>
              <w:pStyle w:val="单元格样式7"/>
            </w:pPr>
            <w:r>
              <w:t xml:space="preserve">7512.19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7512.19</w:t>
            </w:r>
          </w:p>
        </w:tc>
        <w:tc>
          <w:tcPr>
            <w:tcW w:w="3402" w:type="dxa"/>
            <w:vAlign w:val="center"/>
          </w:tcPr>
          <w:p>
            <w:pPr>
              <w:pStyle w:val="单元格样式6"/>
            </w:pPr>
            <w:r>
              <w:t xml:space="preserve">支出总计</w:t>
            </w:r>
          </w:p>
        </w:tc>
        <w:tc>
          <w:tcPr>
            <w:tcW w:w="1474" w:type="dxa"/>
            <w:vAlign w:val="center"/>
          </w:tcPr>
          <w:p>
            <w:pPr>
              <w:pStyle w:val="单元格样式7"/>
            </w:pPr>
            <w:r>
              <w:t xml:space="preserve">7512.19</w:t>
            </w:r>
          </w:p>
        </w:tc>
        <w:tc>
          <w:tcPr>
            <w:tcW w:w="1474" w:type="dxa"/>
            <w:vAlign w:val="center"/>
          </w:tcPr>
          <w:p>
            <w:pPr>
              <w:pStyle w:val="单元格样式7"/>
            </w:pPr>
            <w:r>
              <w:t xml:space="preserve">7512.19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541唐山市丰南区胥各庄镇人民政府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7512.19</w:t>
            </w:r>
          </w:p>
        </w:tc>
        <w:tc>
          <w:tcPr>
            <w:tcW w:w="2551" w:type="dxa"/>
            <w:vAlign w:val="center"/>
          </w:tcPr>
          <w:p>
            <w:pPr>
              <w:pStyle w:val="单元格样式7"/>
            </w:pPr>
            <w:r>
              <w:t xml:space="preserve">5119.41</w:t>
            </w:r>
          </w:p>
        </w:tc>
        <w:tc>
          <w:tcPr>
            <w:tcW w:w="2551" w:type="dxa"/>
            <w:vAlign w:val="center"/>
          </w:tcPr>
          <w:p>
            <w:pPr>
              <w:pStyle w:val="单元格样式7"/>
            </w:pPr>
            <w:r>
              <w:t xml:space="preserve">2392.78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3876.40</w:t>
            </w:r>
          </w:p>
        </w:tc>
        <w:tc>
          <w:tcPr>
            <w:tcW w:w="2551" w:type="dxa"/>
            <w:vAlign w:val="center"/>
          </w:tcPr>
          <w:p>
            <w:pPr>
              <w:pStyle w:val="单元格样式4"/>
            </w:pPr>
            <w:r>
              <w:t xml:space="preserve">3767.74</w:t>
            </w:r>
          </w:p>
        </w:tc>
        <w:tc>
          <w:tcPr>
            <w:tcW w:w="2551" w:type="dxa"/>
            <w:vAlign w:val="center"/>
          </w:tcPr>
          <w:p>
            <w:pPr>
              <w:pStyle w:val="单元格样式4"/>
            </w:pPr>
            <w:r>
              <w:t xml:space="preserve">108.66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3837.40</w:t>
            </w:r>
          </w:p>
        </w:tc>
        <w:tc>
          <w:tcPr>
            <w:tcW w:w="2551" w:type="dxa"/>
            <w:vAlign w:val="center"/>
          </w:tcPr>
          <w:p>
            <w:pPr>
              <w:pStyle w:val="单元格样式4"/>
            </w:pPr>
            <w:r>
              <w:t xml:space="preserve">3767.74</w:t>
            </w:r>
          </w:p>
        </w:tc>
        <w:tc>
          <w:tcPr>
            <w:tcW w:w="2551" w:type="dxa"/>
            <w:vAlign w:val="center"/>
          </w:tcPr>
          <w:p>
            <w:pPr>
              <w:pStyle w:val="单元格样式4"/>
            </w:pPr>
            <w:r>
              <w:t xml:space="preserve">69.66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3767.74</w:t>
            </w:r>
          </w:p>
        </w:tc>
        <w:tc>
          <w:tcPr>
            <w:tcW w:w="2551" w:type="dxa"/>
            <w:vAlign w:val="center"/>
          </w:tcPr>
          <w:p>
            <w:pPr>
              <w:pStyle w:val="单元格样式4"/>
            </w:pPr>
            <w:r>
              <w:t xml:space="preserve">3767.74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8.88</w:t>
            </w:r>
          </w:p>
        </w:tc>
        <w:tc>
          <w:tcPr>
            <w:tcW w:w="2551" w:type="dxa"/>
            <w:vAlign w:val="center"/>
          </w:tcPr>
          <w:p>
            <w:pPr>
              <w:pStyle w:val="单元格样式4"/>
            </w:pPr>
          </w:p>
        </w:tc>
        <w:tc>
          <w:tcPr>
            <w:tcW w:w="2551" w:type="dxa"/>
            <w:vAlign w:val="center"/>
          </w:tcPr>
          <w:p>
            <w:pPr>
              <w:pStyle w:val="单元格样式4"/>
            </w:pPr>
            <w:r>
              <w:t xml:space="preserve">8.88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60.78</w:t>
            </w:r>
          </w:p>
        </w:tc>
        <w:tc>
          <w:tcPr>
            <w:tcW w:w="2551" w:type="dxa"/>
            <w:vAlign w:val="center"/>
          </w:tcPr>
          <w:p>
            <w:pPr>
              <w:pStyle w:val="单元格样式4"/>
            </w:pPr>
          </w:p>
        </w:tc>
        <w:tc>
          <w:tcPr>
            <w:tcW w:w="2551" w:type="dxa"/>
            <w:vAlign w:val="center"/>
          </w:tcPr>
          <w:p>
            <w:pPr>
              <w:pStyle w:val="单元格样式4"/>
            </w:pPr>
            <w:r>
              <w:t xml:space="preserve">60.78</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48.84</w:t>
            </w:r>
          </w:p>
        </w:tc>
        <w:tc>
          <w:tcPr>
            <w:tcW w:w="2551" w:type="dxa"/>
            <w:vAlign w:val="center"/>
          </w:tcPr>
          <w:p>
            <w:pPr>
              <w:pStyle w:val="单元格样式4"/>
            </w:pPr>
            <w:r>
              <w:t xml:space="preserve">48.84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48.84</w:t>
            </w:r>
          </w:p>
        </w:tc>
        <w:tc>
          <w:tcPr>
            <w:tcW w:w="2551" w:type="dxa"/>
            <w:vAlign w:val="center"/>
          </w:tcPr>
          <w:p>
            <w:pPr>
              <w:pStyle w:val="单元格样式4"/>
            </w:pPr>
            <w:r>
              <w:t xml:space="preserve">48.84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48.84</w:t>
            </w:r>
          </w:p>
        </w:tc>
        <w:tc>
          <w:tcPr>
            <w:tcW w:w="2551" w:type="dxa"/>
            <w:vAlign w:val="center"/>
          </w:tcPr>
          <w:p>
            <w:pPr>
              <w:pStyle w:val="单元格样式4"/>
            </w:pPr>
            <w:r>
              <w:t xml:space="preserve">48.84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1231.46</w:t>
            </w:r>
          </w:p>
        </w:tc>
        <w:tc>
          <w:tcPr>
            <w:tcW w:w="2551" w:type="dxa"/>
            <w:vAlign w:val="center"/>
          </w:tcPr>
          <w:p>
            <w:pPr>
              <w:pStyle w:val="单元格样式4"/>
            </w:pPr>
            <w:r>
              <w:t xml:space="preserve">595.06</w:t>
            </w:r>
          </w:p>
        </w:tc>
        <w:tc>
          <w:tcPr>
            <w:tcW w:w="2551" w:type="dxa"/>
            <w:vAlign w:val="center"/>
          </w:tcPr>
          <w:p>
            <w:pPr>
              <w:pStyle w:val="单元格样式4"/>
            </w:pPr>
            <w:r>
              <w:t xml:space="preserve">636.40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595.06</w:t>
            </w:r>
          </w:p>
        </w:tc>
        <w:tc>
          <w:tcPr>
            <w:tcW w:w="2551" w:type="dxa"/>
            <w:vAlign w:val="center"/>
          </w:tcPr>
          <w:p>
            <w:pPr>
              <w:pStyle w:val="单元格样式4"/>
            </w:pPr>
            <w:r>
              <w:t xml:space="preserve">595.06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182.32</w:t>
            </w:r>
          </w:p>
        </w:tc>
        <w:tc>
          <w:tcPr>
            <w:tcW w:w="2551" w:type="dxa"/>
            <w:vAlign w:val="center"/>
          </w:tcPr>
          <w:p>
            <w:pPr>
              <w:pStyle w:val="单元格样式4"/>
            </w:pPr>
            <w:r>
              <w:t xml:space="preserve">182.32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412.74</w:t>
            </w:r>
          </w:p>
        </w:tc>
        <w:tc>
          <w:tcPr>
            <w:tcW w:w="2551" w:type="dxa"/>
            <w:vAlign w:val="center"/>
          </w:tcPr>
          <w:p>
            <w:pPr>
              <w:pStyle w:val="单元格样式4"/>
            </w:pPr>
            <w:r>
              <w:t xml:space="preserve">412.74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14.26</w:t>
            </w:r>
          </w:p>
        </w:tc>
        <w:tc>
          <w:tcPr>
            <w:tcW w:w="2551" w:type="dxa"/>
            <w:vAlign w:val="center"/>
          </w:tcPr>
          <w:p>
            <w:pPr>
              <w:pStyle w:val="单元格样式4"/>
            </w:pPr>
          </w:p>
        </w:tc>
        <w:tc>
          <w:tcPr>
            <w:tcW w:w="2551" w:type="dxa"/>
            <w:vAlign w:val="center"/>
          </w:tcPr>
          <w:p>
            <w:pPr>
              <w:pStyle w:val="单元格样式4"/>
            </w:pPr>
            <w:r>
              <w:t xml:space="preserve">14.26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2551" w:type="dxa"/>
            <w:vAlign w:val="center"/>
          </w:tcPr>
          <w:p>
            <w:pPr>
              <w:pStyle w:val="单元格样式4"/>
            </w:pPr>
            <w:r>
              <w:t xml:space="preserve">14.26</w:t>
            </w:r>
          </w:p>
        </w:tc>
        <w:tc>
          <w:tcPr>
            <w:tcW w:w="2551" w:type="dxa"/>
            <w:vAlign w:val="center"/>
          </w:tcPr>
          <w:p>
            <w:pPr>
              <w:pStyle w:val="单元格样式4"/>
            </w:pPr>
          </w:p>
        </w:tc>
        <w:tc>
          <w:tcPr>
            <w:tcW w:w="2551" w:type="dxa"/>
            <w:vAlign w:val="center"/>
          </w:tcPr>
          <w:p>
            <w:pPr>
              <w:pStyle w:val="单元格样式4"/>
            </w:pPr>
            <w:r>
              <w:t xml:space="preserve">14.26</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621.84</w:t>
            </w:r>
          </w:p>
        </w:tc>
        <w:tc>
          <w:tcPr>
            <w:tcW w:w="2551" w:type="dxa"/>
            <w:vAlign w:val="center"/>
          </w:tcPr>
          <w:p>
            <w:pPr>
              <w:pStyle w:val="单元格样式4"/>
            </w:pPr>
          </w:p>
        </w:tc>
        <w:tc>
          <w:tcPr>
            <w:tcW w:w="2551" w:type="dxa"/>
            <w:vAlign w:val="center"/>
          </w:tcPr>
          <w:p>
            <w:pPr>
              <w:pStyle w:val="单元格样式4"/>
            </w:pPr>
            <w:r>
              <w:t xml:space="preserve">621.84</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621.84</w:t>
            </w:r>
          </w:p>
        </w:tc>
        <w:tc>
          <w:tcPr>
            <w:tcW w:w="2551" w:type="dxa"/>
            <w:vAlign w:val="center"/>
          </w:tcPr>
          <w:p>
            <w:pPr>
              <w:pStyle w:val="单元格样式4"/>
            </w:pPr>
          </w:p>
        </w:tc>
        <w:tc>
          <w:tcPr>
            <w:tcW w:w="2551" w:type="dxa"/>
            <w:vAlign w:val="center"/>
          </w:tcPr>
          <w:p>
            <w:pPr>
              <w:pStyle w:val="单元格样式4"/>
            </w:pPr>
            <w:r>
              <w:t xml:space="preserve">621.84</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448.10</w:t>
            </w:r>
          </w:p>
        </w:tc>
        <w:tc>
          <w:tcPr>
            <w:tcW w:w="2551" w:type="dxa"/>
            <w:vAlign w:val="center"/>
          </w:tcPr>
          <w:p>
            <w:pPr>
              <w:pStyle w:val="单元格样式4"/>
            </w:pPr>
            <w:r>
              <w:t xml:space="preserve">367.75</w:t>
            </w:r>
          </w:p>
        </w:tc>
        <w:tc>
          <w:tcPr>
            <w:tcW w:w="2551" w:type="dxa"/>
            <w:vAlign w:val="center"/>
          </w:tcPr>
          <w:p>
            <w:pPr>
              <w:pStyle w:val="单元格样式4"/>
            </w:pPr>
            <w:r>
              <w:t xml:space="preserve">80.35</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58.35</w:t>
            </w:r>
          </w:p>
        </w:tc>
        <w:tc>
          <w:tcPr>
            <w:tcW w:w="2551" w:type="dxa"/>
            <w:vAlign w:val="center"/>
          </w:tcPr>
          <w:p>
            <w:pPr>
              <w:pStyle w:val="单元格样式4"/>
            </w:pPr>
          </w:p>
        </w:tc>
        <w:tc>
          <w:tcPr>
            <w:tcW w:w="2551" w:type="dxa"/>
            <w:vAlign w:val="center"/>
          </w:tcPr>
          <w:p>
            <w:pPr>
              <w:pStyle w:val="单元格样式4"/>
            </w:pPr>
            <w:r>
              <w:t xml:space="preserve">58.35</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2100716</w:t>
            </w:r>
          </w:p>
        </w:tc>
        <w:tc>
          <w:tcPr>
            <w:tcW w:w="4535" w:type="dxa"/>
            <w:vAlign w:val="center"/>
          </w:tcPr>
          <w:p>
            <w:pPr>
              <w:pStyle w:val="单元格样式2"/>
            </w:pPr>
            <w:r>
              <w:t xml:space="preserve">计划生育机构</w:t>
            </w:r>
          </w:p>
        </w:tc>
        <w:tc>
          <w:tcPr>
            <w:tcW w:w="2551" w:type="dxa"/>
            <w:vAlign w:val="center"/>
          </w:tcPr>
          <w:p>
            <w:pPr>
              <w:pStyle w:val="单元格样式4"/>
            </w:pPr>
            <w:r>
              <w:t xml:space="preserve">58.35</w:t>
            </w:r>
          </w:p>
        </w:tc>
        <w:tc>
          <w:tcPr>
            <w:tcW w:w="2551" w:type="dxa"/>
            <w:vAlign w:val="center"/>
          </w:tcPr>
          <w:p>
            <w:pPr>
              <w:pStyle w:val="单元格样式4"/>
            </w:pPr>
          </w:p>
        </w:tc>
        <w:tc>
          <w:tcPr>
            <w:tcW w:w="2551" w:type="dxa"/>
            <w:vAlign w:val="center"/>
          </w:tcPr>
          <w:p>
            <w:pPr>
              <w:pStyle w:val="单元格样式4"/>
            </w:pPr>
            <w:r>
              <w:t xml:space="preserve">58.35</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367.75</w:t>
            </w:r>
          </w:p>
        </w:tc>
        <w:tc>
          <w:tcPr>
            <w:tcW w:w="2551" w:type="dxa"/>
            <w:vAlign w:val="center"/>
          </w:tcPr>
          <w:p>
            <w:pPr>
              <w:pStyle w:val="单元格样式4"/>
            </w:pPr>
            <w:r>
              <w:t xml:space="preserve">367.75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156.67</w:t>
            </w:r>
          </w:p>
        </w:tc>
        <w:tc>
          <w:tcPr>
            <w:tcW w:w="2551" w:type="dxa"/>
            <w:vAlign w:val="center"/>
          </w:tcPr>
          <w:p>
            <w:pPr>
              <w:pStyle w:val="单元格样式4"/>
            </w:pPr>
            <w:r>
              <w:t xml:space="preserve">156.67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211.08</w:t>
            </w:r>
          </w:p>
        </w:tc>
        <w:tc>
          <w:tcPr>
            <w:tcW w:w="2551" w:type="dxa"/>
            <w:vAlign w:val="center"/>
          </w:tcPr>
          <w:p>
            <w:pPr>
              <w:pStyle w:val="单元格样式4"/>
            </w:pPr>
            <w:r>
              <w:t xml:space="preserve">211.08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22.00</w:t>
            </w:r>
          </w:p>
        </w:tc>
        <w:tc>
          <w:tcPr>
            <w:tcW w:w="2551" w:type="dxa"/>
            <w:vAlign w:val="center"/>
          </w:tcPr>
          <w:p>
            <w:pPr>
              <w:pStyle w:val="单元格样式4"/>
            </w:pPr>
          </w:p>
        </w:tc>
        <w:tc>
          <w:tcPr>
            <w:tcW w:w="2551" w:type="dxa"/>
            <w:vAlign w:val="center"/>
          </w:tcPr>
          <w:p>
            <w:pPr>
              <w:pStyle w:val="单元格样式4"/>
            </w:pPr>
            <w:r>
              <w:t xml:space="preserve">22.00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22.00</w:t>
            </w:r>
          </w:p>
        </w:tc>
        <w:tc>
          <w:tcPr>
            <w:tcW w:w="2551" w:type="dxa"/>
            <w:vAlign w:val="center"/>
          </w:tcPr>
          <w:p>
            <w:pPr>
              <w:pStyle w:val="单元格样式4"/>
            </w:pPr>
          </w:p>
        </w:tc>
        <w:tc>
          <w:tcPr>
            <w:tcW w:w="2551" w:type="dxa"/>
            <w:vAlign w:val="center"/>
          </w:tcPr>
          <w:p>
            <w:pPr>
              <w:pStyle w:val="单元格样式4"/>
            </w:pPr>
            <w:r>
              <w:t xml:space="preserve">22.00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1294.39</w:t>
            </w:r>
          </w:p>
        </w:tc>
        <w:tc>
          <w:tcPr>
            <w:tcW w:w="2551" w:type="dxa"/>
            <w:vAlign w:val="center"/>
          </w:tcPr>
          <w:p>
            <w:pPr>
              <w:pStyle w:val="单元格样式4"/>
            </w:pPr>
          </w:p>
        </w:tc>
        <w:tc>
          <w:tcPr>
            <w:tcW w:w="2551" w:type="dxa"/>
            <w:vAlign w:val="center"/>
          </w:tcPr>
          <w:p>
            <w:pPr>
              <w:pStyle w:val="单元格样式4"/>
            </w:pPr>
            <w:r>
              <w:t xml:space="preserve">1294.39</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298.44</w:t>
            </w:r>
          </w:p>
        </w:tc>
        <w:tc>
          <w:tcPr>
            <w:tcW w:w="2551" w:type="dxa"/>
            <w:vAlign w:val="center"/>
          </w:tcPr>
          <w:p>
            <w:pPr>
              <w:pStyle w:val="单元格样式4"/>
            </w:pPr>
          </w:p>
        </w:tc>
        <w:tc>
          <w:tcPr>
            <w:tcW w:w="2551" w:type="dxa"/>
            <w:vAlign w:val="center"/>
          </w:tcPr>
          <w:p>
            <w:pPr>
              <w:pStyle w:val="单元格样式4"/>
            </w:pPr>
            <w:r>
              <w:t xml:space="preserve">298.44</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298.44</w:t>
            </w:r>
          </w:p>
        </w:tc>
        <w:tc>
          <w:tcPr>
            <w:tcW w:w="2551" w:type="dxa"/>
            <w:vAlign w:val="center"/>
          </w:tcPr>
          <w:p>
            <w:pPr>
              <w:pStyle w:val="单元格样式4"/>
            </w:pPr>
          </w:p>
        </w:tc>
        <w:tc>
          <w:tcPr>
            <w:tcW w:w="2551" w:type="dxa"/>
            <w:vAlign w:val="center"/>
          </w:tcPr>
          <w:p>
            <w:pPr>
              <w:pStyle w:val="单元格样式4"/>
            </w:pPr>
            <w:r>
              <w:t xml:space="preserve">298.44</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995.95</w:t>
            </w:r>
          </w:p>
        </w:tc>
        <w:tc>
          <w:tcPr>
            <w:tcW w:w="2551" w:type="dxa"/>
            <w:vAlign w:val="center"/>
          </w:tcPr>
          <w:p>
            <w:pPr>
              <w:pStyle w:val="单元格样式4"/>
            </w:pPr>
          </w:p>
        </w:tc>
        <w:tc>
          <w:tcPr>
            <w:tcW w:w="2551" w:type="dxa"/>
            <w:vAlign w:val="center"/>
          </w:tcPr>
          <w:p>
            <w:pPr>
              <w:pStyle w:val="单元格样式4"/>
            </w:pPr>
            <w:r>
              <w:t xml:space="preserve">995.95</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995.95</w:t>
            </w:r>
          </w:p>
        </w:tc>
        <w:tc>
          <w:tcPr>
            <w:tcW w:w="2551" w:type="dxa"/>
            <w:vAlign w:val="center"/>
          </w:tcPr>
          <w:p>
            <w:pPr>
              <w:pStyle w:val="单元格样式4"/>
            </w:pPr>
          </w:p>
        </w:tc>
        <w:tc>
          <w:tcPr>
            <w:tcW w:w="2551" w:type="dxa"/>
            <w:vAlign w:val="center"/>
          </w:tcPr>
          <w:p>
            <w:pPr>
              <w:pStyle w:val="单元格样式4"/>
            </w:pPr>
            <w:r>
              <w:t xml:space="preserve">995.95</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269.98</w:t>
            </w:r>
          </w:p>
        </w:tc>
        <w:tc>
          <w:tcPr>
            <w:tcW w:w="2551" w:type="dxa"/>
            <w:vAlign w:val="center"/>
          </w:tcPr>
          <w:p>
            <w:pPr>
              <w:pStyle w:val="单元格样式4"/>
            </w:pPr>
          </w:p>
        </w:tc>
        <w:tc>
          <w:tcPr>
            <w:tcW w:w="2551" w:type="dxa"/>
            <w:vAlign w:val="center"/>
          </w:tcPr>
          <w:p>
            <w:pPr>
              <w:pStyle w:val="单元格样式4"/>
            </w:pPr>
            <w:r>
              <w:t xml:space="preserve">269.98</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269.98</w:t>
            </w:r>
          </w:p>
        </w:tc>
        <w:tc>
          <w:tcPr>
            <w:tcW w:w="2551" w:type="dxa"/>
            <w:vAlign w:val="center"/>
          </w:tcPr>
          <w:p>
            <w:pPr>
              <w:pStyle w:val="单元格样式4"/>
            </w:pPr>
          </w:p>
        </w:tc>
        <w:tc>
          <w:tcPr>
            <w:tcW w:w="2551" w:type="dxa"/>
            <w:vAlign w:val="center"/>
          </w:tcPr>
          <w:p>
            <w:pPr>
              <w:pStyle w:val="单元格样式4"/>
            </w:pPr>
            <w:r>
              <w:t xml:space="preserve">269.98</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269.98</w:t>
            </w:r>
          </w:p>
        </w:tc>
        <w:tc>
          <w:tcPr>
            <w:tcW w:w="2551" w:type="dxa"/>
            <w:vAlign w:val="center"/>
          </w:tcPr>
          <w:p>
            <w:pPr>
              <w:pStyle w:val="单元格样式4"/>
            </w:pPr>
          </w:p>
        </w:tc>
        <w:tc>
          <w:tcPr>
            <w:tcW w:w="2551" w:type="dxa"/>
            <w:vAlign w:val="center"/>
          </w:tcPr>
          <w:p>
            <w:pPr>
              <w:pStyle w:val="单元格样式4"/>
            </w:pPr>
            <w:r>
              <w:t xml:space="preserve">269.98</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340.02</w:t>
            </w:r>
          </w:p>
        </w:tc>
        <w:tc>
          <w:tcPr>
            <w:tcW w:w="2551" w:type="dxa"/>
            <w:vAlign w:val="center"/>
          </w:tcPr>
          <w:p>
            <w:pPr>
              <w:pStyle w:val="单元格样式4"/>
            </w:pPr>
            <w:r>
              <w:t xml:space="preserve">340.02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340.02</w:t>
            </w:r>
          </w:p>
        </w:tc>
        <w:tc>
          <w:tcPr>
            <w:tcW w:w="2551" w:type="dxa"/>
            <w:vAlign w:val="center"/>
          </w:tcPr>
          <w:p>
            <w:pPr>
              <w:pStyle w:val="单元格样式4"/>
            </w:pPr>
            <w:r>
              <w:t xml:space="preserve">340.02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340.02</w:t>
            </w:r>
          </w:p>
        </w:tc>
        <w:tc>
          <w:tcPr>
            <w:tcW w:w="2551" w:type="dxa"/>
            <w:vAlign w:val="center"/>
          </w:tcPr>
          <w:p>
            <w:pPr>
              <w:pStyle w:val="单元格样式4"/>
            </w:pPr>
            <w:r>
              <w:t xml:space="preserve">340.02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541唐山市丰南区胥各庄镇人民政府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5119.41</w:t>
            </w:r>
          </w:p>
        </w:tc>
        <w:tc>
          <w:tcPr>
            <w:tcW w:w="2551" w:type="dxa"/>
            <w:vAlign w:val="center"/>
          </w:tcPr>
          <w:p>
            <w:pPr>
              <w:pStyle w:val="单元格样式7"/>
            </w:pPr>
            <w:r>
              <w:t xml:space="preserve">4697.84</w:t>
            </w:r>
          </w:p>
        </w:tc>
        <w:tc>
          <w:tcPr>
            <w:tcW w:w="2551" w:type="dxa"/>
            <w:vAlign w:val="center"/>
          </w:tcPr>
          <w:p>
            <w:pPr>
              <w:pStyle w:val="单元格样式7"/>
            </w:pPr>
            <w:r>
              <w:t xml:space="preserve">421.57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4504.95</w:t>
            </w:r>
          </w:p>
        </w:tc>
        <w:tc>
          <w:tcPr>
            <w:tcW w:w="2551" w:type="dxa"/>
            <w:vAlign w:val="center"/>
          </w:tcPr>
          <w:p>
            <w:pPr>
              <w:pStyle w:val="单元格样式4"/>
            </w:pPr>
            <w:r>
              <w:t xml:space="preserve">4504.95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1144.87</w:t>
            </w:r>
          </w:p>
        </w:tc>
        <w:tc>
          <w:tcPr>
            <w:tcW w:w="2551" w:type="dxa"/>
            <w:vAlign w:val="center"/>
          </w:tcPr>
          <w:p>
            <w:pPr>
              <w:pStyle w:val="单元格样式4"/>
            </w:pPr>
            <w:r>
              <w:t xml:space="preserve">1144.87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714.70</w:t>
            </w:r>
          </w:p>
        </w:tc>
        <w:tc>
          <w:tcPr>
            <w:tcW w:w="2551" w:type="dxa"/>
            <w:vAlign w:val="center"/>
          </w:tcPr>
          <w:p>
            <w:pPr>
              <w:pStyle w:val="单元格样式4"/>
            </w:pPr>
            <w:r>
              <w:t xml:space="preserve">714.70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93.75</w:t>
            </w:r>
          </w:p>
        </w:tc>
        <w:tc>
          <w:tcPr>
            <w:tcW w:w="2551" w:type="dxa"/>
            <w:vAlign w:val="center"/>
          </w:tcPr>
          <w:p>
            <w:pPr>
              <w:pStyle w:val="单元格样式4"/>
            </w:pPr>
            <w:r>
              <w:t xml:space="preserve">93.75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1182.08</w:t>
            </w:r>
          </w:p>
        </w:tc>
        <w:tc>
          <w:tcPr>
            <w:tcW w:w="2551" w:type="dxa"/>
            <w:vAlign w:val="center"/>
          </w:tcPr>
          <w:p>
            <w:pPr>
              <w:pStyle w:val="单元格样式4"/>
            </w:pPr>
            <w:r>
              <w:t xml:space="preserve">1182.08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412.74</w:t>
            </w:r>
          </w:p>
        </w:tc>
        <w:tc>
          <w:tcPr>
            <w:tcW w:w="2551" w:type="dxa"/>
            <w:vAlign w:val="center"/>
          </w:tcPr>
          <w:p>
            <w:pPr>
              <w:pStyle w:val="单元格样式4"/>
            </w:pPr>
            <w:r>
              <w:t xml:space="preserve">412.74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156.67</w:t>
            </w:r>
          </w:p>
        </w:tc>
        <w:tc>
          <w:tcPr>
            <w:tcW w:w="2551" w:type="dxa"/>
            <w:vAlign w:val="center"/>
          </w:tcPr>
          <w:p>
            <w:pPr>
              <w:pStyle w:val="单元格样式4"/>
            </w:pPr>
            <w:r>
              <w:t xml:space="preserve">156.67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211.08</w:t>
            </w:r>
          </w:p>
        </w:tc>
        <w:tc>
          <w:tcPr>
            <w:tcW w:w="2551" w:type="dxa"/>
            <w:vAlign w:val="center"/>
          </w:tcPr>
          <w:p>
            <w:pPr>
              <w:pStyle w:val="单元格样式4"/>
            </w:pPr>
            <w:r>
              <w:t xml:space="preserve">211.08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25.51</w:t>
            </w:r>
          </w:p>
        </w:tc>
        <w:tc>
          <w:tcPr>
            <w:tcW w:w="2551" w:type="dxa"/>
            <w:vAlign w:val="center"/>
          </w:tcPr>
          <w:p>
            <w:pPr>
              <w:pStyle w:val="单元格样式4"/>
            </w:pPr>
            <w:r>
              <w:t xml:space="preserve">25.51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340.02</w:t>
            </w:r>
          </w:p>
        </w:tc>
        <w:tc>
          <w:tcPr>
            <w:tcW w:w="2551" w:type="dxa"/>
            <w:vAlign w:val="center"/>
          </w:tcPr>
          <w:p>
            <w:pPr>
              <w:pStyle w:val="单元格样式4"/>
            </w:pPr>
            <w:r>
              <w:t xml:space="preserve">340.02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223.53</w:t>
            </w:r>
          </w:p>
        </w:tc>
        <w:tc>
          <w:tcPr>
            <w:tcW w:w="2551" w:type="dxa"/>
            <w:vAlign w:val="center"/>
          </w:tcPr>
          <w:p>
            <w:pPr>
              <w:pStyle w:val="单元格样式4"/>
            </w:pPr>
            <w:r>
              <w:t xml:space="preserve">223.53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421.57</w:t>
            </w:r>
          </w:p>
        </w:tc>
        <w:tc>
          <w:tcPr>
            <w:tcW w:w="2551" w:type="dxa"/>
            <w:vAlign w:val="center"/>
          </w:tcPr>
          <w:p>
            <w:pPr>
              <w:pStyle w:val="单元格样式4"/>
            </w:pPr>
          </w:p>
        </w:tc>
        <w:tc>
          <w:tcPr>
            <w:tcW w:w="2551" w:type="dxa"/>
            <w:vAlign w:val="center"/>
          </w:tcPr>
          <w:p>
            <w:pPr>
              <w:pStyle w:val="单元格样式4"/>
            </w:pPr>
            <w:r>
              <w:t xml:space="preserve">421.57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81.28</w:t>
            </w:r>
          </w:p>
        </w:tc>
        <w:tc>
          <w:tcPr>
            <w:tcW w:w="2551" w:type="dxa"/>
            <w:vAlign w:val="center"/>
          </w:tcPr>
          <w:p>
            <w:pPr>
              <w:pStyle w:val="单元格样式4"/>
            </w:pPr>
          </w:p>
        </w:tc>
        <w:tc>
          <w:tcPr>
            <w:tcW w:w="2551" w:type="dxa"/>
            <w:vAlign w:val="center"/>
          </w:tcPr>
          <w:p>
            <w:pPr>
              <w:pStyle w:val="单元格样式4"/>
            </w:pPr>
            <w:r>
              <w:t xml:space="preserve">81.28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24.43</w:t>
            </w:r>
          </w:p>
        </w:tc>
        <w:tc>
          <w:tcPr>
            <w:tcW w:w="2551" w:type="dxa"/>
            <w:vAlign w:val="center"/>
          </w:tcPr>
          <w:p>
            <w:pPr>
              <w:pStyle w:val="单元格样式4"/>
            </w:pPr>
          </w:p>
        </w:tc>
        <w:tc>
          <w:tcPr>
            <w:tcW w:w="2551" w:type="dxa"/>
            <w:vAlign w:val="center"/>
          </w:tcPr>
          <w:p>
            <w:pPr>
              <w:pStyle w:val="单元格样式4"/>
            </w:pPr>
            <w:r>
              <w:t xml:space="preserve">24.43</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2.30</w:t>
            </w:r>
          </w:p>
        </w:tc>
        <w:tc>
          <w:tcPr>
            <w:tcW w:w="2551" w:type="dxa"/>
            <w:vAlign w:val="center"/>
          </w:tcPr>
          <w:p>
            <w:pPr>
              <w:pStyle w:val="单元格样式4"/>
            </w:pPr>
          </w:p>
        </w:tc>
        <w:tc>
          <w:tcPr>
            <w:tcW w:w="2551" w:type="dxa"/>
            <w:vAlign w:val="center"/>
          </w:tcPr>
          <w:p>
            <w:pPr>
              <w:pStyle w:val="单元格样式4"/>
            </w:pPr>
            <w:r>
              <w:t xml:space="preserve">2.30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42.00</w:t>
            </w:r>
          </w:p>
        </w:tc>
        <w:tc>
          <w:tcPr>
            <w:tcW w:w="2551" w:type="dxa"/>
            <w:vAlign w:val="center"/>
          </w:tcPr>
          <w:p>
            <w:pPr>
              <w:pStyle w:val="单元格样式4"/>
            </w:pPr>
          </w:p>
        </w:tc>
        <w:tc>
          <w:tcPr>
            <w:tcW w:w="2551" w:type="dxa"/>
            <w:vAlign w:val="center"/>
          </w:tcPr>
          <w:p>
            <w:pPr>
              <w:pStyle w:val="单元格样式4"/>
            </w:pPr>
            <w:r>
              <w:t xml:space="preserve">42.00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61.90</w:t>
            </w:r>
          </w:p>
        </w:tc>
        <w:tc>
          <w:tcPr>
            <w:tcW w:w="2551" w:type="dxa"/>
            <w:vAlign w:val="center"/>
          </w:tcPr>
          <w:p>
            <w:pPr>
              <w:pStyle w:val="单元格样式4"/>
            </w:pPr>
          </w:p>
        </w:tc>
        <w:tc>
          <w:tcPr>
            <w:tcW w:w="2551" w:type="dxa"/>
            <w:vAlign w:val="center"/>
          </w:tcPr>
          <w:p>
            <w:pPr>
              <w:pStyle w:val="单元格样式4"/>
            </w:pPr>
            <w:r>
              <w:t xml:space="preserve">61.90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29.98</w:t>
            </w:r>
          </w:p>
        </w:tc>
        <w:tc>
          <w:tcPr>
            <w:tcW w:w="2551" w:type="dxa"/>
            <w:vAlign w:val="center"/>
          </w:tcPr>
          <w:p>
            <w:pPr>
              <w:pStyle w:val="单元格样式4"/>
            </w:pPr>
          </w:p>
        </w:tc>
        <w:tc>
          <w:tcPr>
            <w:tcW w:w="2551" w:type="dxa"/>
            <w:vAlign w:val="center"/>
          </w:tcPr>
          <w:p>
            <w:pPr>
              <w:pStyle w:val="单元格样式4"/>
            </w:pPr>
            <w:r>
              <w:t xml:space="preserve">29.98</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133.68</w:t>
            </w:r>
          </w:p>
        </w:tc>
        <w:tc>
          <w:tcPr>
            <w:tcW w:w="2551" w:type="dxa"/>
            <w:vAlign w:val="center"/>
          </w:tcPr>
          <w:p>
            <w:pPr>
              <w:pStyle w:val="单元格样式4"/>
            </w:pPr>
          </w:p>
        </w:tc>
        <w:tc>
          <w:tcPr>
            <w:tcW w:w="2551" w:type="dxa"/>
            <w:vAlign w:val="center"/>
          </w:tcPr>
          <w:p>
            <w:pPr>
              <w:pStyle w:val="单元格样式4"/>
            </w:pPr>
            <w:r>
              <w:t xml:space="preserve">133.68</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192.89</w:t>
            </w:r>
          </w:p>
        </w:tc>
        <w:tc>
          <w:tcPr>
            <w:tcW w:w="2551" w:type="dxa"/>
            <w:vAlign w:val="center"/>
          </w:tcPr>
          <w:p>
            <w:pPr>
              <w:pStyle w:val="单元格样式4"/>
            </w:pPr>
            <w:r>
              <w:t xml:space="preserve">192.89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182.32</w:t>
            </w:r>
          </w:p>
        </w:tc>
        <w:tc>
          <w:tcPr>
            <w:tcW w:w="2551" w:type="dxa"/>
            <w:vAlign w:val="center"/>
          </w:tcPr>
          <w:p>
            <w:pPr>
              <w:pStyle w:val="单元格样式4"/>
            </w:pPr>
            <w:r>
              <w:t xml:space="preserve">182.32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10.22</w:t>
            </w:r>
          </w:p>
        </w:tc>
        <w:tc>
          <w:tcPr>
            <w:tcW w:w="2551" w:type="dxa"/>
            <w:vAlign w:val="center"/>
          </w:tcPr>
          <w:p>
            <w:pPr>
              <w:pStyle w:val="单元格样式4"/>
            </w:pPr>
            <w:r>
              <w:t xml:space="preserve">10.22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0.35</w:t>
            </w:r>
          </w:p>
        </w:tc>
        <w:tc>
          <w:tcPr>
            <w:tcW w:w="2551" w:type="dxa"/>
            <w:vAlign w:val="center"/>
          </w:tcPr>
          <w:p>
            <w:pPr>
              <w:pStyle w:val="单元格样式4"/>
            </w:pPr>
            <w:r>
              <w:t xml:space="preserve">0.35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541唐山市丰南区胥各庄镇人民政府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541唐山市丰南区胥各庄镇人民政府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541唐山市丰南区胥各庄镇人民政府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16.30</w:t>
            </w:r>
          </w:p>
        </w:tc>
        <w:tc>
          <w:tcPr>
            <w:tcW w:w="2381" w:type="dxa"/>
            <w:vAlign w:val="center"/>
          </w:tcPr>
          <w:p>
            <w:pPr>
              <w:pStyle w:val="单元格样式7"/>
            </w:pPr>
            <w:r>
              <w:t xml:space="preserve">16.30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16.30</w:t>
            </w:r>
          </w:p>
        </w:tc>
        <w:tc>
          <w:tcPr>
            <w:tcW w:w="2381" w:type="dxa"/>
            <w:vAlign w:val="center"/>
          </w:tcPr>
          <w:p>
            <w:pPr>
              <w:pStyle w:val="单元格样式4"/>
            </w:pPr>
            <w:r>
              <w:t xml:space="preserve">16.30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6.30</w:t>
            </w:r>
          </w:p>
        </w:tc>
        <w:tc>
          <w:tcPr>
            <w:tcW w:w="2381" w:type="dxa"/>
            <w:vAlign w:val="center"/>
          </w:tcPr>
          <w:p>
            <w:pPr>
              <w:pStyle w:val="单元格样式4"/>
            </w:pPr>
            <w:r>
              <w:t xml:space="preserve">6.30</w:t>
            </w: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唐山市丰南区胥各庄镇人民政府2024年部门预算信息公开情况说明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唐山市丰南区胥各庄镇人民政府2024年部门预算信息公开情况说明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按照《中华人民共和国预算法》、《地方预决算公开操作规程》和《关于进一步推进预算公开工作的实施意见》规定，现将唐山市丰南区胥各庄镇人民政府2024年部门预算公开如下：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1、政府政务管理，负责党政办公室（财政所）事务，负责机关文电运转、综合协调、政务值班、会务组织、信息反馈、档案管理、保密机要、后勤保障等日常工作；负责镇行政事业单位财务管理，协调各办公室工作关系，负责日常工作事务和机关后勤工作，承办党委政府交办的其他事项，镇行政事业单位财务管理。2、党建工作管理，负责辖区党的建设，承担人大、政协、纪检监察、工会、共青团、妇联、老干部等工作，按权限负责辖区政权和业务指导工作；按权限负责社区工作者的日常管理工作。3、应急事务管理，负责应对突发事件，负责本辖区内应急管理日常工作，做好本辖区的突发事件应对工作、制定本级突发事件应急预案、组织开展应急演练。4、自然资源和生态环境管理，负责自然资源和生态环境管理，负责生态环境建设、保护监管，宣传自然资源、生态保护相关法律法规，环境卫生整治，基础设施建设与维护。5、综合行政执法管理，负责综合行政执法工作，负责镇综合行政执法工作，辖区内执法和宣传教育工作，日常监管工作。6、行政综合服务管理，负责行政综合事务，行政审批和综合服务工作，负责相关民生保障工作。7、农业综合服务管理，负责农业综合事务，负责辖区基本农田保护管理工作，负责农业相关的各项工作。8、退役军人服务管理，退役军人服务综合事务，负责辖区拥军优属、退役军人服务等工作，负责退役军人相关事务。9、综合指挥和信息化网络管理，负责综合指挥和信息化网络管理事务，负责信息化网络建设与管理工作，提高辖区内居民防护意识，避免突发辖区内治安问题，确保社会和谐稳定。</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唐山市丰南区胥各庄镇人民政府本级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按照预算管理有关规定，目前部门预算的编制实行综合预算管理，即全部收入和支出都反映在预算中。唐山市丰南区胥各庄镇人民政府机关及所属事业单位的收支包含在部门预算中。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2024年预算收入7512.19万元，其中：一般公共预算收入7512.19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唐山市丰南区胥各庄镇人民政府年度部门预算中支出预算的总体情况。2024年支出预算7512.19万元，其中基本支出5119.41万元，包括人员经费4697.84万元和日常公用经费421.57万元；项目支出2392.78万元，主要为村级组织运转经费（办公费）、优抚对象补助经费（区级）、道路维修工程（发展基数）、卫生清理（发展基数）、招商经费（发展基数）、服务群众专项经费、各村土地流转费、花园片区二街延期过渡费、基层武装工作经费、计生专干补助、精简退职职工救济费、义务工役制人员及遗属补助、财政劳务派遣人员费用（劳务费）、纪检专项经费、就业见习基本生活费补贴、劳务派遣人员经费（劳务费）、退役军人公益性岗位安置费用、乡镇财政办公经费、胥各庄镇劳动保障协理员工资保险。</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2024年预算收支安排7512.19万元，较2023年预算增加202.45万元，其中：基本支出减少117.12万元，主要为人员经费减少117.12万元。项目支出增加319.57万元，主要为退役军人公益性岗位安置费用、各村土地流转费、花园片区二街延期过渡费、基层武装工作经费等。</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2024年，我部门机关运行经费共计安排421.57万元，主要用于日常维修、办公用房水电费、办公用房取暖费、办公用房物业管理费等日常运行支出。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2024年，我部门财政拨款“三公”经费预算安排16.30万元，其中因公出国（境）费0.00万元；公务用车购置及运维费10.00万元（其中：公务用车购置费为0.00万元，公务用车运维费10.00万元)；公务接待费6.30万元。与2023年相比减少62.00万元，增减变化的主要原因是执法用车采购减少。</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推进经济高质量发展，牢牢抓住以项目扩投资、稳增长、促发展这个“牛鼻子”，持续创新招商方式，加速破解招商难题，努力在总量增长、结构优化、质效提升上实现新突破。加快推进城镇建设，深入贯彻落实全市“一港双城”战略布局，突出“宜居、宜业、宜游”目标，统筹城市建设、城市经济、城市管理，服务业态不断繁荣壮大，城乡面貌焕然一新。常态化助推精神文明建设，继续以实现新型城镇化为建设目标，深入推进文明城市创建，通过集中宣讲、主题公园、文化墙、农家书屋等多种载体和渠道，宣传新时代习近平中国特色社会主义和社会主义核心价值观等，提升居民文明素质和城市文明程度，提升城市内涵品质和形象品位，提升城市建设管理水平。打赢污染防治攻坚战，加强污染治理力度，推进绿色循环低碳发展。在实施乡村振兴战略上持续发力，推进现代农业发展，大力发展观光农业，加快农村人居环境建设。增进民生福祉，办好惠民实事，加大教育投入，提升社会保障水平，丰富群众服务文化生活，提高卫健服务质量。深入推进社会治理，加强信访维稳工作，提升安全生产水平，深入开展扫黑除恶专项斗争。</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（一）突出政务，加强事务管理，增强工作综合服务实力。</w:t>
      </w:r>
    </w:p>
    <w:p>
      <w:pPr>
        <w:pStyle w:val="插入文本样式-插入职责分类绩效目标文件"/>
      </w:pPr>
      <w:r>
        <w:t xml:space="preserve">绩效目标：协调各办公室工作关系，负责日常工作事务和机关后勤工作，承办党委政府交办的其他事项，镇行政事业单位财务管理。</w:t>
      </w:r>
    </w:p>
    <w:p>
      <w:pPr>
        <w:pStyle w:val="插入文本样式-插入职责分类绩效目标文件"/>
      </w:pPr>
      <w:r>
        <w:t xml:space="preserve">绩效指标：目标群体满意度达80%、资金使用效率80%以上 、资金发时间在7天以内。</w:t>
      </w:r>
    </w:p>
    <w:p>
      <w:pPr>
        <w:pStyle w:val="插入文本样式-插入职责分类绩效目标文件"/>
      </w:pPr>
      <w:r>
        <w:t xml:space="preserve">（二）加强党的组织建设，提高党员素质。</w:t>
      </w:r>
    </w:p>
    <w:p>
      <w:pPr>
        <w:pStyle w:val="插入文本样式-插入职责分类绩效目标文件"/>
      </w:pPr>
      <w:r>
        <w:t xml:space="preserve">绩效目标：按权限负责辖区政权和业务指导工作；按权限负责社区工作者的日常管理工作</w:t>
      </w:r>
    </w:p>
    <w:p>
      <w:pPr>
        <w:pStyle w:val="插入文本样式-插入职责分类绩效目标文件"/>
      </w:pPr>
      <w:r>
        <w:t xml:space="preserve">绩效指标：目标群体满意度达80%、资金使用效率80%以上、事件限时办结率达80%。</w:t>
      </w:r>
    </w:p>
    <w:p>
      <w:pPr>
        <w:pStyle w:val="插入文本样式-插入职责分类绩效目标文件"/>
      </w:pPr>
      <w:r>
        <w:t xml:space="preserve">（三）全面掌握突发事件基本情况，确定应急对策。</w:t>
      </w:r>
    </w:p>
    <w:p>
      <w:pPr>
        <w:pStyle w:val="插入文本样式-插入职责分类绩效目标文件"/>
      </w:pPr>
      <w:r>
        <w:t xml:space="preserve">绩效目标：做好本辖区的突发事件应对工作、制定本级突发事件应急预案、组织开展应急演练。</w:t>
      </w:r>
    </w:p>
    <w:p>
      <w:pPr>
        <w:pStyle w:val="插入文本样式-插入职责分类绩效目标文件"/>
      </w:pPr>
      <w:r>
        <w:t xml:space="preserve">绩效指标：目标群体满意度达80%、事件限时办结率达80%、案件完成率达80%。</w:t>
      </w:r>
    </w:p>
    <w:p>
      <w:pPr>
        <w:pStyle w:val="插入文本样式-插入职责分类绩效目标文件"/>
      </w:pPr>
      <w:r>
        <w:t xml:space="preserve">（四）加强自然资源和生态环境管理</w:t>
      </w:r>
    </w:p>
    <w:p>
      <w:pPr>
        <w:pStyle w:val="插入文本样式-插入职责分类绩效目标文件"/>
      </w:pPr>
      <w:r>
        <w:t xml:space="preserve">绩效目标：负责镇村规划建设管理工作，土地污染防治和安全利用工作，做好大气污染和扬法防治工作，做好突发事件应急处置工作。</w:t>
      </w:r>
    </w:p>
    <w:p>
      <w:pPr>
        <w:pStyle w:val="插入文本样式-插入职责分类绩效目标文件"/>
      </w:pPr>
      <w:r>
        <w:t xml:space="preserve">绩效指标：目标群体满意度达80%、群众知晓率达80%、验收通过率80%以上。</w:t>
      </w:r>
    </w:p>
    <w:p>
      <w:pPr>
        <w:pStyle w:val="插入文本样式-插入职责分类绩效目标文件"/>
      </w:pPr>
      <w:r>
        <w:t xml:space="preserve">（五）承担综合行政执法工作、规范执法行为。</w:t>
      </w:r>
    </w:p>
    <w:p>
      <w:pPr>
        <w:pStyle w:val="插入文本样式-插入职责分类绩效目标文件"/>
      </w:pPr>
      <w:r>
        <w:t xml:space="preserve">绩效目标：辖区内执法和宣传教育工作，日常监管工作；提高辖区内居民防护意识，避免突发辖区内治安问题，确保社会和谐稳定。</w:t>
      </w:r>
    </w:p>
    <w:p>
      <w:pPr>
        <w:pStyle w:val="插入文本样式-插入职责分类绩效目标文件"/>
      </w:pPr>
      <w:r>
        <w:t xml:space="preserve">绩效指标：目标群体满意度达80%、重大安保事务完成率达80%、矛盾纠纷调处率达80%。</w:t>
      </w:r>
    </w:p>
    <w:p>
      <w:pPr>
        <w:pStyle w:val="插入文本样式-插入职责分类绩效目标文件"/>
      </w:pPr>
      <w:r>
        <w:t xml:space="preserve">（六）根据法律法规和省政府授权，承担行政审批和综合服务工作。</w:t>
      </w:r>
    </w:p>
    <w:p>
      <w:pPr>
        <w:pStyle w:val="插入文本样式-插入职责分类绩效目标文件"/>
      </w:pPr>
      <w:r>
        <w:t xml:space="preserve">绩效目标：保障辖区内日常工作的稳定；确保案件按时了结；积极调解民事纠纷。</w:t>
      </w:r>
    </w:p>
    <w:p>
      <w:pPr>
        <w:pStyle w:val="插入文本样式-插入职责分类绩效目标文件"/>
      </w:pPr>
      <w:r>
        <w:t xml:space="preserve">绩效指标：目标群体满意度达80%、群众知晓率达80%、限时结案率达80%。</w:t>
      </w:r>
    </w:p>
    <w:p>
      <w:pPr>
        <w:pStyle w:val="插入文本样式-插入职责分类绩效目标文件"/>
      </w:pPr>
      <w:r>
        <w:t xml:space="preserve">（七）加强农业综合服务管理，确保农业事业协调发展。</w:t>
      </w:r>
    </w:p>
    <w:p>
      <w:pPr>
        <w:pStyle w:val="插入文本样式-插入职责分类绩效目标文件"/>
      </w:pPr>
      <w:r>
        <w:t xml:space="preserve">绩效目标：负责辖区基本农田保护管理工作，负责农村合作经济经营管理工作，负责水土保持等农业相关的各项工作。</w:t>
      </w:r>
    </w:p>
    <w:p>
      <w:pPr>
        <w:pStyle w:val="插入文本样式-插入职责分类绩效目标文件"/>
      </w:pPr>
      <w:r>
        <w:t xml:space="preserve">绩效指标：目标群体满意度达80%、提升改造重点村数量在1个以上、资金发放时间在7天以内。</w:t>
      </w:r>
    </w:p>
    <w:p>
      <w:pPr>
        <w:pStyle w:val="插入文本样式-插入职责分类绩效目标文件"/>
      </w:pPr>
      <w:r>
        <w:t xml:space="preserve">（八）落实退役军人相关政策，帮扶解困，化解矛盾。</w:t>
      </w:r>
    </w:p>
    <w:p>
      <w:pPr>
        <w:pStyle w:val="插入文本样式-插入职责分类绩效目标文件"/>
      </w:pPr>
      <w:r>
        <w:t xml:space="preserve">绩效目标：宣传和落实退役士兵相关政策，组织开展职业教育培训，培树就业创业先进典型。</w:t>
      </w:r>
    </w:p>
    <w:p>
      <w:pPr>
        <w:pStyle w:val="插入文本样式-插入职责分类绩效目标文件"/>
      </w:pPr>
      <w:r>
        <w:t xml:space="preserve">绩效指标：目标群体满意度达80%、优抚对象医疗补助到位率80%以上、优抚对象抚恤和生活补助足额兑现率80%以上。</w:t>
      </w:r>
    </w:p>
    <w:p>
      <w:pPr>
        <w:pStyle w:val="插入文本样式-插入职责分类绩效目标文件"/>
      </w:pPr>
      <w:r>
        <w:t xml:space="preserve">（九）建立全面覆盖的一体化综合化指挥和信息化网络平台</w:t>
      </w:r>
    </w:p>
    <w:p>
      <w:pPr>
        <w:pStyle w:val="插入文本样式-插入职责分类绩效目标文件"/>
      </w:pPr>
      <w:r>
        <w:t xml:space="preserve">绩效目标：实现“多网合一”，强化信息共享，开展法制宣传教育活动，维护社会治安和社会秩序。</w:t>
      </w:r>
    </w:p>
    <w:p>
      <w:pPr>
        <w:pStyle w:val="插入文本样式-插入职责分类绩效目标文件"/>
      </w:pPr>
      <w:r>
        <w:t xml:space="preserve">绩效指标：目标群体满意度达80%、重大安保事务完成率达80%、矛盾纠纷调处率达80%。</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一、完善制度建设。制定完善预算绩效管理制度、资金管理办法，工作保障制度等，为全年预算绩效目标的实现奠定制度基础。</w:t>
      </w:r>
    </w:p>
    <w:p>
      <w:pPr>
        <w:pStyle w:val="插入文本样式-插入实现年度发展规划目标的保障措施文件"/>
      </w:pPr>
      <w:r>
        <w:t xml:space="preserve">二、加强支出管理。通过优化支出结构、编细编实预算、加快履行政府采购手续、尽快启动项目、及时支付资金、按规定及时下达资金等多种措施，确保支出进度达标。</w:t>
      </w:r>
    </w:p>
    <w:p>
      <w:pPr>
        <w:pStyle w:val="插入文本样式-插入实现年度发展规划目标的保障措施文件"/>
      </w:pPr>
      <w:r>
        <w:t xml:space="preserve">三、加强绩效运行监控。按要求开展绩效运行监控，发现问题及时采取措施，确保绩效目标如期保质实现。</w:t>
      </w:r>
    </w:p>
    <w:p>
      <w:pPr>
        <w:pStyle w:val="插入文本样式-插入实现年度发展规划目标的保障措施文件"/>
      </w:pPr>
      <w:r>
        <w:t xml:space="preserve">四、做好绩效自评。按要求开展上年度部门预算绩效自评和重点评价工作，对评价中发现的问题及时整改，调整优化支出结构，提高财政资金使用效益。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五、规范财务资产管理。完善财务管理制度，严格审批程序，加强固定资产登记、使用和报废处置管理，做到支出合理，物尽其用。</w:t>
      </w:r>
    </w:p>
    <w:p>
      <w:pPr>
        <w:pStyle w:val="插入文本样式-插入实现年度发展规划目标的保障措施文件"/>
      </w:pPr>
      <w:r>
        <w:t xml:space="preserve">六、加强内部监督。加强内部监督制度建设，对绩效运行情况、重大支出决策、对外投资、资产处置及其他重要经济业务事项的决策和执行进行监督，对会计资料进内部审计，并配合做好审计、财政监督等外部监督工作，确保财政资金的安全有效。</w:t>
      </w:r>
    </w:p>
    <w:p>
      <w:pPr>
        <w:pStyle w:val="插入文本样式-插入实现年度发展规划目标的保障措施文件"/>
        <w:sectPr>
          <w:type w:val="nextPage"/>
          <w:pgSz w:w="16840" w:h="11900" w:orient="landscape"/>
          <w:pgMar w:top="1361" w:right="1020" w:bottom="1361" w:left="1020" w:header="720" w:footer="720" w:gutter="0"/>
        </w:sectPr>
      </w:pPr>
      <w:r>
        <w:t xml:space="preserve">七、加强宣传培训调研等。加强人员培训，提高本部门职工业务素质；加强调研，提出优化财政资金配置、提高资金使用效益的意见建议，加大宣传力度，强化预算绩效管理意识，促进预算绩管理水平进一步提升。</w:t>
      </w: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1、财政劳务派遣人员费用（劳务费）绩效目标表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13020724P0040JP10366P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财政劳务派遣人员费用（劳务费）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我镇财政集中收付中心有劳务派遣人员5人，月工资保险共计2万元，预计全年共需资金24万元。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1.及时发放财政所临时人员劳务费，维护社会稳定，促进社会健康发展。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劳务派遣人员数量</w:t>
            </w:r>
          </w:p>
        </w:tc>
        <w:tc>
          <w:tcPr>
            <w:tcW w:w="0" w:type="auto"/>
            <w:hMerge/>
            <w:vAlign w:val="center"/>
          </w:tcPr>
          <w:p>
            <w:pPr/>
          </w:p>
        </w:tc>
        <w:tc>
          <w:tcPr>
            <w:tcW w:w="2268" w:type="dxa"/>
            <w:vAlign w:val="center"/>
          </w:tcPr>
          <w:p>
            <w:pPr>
              <w:pStyle w:val="单元格样式2"/>
            </w:pPr>
            <w:r>
              <w:t xml:space="preserve">5人</w:t>
            </w:r>
          </w:p>
        </w:tc>
        <w:tc>
          <w:tcPr>
            <w:tcW w:w="1276" w:type="dxa"/>
            <w:vAlign w:val="center"/>
          </w:tcPr>
          <w:p>
            <w:pPr>
              <w:pStyle w:val="单元格样式2"/>
            </w:pPr>
            <w:r>
              <w:t xml:space="preserve">劳动合同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持续服务率(%)</w:t>
            </w:r>
          </w:p>
        </w:tc>
        <w:tc>
          <w:tcPr>
            <w:tcW w:w="5386" w:type="dxa"/>
            <w:hMerge w:val="restart"/>
            <w:vAlign w:val="center"/>
          </w:tcPr>
          <w:p>
            <w:pPr>
              <w:pStyle w:val="单元格样式2"/>
            </w:pPr>
            <w:r>
              <w:t xml:space="preserve">持续服务率(%)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考核表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2、村级组织运转经费（办公费）绩效目标表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13020724P00T8LB100561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村级组织运转经费（办公费）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经费主要用于村级办公费、水电费、维修费等方面的支出，以保障村民委员会正常运转。</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1.确保基层组织各项工作正常开展，促进公益事业建设，提高村民的满意度。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覆盖率</w:t>
            </w:r>
          </w:p>
        </w:tc>
        <w:tc>
          <w:tcPr>
            <w:tcW w:w="5386" w:type="dxa"/>
            <w:hMerge w:val="restart"/>
            <w:vAlign w:val="center"/>
          </w:tcPr>
          <w:p>
            <w:pPr>
              <w:pStyle w:val="单元格样式2"/>
            </w:pPr>
            <w:r>
              <w:t xml:space="preserve">受益行政村数量占全部行政村的比例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经费拨付准确率</w:t>
            </w:r>
          </w:p>
        </w:tc>
        <w:tc>
          <w:tcPr>
            <w:tcW w:w="5386" w:type="dxa"/>
            <w:hMerge w:val="restart"/>
            <w:vAlign w:val="center"/>
          </w:tcPr>
          <w:p>
            <w:pPr>
              <w:pStyle w:val="单元格样式2"/>
            </w:pPr>
            <w:r>
              <w:t xml:space="preserve">经费拨付准确程度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经费拨付及时率</w:t>
            </w:r>
          </w:p>
        </w:tc>
        <w:tc>
          <w:tcPr>
            <w:tcW w:w="5386" w:type="dxa"/>
            <w:hMerge w:val="restart"/>
            <w:vAlign w:val="center"/>
          </w:tcPr>
          <w:p>
            <w:pPr>
              <w:pStyle w:val="单元格样式2"/>
            </w:pPr>
            <w:r>
              <w:t xml:space="preserve">经费拨付的及时程度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村级组织有序运转</w:t>
            </w:r>
          </w:p>
        </w:tc>
        <w:tc>
          <w:tcPr>
            <w:tcW w:w="5386" w:type="dxa"/>
            <w:hMerge w:val="restart"/>
            <w:vAlign w:val="center"/>
          </w:tcPr>
          <w:p>
            <w:pPr>
              <w:pStyle w:val="单元格样式2"/>
            </w:pPr>
            <w:r>
              <w:t xml:space="preserve">村级组织有序运转</w:t>
            </w:r>
          </w:p>
        </w:tc>
        <w:tc>
          <w:tcPr>
            <w:tcW w:w="0" w:type="auto"/>
            <w:hMerge/>
            <w:vAlign w:val="center"/>
          </w:tcPr>
          <w:p>
            <w:pPr/>
          </w:p>
        </w:tc>
        <w:tc>
          <w:tcPr>
            <w:tcW w:w="2268" w:type="dxa"/>
            <w:vAlign w:val="center"/>
          </w:tcPr>
          <w:p>
            <w:pPr>
              <w:pStyle w:val="单元格样式2"/>
            </w:pPr>
            <w:r>
              <w:t xml:space="preserve">村级组织有序运转</w:t>
            </w:r>
          </w:p>
        </w:tc>
        <w:tc>
          <w:tcPr>
            <w:tcW w:w="1276" w:type="dxa"/>
            <w:vAlign w:val="center"/>
          </w:tcPr>
          <w:p>
            <w:pPr>
              <w:pStyle w:val="单元格样式2"/>
            </w:pPr>
            <w:r>
              <w:t xml:space="preserve">走访座谈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hMerge w:val="restart"/>
            <w:vAlign w:val="center"/>
          </w:tcPr>
          <w:p>
            <w:pPr>
              <w:pStyle w:val="单元格样式2"/>
            </w:pPr>
            <w:r>
              <w:t xml:space="preserve">村民对本村环境改善满意度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3、道路维修工程（发展基数）绩效目标表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13020724P00220J103967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道路维修工程（发展基数）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用于辖区内村庄道路修缮</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1.改善环境，让受益对象满意。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hMerge w:val="restart"/>
            <w:vAlign w:val="center"/>
          </w:tcPr>
          <w:p>
            <w:pPr>
              <w:pStyle w:val="单元格样式2"/>
            </w:pPr>
            <w:r>
              <w:t xml:space="preserve">拨付资金的数量</w:t>
            </w:r>
          </w:p>
        </w:tc>
        <w:tc>
          <w:tcPr>
            <w:tcW w:w="0" w:type="auto"/>
            <w:hMerge/>
            <w:vAlign w:val="center"/>
          </w:tcPr>
          <w:p>
            <w:pPr/>
          </w:p>
        </w:tc>
        <w:tc>
          <w:tcPr>
            <w:tcW w:w="2268" w:type="dxa"/>
            <w:vAlign w:val="center"/>
          </w:tcPr>
          <w:p>
            <w:pPr>
              <w:pStyle w:val="单元格样式2"/>
            </w:pPr>
            <w:r>
              <w:t xml:space="preserve">≤53.56万元</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资金拨付准确率</w:t>
            </w:r>
          </w:p>
        </w:tc>
        <w:tc>
          <w:tcPr>
            <w:tcW w:w="5386" w:type="dxa"/>
            <w:hMerge w:val="restart"/>
            <w:vAlign w:val="center"/>
          </w:tcPr>
          <w:p>
            <w:pPr>
              <w:pStyle w:val="单元格样式2"/>
            </w:pPr>
            <w:r>
              <w:t xml:space="preserve">资金拨付准确程度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hMerge w:val="restart"/>
            <w:vAlign w:val="center"/>
          </w:tcPr>
          <w:p>
            <w:pPr>
              <w:pStyle w:val="单元格样式2"/>
            </w:pPr>
            <w:r>
              <w:t xml:space="preserve">资金拨付的及时程度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预算完成率</w:t>
            </w:r>
          </w:p>
        </w:tc>
        <w:tc>
          <w:tcPr>
            <w:tcW w:w="5386" w:type="dxa"/>
            <w:hMerge w:val="restart"/>
            <w:vAlign w:val="center"/>
          </w:tcPr>
          <w:p>
            <w:pPr>
              <w:pStyle w:val="单元格样式2"/>
            </w:pPr>
            <w:r>
              <w:t xml:space="preserve">预算完成率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环境改善程度</w:t>
            </w:r>
          </w:p>
        </w:tc>
        <w:tc>
          <w:tcPr>
            <w:tcW w:w="5386" w:type="dxa"/>
            <w:hMerge w:val="restart"/>
            <w:vAlign w:val="center"/>
          </w:tcPr>
          <w:p>
            <w:pPr>
              <w:pStyle w:val="单元格样式2"/>
            </w:pPr>
            <w:r>
              <w:t xml:space="preserve">环境改善程度</w:t>
            </w:r>
          </w:p>
        </w:tc>
        <w:tc>
          <w:tcPr>
            <w:tcW w:w="0" w:type="auto"/>
            <w:hMerge/>
            <w:vAlign w:val="center"/>
          </w:tcPr>
          <w:p>
            <w:pPr/>
          </w:p>
        </w:tc>
        <w:tc>
          <w:tcPr>
            <w:tcW w:w="2268" w:type="dxa"/>
            <w:vAlign w:val="center"/>
          </w:tcPr>
          <w:p>
            <w:pPr>
              <w:pStyle w:val="单元格样式2"/>
            </w:pPr>
            <w:r>
              <w:t xml:space="preserve">≥60%</w:t>
            </w:r>
          </w:p>
        </w:tc>
        <w:tc>
          <w:tcPr>
            <w:tcW w:w="1276" w:type="dxa"/>
            <w:vAlign w:val="center"/>
          </w:tcPr>
          <w:p>
            <w:pPr>
              <w:pStyle w:val="单元格样式2"/>
            </w:pPr>
            <w:r>
              <w:t xml:space="preserve">实际改善情况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受益对象对环境改善满意度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13020724P00PEHR10326R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我镇有非两委报账员36人，年人均补助18821元，预算全年共需资金67.76万元。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1.及时发放非两委报帐员补助，维护社会稳定，促进社会健康发展。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hMerge w:val="restart"/>
            <w:vAlign w:val="center"/>
          </w:tcPr>
          <w:p>
            <w:pPr>
              <w:pStyle w:val="单元格样式2"/>
            </w:pPr>
            <w:r>
              <w:t xml:space="preserve">拨付资金的数量</w:t>
            </w:r>
          </w:p>
        </w:tc>
        <w:tc>
          <w:tcPr>
            <w:tcW w:w="0" w:type="auto"/>
            <w:hMerge/>
            <w:vAlign w:val="center"/>
          </w:tcPr>
          <w:p>
            <w:pPr/>
          </w:p>
        </w:tc>
        <w:tc>
          <w:tcPr>
            <w:tcW w:w="2268" w:type="dxa"/>
            <w:vAlign w:val="center"/>
          </w:tcPr>
          <w:p>
            <w:pPr>
              <w:pStyle w:val="单元格样式2"/>
            </w:pPr>
            <w:r>
              <w:t xml:space="preserve">≤67.76万元</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hMerge w:val="restart"/>
            <w:vAlign w:val="center"/>
          </w:tcPr>
          <w:p>
            <w:pPr>
              <w:pStyle w:val="单元格样式2"/>
            </w:pPr>
            <w:r>
              <w:t xml:space="preserve">补助发放准确程度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安排就业人数</w:t>
            </w:r>
          </w:p>
        </w:tc>
        <w:tc>
          <w:tcPr>
            <w:tcW w:w="5386" w:type="dxa"/>
            <w:hMerge w:val="restart"/>
            <w:vAlign w:val="center"/>
          </w:tcPr>
          <w:p>
            <w:pPr>
              <w:pStyle w:val="单元格样式2"/>
            </w:pPr>
            <w:r>
              <w:t xml:space="preserve">解决就业人数，缓解就业压力</w:t>
            </w:r>
          </w:p>
        </w:tc>
        <w:tc>
          <w:tcPr>
            <w:tcW w:w="0" w:type="auto"/>
            <w:hMerge/>
            <w:vAlign w:val="center"/>
          </w:tcPr>
          <w:p>
            <w:pPr/>
          </w:p>
        </w:tc>
        <w:tc>
          <w:tcPr>
            <w:tcW w:w="2268" w:type="dxa"/>
            <w:vAlign w:val="center"/>
          </w:tcPr>
          <w:p>
            <w:pPr>
              <w:pStyle w:val="单元格样式2"/>
            </w:pPr>
            <w:r>
              <w:t xml:space="preserve">≥36人</w:t>
            </w:r>
          </w:p>
        </w:tc>
        <w:tc>
          <w:tcPr>
            <w:tcW w:w="1276" w:type="dxa"/>
            <w:vAlign w:val="center"/>
          </w:tcPr>
          <w:p>
            <w:pPr>
              <w:pStyle w:val="单元格样式2"/>
            </w:pPr>
            <w:r>
              <w:t xml:space="preserve">实际人员情况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报帐员对待遇的满意度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13020724P00PEHR10339G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156.02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156.02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我镇辖区人员31204人，补贴标准50元/人/年，预计全年共需资金156.02万元，主要用于农村道路清扫保洁及生活垃圾收集。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1.确保资金专款专用，让受益对象满意。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资金使用的数量</w:t>
            </w:r>
          </w:p>
        </w:tc>
        <w:tc>
          <w:tcPr>
            <w:tcW w:w="5386" w:type="dxa"/>
            <w:hMerge w:val="restart"/>
            <w:vAlign w:val="center"/>
          </w:tcPr>
          <w:p>
            <w:pPr>
              <w:pStyle w:val="单元格样式2"/>
            </w:pPr>
            <w:r>
              <w:t xml:space="preserve">资金使用的数量</w:t>
            </w:r>
          </w:p>
        </w:tc>
        <w:tc>
          <w:tcPr>
            <w:tcW w:w="0" w:type="auto"/>
            <w:hMerge/>
            <w:vAlign w:val="center"/>
          </w:tcPr>
          <w:p>
            <w:pPr/>
          </w:p>
        </w:tc>
        <w:tc>
          <w:tcPr>
            <w:tcW w:w="2268" w:type="dxa"/>
            <w:vAlign w:val="center"/>
          </w:tcPr>
          <w:p>
            <w:pPr>
              <w:pStyle w:val="单元格样式2"/>
            </w:pPr>
            <w:r>
              <w:t xml:space="preserve">≤156.02万元</w:t>
            </w:r>
          </w:p>
        </w:tc>
        <w:tc>
          <w:tcPr>
            <w:tcW w:w="1276" w:type="dxa"/>
            <w:vAlign w:val="center"/>
          </w:tcPr>
          <w:p>
            <w:pPr>
              <w:pStyle w:val="单元格样式2"/>
            </w:pPr>
            <w:r>
              <w:t xml:space="preserve">资金拨付表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经费支付准确率</w:t>
            </w:r>
          </w:p>
        </w:tc>
        <w:tc>
          <w:tcPr>
            <w:tcW w:w="5386" w:type="dxa"/>
            <w:hMerge w:val="restart"/>
            <w:vAlign w:val="center"/>
          </w:tcPr>
          <w:p>
            <w:pPr>
              <w:pStyle w:val="单元格样式2"/>
            </w:pPr>
            <w:r>
              <w:t xml:space="preserve">经费拨付准确程度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经费支付及时率</w:t>
            </w:r>
          </w:p>
        </w:tc>
        <w:tc>
          <w:tcPr>
            <w:tcW w:w="5386" w:type="dxa"/>
            <w:hMerge w:val="restart"/>
            <w:vAlign w:val="center"/>
          </w:tcPr>
          <w:p>
            <w:pPr>
              <w:pStyle w:val="单元格样式2"/>
            </w:pPr>
            <w:r>
              <w:t xml:space="preserve">经费拨付的及时程度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环境改善程度</w:t>
            </w:r>
          </w:p>
        </w:tc>
        <w:tc>
          <w:tcPr>
            <w:tcW w:w="5386" w:type="dxa"/>
            <w:hMerge w:val="restart"/>
            <w:vAlign w:val="center"/>
          </w:tcPr>
          <w:p>
            <w:pPr>
              <w:pStyle w:val="单元格样式2"/>
            </w:pPr>
            <w:r>
              <w:t xml:space="preserve"> 环境改善程度</w:t>
            </w:r>
          </w:p>
        </w:tc>
        <w:tc>
          <w:tcPr>
            <w:tcW w:w="0" w:type="auto"/>
            <w:hMerge/>
            <w:vAlign w:val="center"/>
          </w:tcPr>
          <w:p>
            <w:pPr/>
          </w:p>
        </w:tc>
        <w:tc>
          <w:tcPr>
            <w:tcW w:w="2268" w:type="dxa"/>
            <w:vAlign w:val="center"/>
          </w:tcPr>
          <w:p>
            <w:pPr>
              <w:pStyle w:val="单元格样式2"/>
            </w:pPr>
            <w:r>
              <w:t xml:space="preserve">≥60%</w:t>
            </w:r>
          </w:p>
        </w:tc>
        <w:tc>
          <w:tcPr>
            <w:tcW w:w="1276" w:type="dxa"/>
            <w:vAlign w:val="center"/>
          </w:tcPr>
          <w:p>
            <w:pPr>
              <w:pStyle w:val="单元格样式2"/>
            </w:pPr>
            <w:r>
              <w:t xml:space="preserve">环境测评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受益对象对环境改善满意度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6、各村土地流转费绩效目标表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13020724P00PEHR103352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各村土地流转费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872.38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872.38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现代生态园、古海水温泉度假酒店、奇石产业园、迎宾大道等景观工程、学院路绿化、老205国道扩建绿化工程、白石庄西城区绿化占地等项目土地流转费872.38万元。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1.确保资金专项用于土地流转费支出，改善村内公益事业建设发展，提高广大居民的幸福指数。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hMerge w:val="restart"/>
            <w:vAlign w:val="center"/>
          </w:tcPr>
          <w:p>
            <w:pPr>
              <w:pStyle w:val="单元格样式2"/>
            </w:pPr>
            <w:r>
              <w:t xml:space="preserve">拨付资金的数量</w:t>
            </w:r>
          </w:p>
        </w:tc>
        <w:tc>
          <w:tcPr>
            <w:tcW w:w="0" w:type="auto"/>
            <w:hMerge/>
            <w:vAlign w:val="center"/>
          </w:tcPr>
          <w:p>
            <w:pPr/>
          </w:p>
        </w:tc>
        <w:tc>
          <w:tcPr>
            <w:tcW w:w="2268" w:type="dxa"/>
            <w:vAlign w:val="center"/>
          </w:tcPr>
          <w:p>
            <w:pPr>
              <w:pStyle w:val="单元格样式2"/>
            </w:pPr>
            <w:r>
              <w:t xml:space="preserve">≤872.38万元</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资金拨付准确率</w:t>
            </w:r>
          </w:p>
        </w:tc>
        <w:tc>
          <w:tcPr>
            <w:tcW w:w="5386" w:type="dxa"/>
            <w:hMerge w:val="restart"/>
            <w:vAlign w:val="center"/>
          </w:tcPr>
          <w:p>
            <w:pPr>
              <w:pStyle w:val="单元格样式2"/>
            </w:pPr>
            <w:r>
              <w:t xml:space="preserve">资金拨付准确程度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hMerge w:val="restart"/>
            <w:vAlign w:val="center"/>
          </w:tcPr>
          <w:p>
            <w:pPr>
              <w:pStyle w:val="单元格样式2"/>
            </w:pPr>
            <w:r>
              <w:t xml:space="preserve">经费拨付的及时程度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资金拨付情况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社会和谐稳定程度明显提高</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r>
              <w:t xml:space="preserve">社会和谐提高程度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hMerge w:val="restart"/>
            <w:vAlign w:val="center"/>
          </w:tcPr>
          <w:p>
            <w:pPr>
              <w:pStyle w:val="单元格样式2"/>
            </w:pPr>
            <w:r>
              <w:t xml:space="preserve">村民对本村环境改善满意度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7、花园片区二街延期过渡费绩效目标表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13020724P00PEHR10353J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花园片区二街延期过渡费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 2023年8月25日至2024年8月24日过渡费660018.84元。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1.及时拨付资金，维护社会稳定。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hMerge w:val="restart"/>
            <w:vAlign w:val="center"/>
          </w:tcPr>
          <w:p>
            <w:pPr>
              <w:pStyle w:val="单元格样式2"/>
            </w:pPr>
            <w:r>
              <w:t xml:space="preserve">拨付资金的数量</w:t>
            </w:r>
          </w:p>
        </w:tc>
        <w:tc>
          <w:tcPr>
            <w:tcW w:w="0" w:type="auto"/>
            <w:hMerge/>
            <w:vAlign w:val="center"/>
          </w:tcPr>
          <w:p>
            <w:pPr/>
          </w:p>
        </w:tc>
        <w:tc>
          <w:tcPr>
            <w:tcW w:w="2268" w:type="dxa"/>
            <w:vAlign w:val="center"/>
          </w:tcPr>
          <w:p>
            <w:pPr>
              <w:pStyle w:val="单元格样式2"/>
            </w:pPr>
            <w:r>
              <w:t xml:space="preserve">≤66.01万元</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资金拨付准确率</w:t>
            </w:r>
          </w:p>
        </w:tc>
        <w:tc>
          <w:tcPr>
            <w:tcW w:w="5386" w:type="dxa"/>
            <w:hMerge w:val="restart"/>
            <w:vAlign w:val="center"/>
          </w:tcPr>
          <w:p>
            <w:pPr>
              <w:pStyle w:val="单元格样式2"/>
            </w:pPr>
            <w:r>
              <w:t xml:space="preserve">资金拨付准确程度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hMerge w:val="restart"/>
            <w:vAlign w:val="center"/>
          </w:tcPr>
          <w:p>
            <w:pPr>
              <w:pStyle w:val="单元格样式2"/>
            </w:pPr>
            <w:r>
              <w:t xml:space="preserve">资金拨付的及时程度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预算完成率</w:t>
            </w:r>
          </w:p>
        </w:tc>
        <w:tc>
          <w:tcPr>
            <w:tcW w:w="5386" w:type="dxa"/>
            <w:hMerge w:val="restart"/>
            <w:vAlign w:val="center"/>
          </w:tcPr>
          <w:p>
            <w:pPr>
              <w:pStyle w:val="单元格样式2"/>
            </w:pPr>
            <w:r>
              <w:t xml:space="preserve">预算完成率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及时拨付资金，社会稳定水平逐步提高</w:t>
            </w:r>
          </w:p>
        </w:tc>
        <w:tc>
          <w:tcPr>
            <w:tcW w:w="0" w:type="auto"/>
            <w:hMerge/>
            <w:vAlign w:val="center"/>
          </w:tcPr>
          <w:p>
            <w:pPr/>
          </w:p>
        </w:tc>
        <w:tc>
          <w:tcPr>
            <w:tcW w:w="2268" w:type="dxa"/>
            <w:vAlign w:val="center"/>
          </w:tcPr>
          <w:p>
            <w:pPr>
              <w:pStyle w:val="单元格样式2"/>
            </w:pPr>
            <w:r>
              <w:t xml:space="preserve">社会稳定情况</w:t>
            </w:r>
          </w:p>
        </w:tc>
        <w:tc>
          <w:tcPr>
            <w:tcW w:w="1276" w:type="dxa"/>
            <w:vAlign w:val="center"/>
          </w:tcPr>
          <w:p>
            <w:pPr>
              <w:pStyle w:val="单元格样式2"/>
            </w:pPr>
            <w:r>
              <w:t xml:space="preserve">社会稳定情况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受益对象的满意度程度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8、基层武装工作经费绩效目标表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13020724P00PEHR10344A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基层武装工作经费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经费主要用于基层人武部征兵、民兵建设、国防动员等涉及武装工作的各项开支。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1.保障基层武装部工作有序进行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基层武装部个数</w:t>
            </w:r>
          </w:p>
        </w:tc>
        <w:tc>
          <w:tcPr>
            <w:tcW w:w="5386" w:type="dxa"/>
            <w:hMerge w:val="restart"/>
            <w:vAlign w:val="center"/>
          </w:tcPr>
          <w:p>
            <w:pPr>
              <w:pStyle w:val="单元格样式2"/>
            </w:pPr>
            <w:r>
              <w:t xml:space="preserve">基层武装部个数</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实际单位数量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银行进账单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资金及时拨付率</w:t>
            </w:r>
          </w:p>
        </w:tc>
        <w:tc>
          <w:tcPr>
            <w:tcW w:w="5386" w:type="dxa"/>
            <w:hMerge w:val="restart"/>
            <w:vAlign w:val="center"/>
          </w:tcPr>
          <w:p>
            <w:pPr>
              <w:pStyle w:val="单元格样式2"/>
            </w:pPr>
            <w:r>
              <w:t xml:space="preserve">及时拨付资金所占比率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资金利用情况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hMerge w:val="restart"/>
            <w:vAlign w:val="center"/>
          </w:tcPr>
          <w:p>
            <w:pPr>
              <w:pStyle w:val="单元格样式2"/>
            </w:pPr>
            <w:r>
              <w:t xml:space="preserve">促进社会和谐稳定</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9、计生专干补助绩效目标表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13020724P00PEHR103185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计生专干补助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58.35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58.35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我镇共有非“两委”计生专干31人，年人均补助18821元，预计全年共需资金58.35万元。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1.及时发放计生专干补助，维护社会稳定，促进社会健康发展。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计生专干人员数量</w:t>
            </w:r>
          </w:p>
        </w:tc>
        <w:tc>
          <w:tcPr>
            <w:tcW w:w="5386" w:type="dxa"/>
            <w:hMerge w:val="restart"/>
            <w:vAlign w:val="center"/>
          </w:tcPr>
          <w:p>
            <w:pPr>
              <w:pStyle w:val="单元格样式2"/>
            </w:pPr>
            <w:r>
              <w:t xml:space="preserve">计生专干人数</w:t>
            </w:r>
          </w:p>
        </w:tc>
        <w:tc>
          <w:tcPr>
            <w:tcW w:w="0" w:type="auto"/>
            <w:hMerge/>
            <w:vAlign w:val="center"/>
          </w:tcPr>
          <w:p>
            <w:pPr/>
          </w:p>
        </w:tc>
        <w:tc>
          <w:tcPr>
            <w:tcW w:w="2268" w:type="dxa"/>
            <w:vAlign w:val="center"/>
          </w:tcPr>
          <w:p>
            <w:pPr>
              <w:pStyle w:val="单元格样式2"/>
            </w:pPr>
            <w:r>
              <w:t xml:space="preserve">≥31人</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hMerge w:val="restart"/>
            <w:vAlign w:val="center"/>
          </w:tcPr>
          <w:p>
            <w:pPr>
              <w:pStyle w:val="单元格样式2"/>
            </w:pPr>
            <w:r>
              <w:t xml:space="preserve">补助发放准确程度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基本生活保障情况</w:t>
            </w:r>
          </w:p>
        </w:tc>
        <w:tc>
          <w:tcPr>
            <w:tcW w:w="5386" w:type="dxa"/>
            <w:hMerge w:val="restart"/>
            <w:vAlign w:val="center"/>
          </w:tcPr>
          <w:p>
            <w:pPr>
              <w:pStyle w:val="单元格样式2"/>
            </w:pPr>
            <w:r>
              <w:t xml:space="preserve">为计生专干提供基本生活保障的情况</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补助发放情况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10、纪检专项经费绩效目标表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13020724P0040JP10371H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纪检专项经费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经费主要用于纪检监察事务日常办公所需的支出。</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1.确保机构正常运转，改善办公环境，提高办事效率。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资金使用的数量</w:t>
            </w:r>
          </w:p>
        </w:tc>
        <w:tc>
          <w:tcPr>
            <w:tcW w:w="5386" w:type="dxa"/>
            <w:hMerge w:val="restart"/>
            <w:vAlign w:val="center"/>
          </w:tcPr>
          <w:p>
            <w:pPr>
              <w:pStyle w:val="单元格样式2"/>
            </w:pPr>
            <w:r>
              <w:t xml:space="preserve">资金使用的数量</w:t>
            </w:r>
          </w:p>
        </w:tc>
        <w:tc>
          <w:tcPr>
            <w:tcW w:w="0" w:type="auto"/>
            <w:hMerge/>
            <w:vAlign w:val="center"/>
          </w:tcPr>
          <w:p>
            <w:pPr/>
          </w:p>
        </w:tc>
        <w:tc>
          <w:tcPr>
            <w:tcW w:w="2268" w:type="dxa"/>
            <w:vAlign w:val="center"/>
          </w:tcPr>
          <w:p>
            <w:pPr>
              <w:pStyle w:val="单元格样式2"/>
            </w:pPr>
            <w:r>
              <w:t xml:space="preserve">≤7万元</w:t>
            </w:r>
          </w:p>
        </w:tc>
        <w:tc>
          <w:tcPr>
            <w:tcW w:w="1276" w:type="dxa"/>
            <w:vAlign w:val="center"/>
          </w:tcPr>
          <w:p>
            <w:pPr>
              <w:pStyle w:val="单元格样式2"/>
            </w:pPr>
            <w:r>
              <w:t xml:space="preserve">资金支出情况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经费支付准确率</w:t>
            </w:r>
          </w:p>
        </w:tc>
        <w:tc>
          <w:tcPr>
            <w:tcW w:w="5386" w:type="dxa"/>
            <w:hMerge w:val="restart"/>
            <w:vAlign w:val="center"/>
          </w:tcPr>
          <w:p>
            <w:pPr>
              <w:pStyle w:val="单元格样式2"/>
            </w:pPr>
            <w:r>
              <w:t xml:space="preserve">经费拨付准确程度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资金支出情况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经费支付及时率</w:t>
            </w:r>
          </w:p>
        </w:tc>
        <w:tc>
          <w:tcPr>
            <w:tcW w:w="5386" w:type="dxa"/>
            <w:hMerge w:val="restart"/>
            <w:vAlign w:val="center"/>
          </w:tcPr>
          <w:p>
            <w:pPr>
              <w:pStyle w:val="单元格样式2"/>
            </w:pPr>
            <w:r>
              <w:t xml:space="preserve">经费拨付的及时程度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资金支出情况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资金支出情况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办公环境改善程度</w:t>
            </w:r>
          </w:p>
        </w:tc>
        <w:tc>
          <w:tcPr>
            <w:tcW w:w="5386" w:type="dxa"/>
            <w:hMerge w:val="restart"/>
            <w:vAlign w:val="center"/>
          </w:tcPr>
          <w:p>
            <w:pPr>
              <w:pStyle w:val="单元格样式2"/>
            </w:pPr>
            <w:r>
              <w:t xml:space="preserve">通过拨付办公经费，办公环境明显改善</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r>
              <w:t xml:space="preserve">实际改善情况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受益对象对环境改善满意度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11、精简退职职工救济金绩效目标表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13020724P00PEHR10316X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精简退职职工救济金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我镇有精简退职职工3人，月救济金总计244.8元，预计全年共需资金0.3万元。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1.及时发放享受40%救济人员救济费，维护社会稳定，促进社会健康发展。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救济人员数量</w:t>
            </w:r>
          </w:p>
        </w:tc>
        <w:tc>
          <w:tcPr>
            <w:tcW w:w="5386" w:type="dxa"/>
            <w:hMerge w:val="restart"/>
            <w:vAlign w:val="center"/>
          </w:tcPr>
          <w:p>
            <w:pPr>
              <w:pStyle w:val="单元格样式2"/>
            </w:pPr>
            <w:r>
              <w:t xml:space="preserve">救济人员人数</w:t>
            </w:r>
          </w:p>
        </w:tc>
        <w:tc>
          <w:tcPr>
            <w:tcW w:w="0" w:type="auto"/>
            <w:hMerge/>
            <w:vAlign w:val="center"/>
          </w:tcPr>
          <w:p>
            <w:pPr/>
          </w:p>
        </w:tc>
        <w:tc>
          <w:tcPr>
            <w:tcW w:w="2268" w:type="dxa"/>
            <w:vAlign w:val="center"/>
          </w:tcPr>
          <w:p>
            <w:pPr>
              <w:pStyle w:val="单元格样式2"/>
            </w:pPr>
            <w:r>
              <w:t xml:space="preserve">≤3人</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hMerge w:val="restart"/>
            <w:vAlign w:val="center"/>
          </w:tcPr>
          <w:p>
            <w:pPr>
              <w:pStyle w:val="单元格样式2"/>
            </w:pPr>
            <w:r>
              <w:t xml:space="preserve">补助发放准确程度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基本生活保障情况</w:t>
            </w:r>
          </w:p>
        </w:tc>
        <w:tc>
          <w:tcPr>
            <w:tcW w:w="5386" w:type="dxa"/>
            <w:hMerge w:val="restart"/>
            <w:vAlign w:val="center"/>
          </w:tcPr>
          <w:p>
            <w:pPr>
              <w:pStyle w:val="单元格样式2"/>
            </w:pPr>
            <w:r>
              <w:t xml:space="preserve">为享受救济人员提供基本生活保障的情况</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走访座谈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12、就业见习基本生活费补贴绩效目标表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13020724P0040JP10368Y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就业见习基本生活费补贴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14.26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14.26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我镇有就业见习生27人，每人每月生活补贴2200元，财政负担20%，预计全年共需资金14.26万元。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就业见习生数量</w:t>
            </w:r>
          </w:p>
        </w:tc>
        <w:tc>
          <w:tcPr>
            <w:tcW w:w="5386" w:type="dxa"/>
            <w:hMerge w:val="restart"/>
            <w:vAlign w:val="center"/>
          </w:tcPr>
          <w:p>
            <w:pPr>
              <w:pStyle w:val="单元格样式2"/>
            </w:pPr>
            <w:r>
              <w:t xml:space="preserve">就业见习生数量</w:t>
            </w:r>
          </w:p>
        </w:tc>
        <w:tc>
          <w:tcPr>
            <w:tcW w:w="0" w:type="auto"/>
            <w:hMerge/>
            <w:vAlign w:val="center"/>
          </w:tcPr>
          <w:p>
            <w:pPr/>
          </w:p>
        </w:tc>
        <w:tc>
          <w:tcPr>
            <w:tcW w:w="2268" w:type="dxa"/>
            <w:vAlign w:val="center"/>
          </w:tcPr>
          <w:p>
            <w:pPr>
              <w:pStyle w:val="单元格样式2"/>
            </w:pPr>
            <w:r>
              <w:t xml:space="preserve">≤27人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人均发放标准</w:t>
            </w:r>
          </w:p>
        </w:tc>
        <w:tc>
          <w:tcPr>
            <w:tcW w:w="5386" w:type="dxa"/>
            <w:hMerge w:val="restart"/>
            <w:vAlign w:val="center"/>
          </w:tcPr>
          <w:p>
            <w:pPr>
              <w:pStyle w:val="单元格样式2"/>
            </w:pPr>
            <w:r>
              <w:t xml:space="preserve">人均发放标准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工资发放情况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持续服务率(%)</w:t>
            </w:r>
          </w:p>
        </w:tc>
        <w:tc>
          <w:tcPr>
            <w:tcW w:w="5386" w:type="dxa"/>
            <w:hMerge w:val="restart"/>
            <w:vAlign w:val="center"/>
          </w:tcPr>
          <w:p>
            <w:pPr>
              <w:pStyle w:val="单元格样式2"/>
            </w:pPr>
            <w:r>
              <w:t xml:space="preserve">持续服务率(%)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服务情况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13、劳务派遣人员经费（劳务费）绩效目标表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13020724P0040JP10367B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劳务派遣人员经费（劳务费）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我镇有禁毒员1人，月工资保险共计3736元，预计全年需要资金4.5万元。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1.及时发放劳务派遣人员工资，维护社会稳定。</w:t>
            </w:r>
            <w:r>
              <w:tab/>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劳务派遣人员数量</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持续服务率(%)</w:t>
            </w:r>
          </w:p>
        </w:tc>
        <w:tc>
          <w:tcPr>
            <w:tcW w:w="5386" w:type="dxa"/>
            <w:hMerge w:val="restart"/>
            <w:vAlign w:val="center"/>
          </w:tcPr>
          <w:p>
            <w:pPr>
              <w:pStyle w:val="单元格样式2"/>
            </w:pPr>
            <w:r>
              <w:t xml:space="preserve">持续服务率(%)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服务情况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14、六级以上伤残军人医疗补助（区级）绩效目标表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13020724P000F0610156G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六级以上伤残军人医疗补助（区级）</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我镇共有六级以上伤残军人22人，补助标准为1万元/人/年，预计全年共需资金22万元。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1.及时支付对象医疗补助，让优抚对象满意。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补助人员数量</w:t>
            </w:r>
          </w:p>
        </w:tc>
        <w:tc>
          <w:tcPr>
            <w:tcW w:w="5386" w:type="dxa"/>
            <w:hMerge w:val="restart"/>
            <w:vAlign w:val="center"/>
          </w:tcPr>
          <w:p>
            <w:pPr>
              <w:pStyle w:val="单元格样式2"/>
            </w:pPr>
            <w:r>
              <w:t xml:space="preserve">补助人员数量</w:t>
            </w:r>
          </w:p>
        </w:tc>
        <w:tc>
          <w:tcPr>
            <w:tcW w:w="0" w:type="auto"/>
            <w:hMerge/>
            <w:vAlign w:val="center"/>
          </w:tcPr>
          <w:p>
            <w:pPr/>
          </w:p>
        </w:tc>
        <w:tc>
          <w:tcPr>
            <w:tcW w:w="2268" w:type="dxa"/>
            <w:vAlign w:val="center"/>
          </w:tcPr>
          <w:p>
            <w:pPr>
              <w:pStyle w:val="单元格样式2"/>
            </w:pPr>
            <w:r>
              <w:t xml:space="preserve">≤22人</w:t>
            </w:r>
          </w:p>
        </w:tc>
        <w:tc>
          <w:tcPr>
            <w:tcW w:w="1276" w:type="dxa"/>
            <w:vAlign w:val="center"/>
          </w:tcPr>
          <w:p>
            <w:pPr>
              <w:pStyle w:val="单元格样式2"/>
            </w:pPr>
            <w:r>
              <w:t xml:space="preserve">伤残军人证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补助支出及时率</w:t>
            </w:r>
          </w:p>
        </w:tc>
        <w:tc>
          <w:tcPr>
            <w:tcW w:w="5386" w:type="dxa"/>
            <w:hMerge w:val="restart"/>
            <w:vAlign w:val="center"/>
          </w:tcPr>
          <w:p>
            <w:pPr>
              <w:pStyle w:val="单元格样式2"/>
            </w:pPr>
            <w:r>
              <w:t xml:space="preserve">补助支出及时率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补助支付情况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报销比例</w:t>
            </w:r>
          </w:p>
        </w:tc>
        <w:tc>
          <w:tcPr>
            <w:tcW w:w="5386" w:type="dxa"/>
            <w:hMerge w:val="restart"/>
            <w:vAlign w:val="center"/>
          </w:tcPr>
          <w:p>
            <w:pPr>
              <w:pStyle w:val="单元格样式2"/>
            </w:pPr>
            <w:r>
              <w:t xml:space="preserve">申请医疗报销的人数占符合条件总人数的比例</w:t>
            </w:r>
          </w:p>
        </w:tc>
        <w:tc>
          <w:tcPr>
            <w:tcW w:w="0" w:type="auto"/>
            <w:hMerge/>
            <w:vAlign w:val="center"/>
          </w:tcPr>
          <w:p>
            <w:pPr/>
          </w:p>
        </w:tc>
        <w:tc>
          <w:tcPr>
            <w:tcW w:w="2268" w:type="dxa"/>
            <w:vAlign w:val="center"/>
          </w:tcPr>
          <w:p>
            <w:pPr>
              <w:pStyle w:val="单元格样式2"/>
            </w:pPr>
            <w:r>
              <w:t xml:space="preserve">≥70%</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报销金额占年初预算的比例</w:t>
            </w:r>
          </w:p>
        </w:tc>
        <w:tc>
          <w:tcPr>
            <w:tcW w:w="0" w:type="auto"/>
            <w:hMerge/>
            <w:vAlign w:val="center"/>
          </w:tcPr>
          <w:p>
            <w:pPr/>
          </w:p>
        </w:tc>
        <w:tc>
          <w:tcPr>
            <w:tcW w:w="2268" w:type="dxa"/>
            <w:vAlign w:val="center"/>
          </w:tcPr>
          <w:p>
            <w:pPr>
              <w:pStyle w:val="单元格样式2"/>
            </w:pPr>
            <w:r>
              <w:t xml:space="preserve">≥60%</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保障伤残军人基本生活</w:t>
            </w:r>
          </w:p>
        </w:tc>
        <w:tc>
          <w:tcPr>
            <w:tcW w:w="5386" w:type="dxa"/>
            <w:hMerge w:val="restart"/>
            <w:vAlign w:val="center"/>
          </w:tcPr>
          <w:p>
            <w:pPr>
              <w:pStyle w:val="单元格样式2"/>
            </w:pPr>
            <w:r>
              <w:t xml:space="preserve">保障伤残军人基本生活</w:t>
            </w:r>
          </w:p>
        </w:tc>
        <w:tc>
          <w:tcPr>
            <w:tcW w:w="0" w:type="auto"/>
            <w:hMerge/>
            <w:vAlign w:val="center"/>
          </w:tcPr>
          <w:p>
            <w:pPr/>
          </w:p>
        </w:tc>
        <w:tc>
          <w:tcPr>
            <w:tcW w:w="2268" w:type="dxa"/>
            <w:vAlign w:val="center"/>
          </w:tcPr>
          <w:p>
            <w:pPr>
              <w:pStyle w:val="单元格样式2"/>
            </w:pPr>
            <w:r>
              <w:t xml:space="preserve">保障伤残军人基本生活</w:t>
            </w:r>
          </w:p>
        </w:tc>
        <w:tc>
          <w:tcPr>
            <w:tcW w:w="1276" w:type="dxa"/>
            <w:vAlign w:val="center"/>
          </w:tcPr>
          <w:p>
            <w:pPr>
              <w:pStyle w:val="单元格样式2"/>
            </w:pPr>
            <w:r>
              <w:t xml:space="preserve">资金发放表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15、退役军人公益性岗位安置费用绩效目标表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13020724P0040JP10369J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退役军人公益性岗位安置费用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621.84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621.84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我镇共有退役军人155人，其中全工155人，工资标准2200元/月，月工资保险共计51.82万元，预计全年需资金621.84万元。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1.及时发放退役军人公益性岗位安置费用，维护社会稳定，促进社会健康发展。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公益岗人员数量</w:t>
            </w:r>
          </w:p>
        </w:tc>
        <w:tc>
          <w:tcPr>
            <w:tcW w:w="5386" w:type="dxa"/>
            <w:hMerge w:val="restart"/>
            <w:vAlign w:val="center"/>
          </w:tcPr>
          <w:p>
            <w:pPr>
              <w:pStyle w:val="单元格样式2"/>
            </w:pPr>
            <w:r>
              <w:t xml:space="preserve">安置的公益岗人数</w:t>
            </w:r>
          </w:p>
        </w:tc>
        <w:tc>
          <w:tcPr>
            <w:tcW w:w="0" w:type="auto"/>
            <w:hMerge/>
            <w:vAlign w:val="center"/>
          </w:tcPr>
          <w:p>
            <w:pPr/>
          </w:p>
        </w:tc>
        <w:tc>
          <w:tcPr>
            <w:tcW w:w="2268" w:type="dxa"/>
            <w:vAlign w:val="center"/>
          </w:tcPr>
          <w:p>
            <w:pPr>
              <w:pStyle w:val="单元格样式2"/>
            </w:pPr>
            <w:r>
              <w:t xml:space="preserve">≥155人</w:t>
            </w:r>
          </w:p>
        </w:tc>
        <w:tc>
          <w:tcPr>
            <w:tcW w:w="1276" w:type="dxa"/>
            <w:vAlign w:val="center"/>
          </w:tcPr>
          <w:p>
            <w:pPr>
              <w:pStyle w:val="单元格样式2"/>
            </w:pPr>
            <w:r>
              <w:t xml:space="preserve">劳动合同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基本生活保障情况</w:t>
            </w:r>
          </w:p>
        </w:tc>
        <w:tc>
          <w:tcPr>
            <w:tcW w:w="5386" w:type="dxa"/>
            <w:hMerge w:val="restart"/>
            <w:vAlign w:val="center"/>
          </w:tcPr>
          <w:p>
            <w:pPr>
              <w:pStyle w:val="单元格样式2"/>
            </w:pPr>
            <w:r>
              <w:t xml:space="preserve">为退役军人提供基本生活保障的情况</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走访座谈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16、卫生清理（发展基数）绩效目标表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13020724P00220J103940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卫生清理（发展基数）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298.44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298.44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我镇乡道清扫、垃圾清运、村庄清扫等项目已承包给唐山市融通物业服务有限公司，其中上级补助预计269.32万元，剩余资金由发展基数予以安排。</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1.改善环境，让受益对象满意。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hMerge w:val="restart"/>
            <w:vAlign w:val="center"/>
          </w:tcPr>
          <w:p>
            <w:pPr>
              <w:pStyle w:val="单元格样式2"/>
            </w:pPr>
            <w:r>
              <w:t xml:space="preserve">拨付资金的数量</w:t>
            </w:r>
          </w:p>
        </w:tc>
        <w:tc>
          <w:tcPr>
            <w:tcW w:w="0" w:type="auto"/>
            <w:hMerge/>
            <w:vAlign w:val="center"/>
          </w:tcPr>
          <w:p>
            <w:pPr/>
          </w:p>
        </w:tc>
        <w:tc>
          <w:tcPr>
            <w:tcW w:w="2268" w:type="dxa"/>
            <w:vAlign w:val="center"/>
          </w:tcPr>
          <w:p>
            <w:pPr>
              <w:pStyle w:val="单元格样式2"/>
            </w:pPr>
            <w:r>
              <w:t xml:space="preserve">≤298.44万元</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资金拨付准确率</w:t>
            </w:r>
          </w:p>
        </w:tc>
        <w:tc>
          <w:tcPr>
            <w:tcW w:w="5386" w:type="dxa"/>
            <w:hMerge w:val="restart"/>
            <w:vAlign w:val="center"/>
          </w:tcPr>
          <w:p>
            <w:pPr>
              <w:pStyle w:val="单元格样式2"/>
            </w:pPr>
            <w:r>
              <w:t xml:space="preserve">资金拨付准确程度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hMerge w:val="restart"/>
            <w:vAlign w:val="center"/>
          </w:tcPr>
          <w:p>
            <w:pPr>
              <w:pStyle w:val="单元格样式2"/>
            </w:pPr>
            <w:r>
              <w:t xml:space="preserve">资金拨付的及时程度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环境改善程度</w:t>
            </w:r>
          </w:p>
        </w:tc>
        <w:tc>
          <w:tcPr>
            <w:tcW w:w="5386" w:type="dxa"/>
            <w:hMerge w:val="restart"/>
            <w:vAlign w:val="center"/>
          </w:tcPr>
          <w:p>
            <w:pPr>
              <w:pStyle w:val="单元格样式2"/>
            </w:pPr>
            <w:r>
              <w:t xml:space="preserve">环境改善程度</w:t>
            </w:r>
          </w:p>
        </w:tc>
        <w:tc>
          <w:tcPr>
            <w:tcW w:w="0" w:type="auto"/>
            <w:hMerge/>
            <w:vAlign w:val="center"/>
          </w:tcPr>
          <w:p>
            <w:pPr/>
          </w:p>
        </w:tc>
        <w:tc>
          <w:tcPr>
            <w:tcW w:w="2268" w:type="dxa"/>
            <w:vAlign w:val="center"/>
          </w:tcPr>
          <w:p>
            <w:pPr>
              <w:pStyle w:val="单元格样式2"/>
            </w:pPr>
            <w:r>
              <w:t xml:space="preserve">明显改善</w:t>
            </w:r>
          </w:p>
        </w:tc>
        <w:tc>
          <w:tcPr>
            <w:tcW w:w="1276" w:type="dxa"/>
            <w:vAlign w:val="center"/>
          </w:tcPr>
          <w:p>
            <w:pPr>
              <w:pStyle w:val="单元格样式2"/>
            </w:pPr>
            <w:r>
              <w:t xml:space="preserve">实际改善情况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受益对象对环境改善满意度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17、乡镇财政办公经费绩效目标表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13020724P0040JP10370X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乡镇财政办公经费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经费主要用于财政集中收付中心日常办公、维修、办公设备购置等方面的支出。</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1.确保机构正常运转，改善所内办公环境，提高办事效率。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资金使用的数量</w:t>
            </w:r>
          </w:p>
        </w:tc>
        <w:tc>
          <w:tcPr>
            <w:tcW w:w="5386" w:type="dxa"/>
            <w:hMerge w:val="restart"/>
            <w:vAlign w:val="center"/>
          </w:tcPr>
          <w:p>
            <w:pPr>
              <w:pStyle w:val="单元格样式2"/>
            </w:pPr>
            <w:r>
              <w:t xml:space="preserve">资金使用的数量</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资金支出情况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经费支付准确率</w:t>
            </w:r>
          </w:p>
        </w:tc>
        <w:tc>
          <w:tcPr>
            <w:tcW w:w="5386" w:type="dxa"/>
            <w:hMerge w:val="restart"/>
            <w:vAlign w:val="center"/>
          </w:tcPr>
          <w:p>
            <w:pPr>
              <w:pStyle w:val="单元格样式2"/>
            </w:pPr>
            <w:r>
              <w:t xml:space="preserve">经费拨付准确程度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资金支出情况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经费支付及时率</w:t>
            </w:r>
          </w:p>
        </w:tc>
        <w:tc>
          <w:tcPr>
            <w:tcW w:w="5386" w:type="dxa"/>
            <w:hMerge w:val="restart"/>
            <w:vAlign w:val="center"/>
          </w:tcPr>
          <w:p>
            <w:pPr>
              <w:pStyle w:val="单元格样式2"/>
            </w:pPr>
            <w:r>
              <w:t xml:space="preserve">经费拨付的及时程度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资金支出情况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资金支出情况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所内办公环境改善程度</w:t>
            </w:r>
          </w:p>
        </w:tc>
        <w:tc>
          <w:tcPr>
            <w:tcW w:w="5386" w:type="dxa"/>
            <w:hMerge w:val="restart"/>
            <w:vAlign w:val="center"/>
          </w:tcPr>
          <w:p>
            <w:pPr>
              <w:pStyle w:val="单元格样式2"/>
            </w:pPr>
            <w:r>
              <w:t xml:space="preserve">通过拨付办公经费，所内办公环境明显改善</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r>
              <w:t xml:space="preserve">实际改善情况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受益对象对环境改善满意度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18、义务工役制人员及遗属补助绩效目标表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13020724P00PEHR10317H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义务工役制人员及遗属补助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8.88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8.88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我镇有义务工役制人员8人，补贴标准为800元/人，遗属补助5人，补贴标准为200元/人，预计全年共需资金8.88万元。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1.及时发放义务工役制人员及遗属补助，维护社会稳定，促进社会健康发展。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拨付资金的数量</w:t>
            </w:r>
          </w:p>
        </w:tc>
        <w:tc>
          <w:tcPr>
            <w:tcW w:w="5386" w:type="dxa"/>
            <w:hMerge w:val="restart"/>
            <w:vAlign w:val="center"/>
          </w:tcPr>
          <w:p>
            <w:pPr>
              <w:pStyle w:val="单元格样式2"/>
            </w:pPr>
            <w:r>
              <w:t xml:space="preserve">拨付资金的数量</w:t>
            </w:r>
          </w:p>
        </w:tc>
        <w:tc>
          <w:tcPr>
            <w:tcW w:w="0" w:type="auto"/>
            <w:hMerge/>
            <w:vAlign w:val="center"/>
          </w:tcPr>
          <w:p>
            <w:pPr/>
          </w:p>
        </w:tc>
        <w:tc>
          <w:tcPr>
            <w:tcW w:w="2268" w:type="dxa"/>
            <w:vAlign w:val="center"/>
          </w:tcPr>
          <w:p>
            <w:pPr>
              <w:pStyle w:val="单元格样式2"/>
            </w:pPr>
            <w:r>
              <w:t xml:space="preserve">≤8.88万元</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hMerge w:val="restart"/>
            <w:vAlign w:val="center"/>
          </w:tcPr>
          <w:p>
            <w:pPr>
              <w:pStyle w:val="单元格样式2"/>
            </w:pPr>
            <w:r>
              <w:t xml:space="preserve">补助发放准确程度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按预算资金完成率</w:t>
            </w:r>
          </w:p>
        </w:tc>
        <w:tc>
          <w:tcPr>
            <w:tcW w:w="5386" w:type="dxa"/>
            <w:hMerge w:val="restart"/>
            <w:vAlign w:val="center"/>
          </w:tcPr>
          <w:p>
            <w:pPr>
              <w:pStyle w:val="单元格样式2"/>
            </w:pPr>
            <w:r>
              <w:t xml:space="preserve">按预算资金完成率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通过补助政策促进社会稳定水平逐步提高</w:t>
            </w:r>
          </w:p>
        </w:tc>
        <w:tc>
          <w:tcPr>
            <w:tcW w:w="0" w:type="auto"/>
            <w:hMerge/>
            <w:vAlign w:val="center"/>
          </w:tcPr>
          <w:p>
            <w:pPr/>
          </w:p>
        </w:tc>
        <w:tc>
          <w:tcPr>
            <w:tcW w:w="2268" w:type="dxa"/>
            <w:vAlign w:val="center"/>
          </w:tcPr>
          <w:p>
            <w:pPr>
              <w:pStyle w:val="单元格样式2"/>
            </w:pPr>
            <w:r>
              <w:t xml:space="preserve">社会稳定水平逐步提高</w:t>
            </w:r>
          </w:p>
        </w:tc>
        <w:tc>
          <w:tcPr>
            <w:tcW w:w="1276" w:type="dxa"/>
            <w:vAlign w:val="center"/>
          </w:tcPr>
          <w:p>
            <w:pPr>
              <w:pStyle w:val="单元格样式2"/>
            </w:pPr>
            <w:r>
              <w:t xml:space="preserve">社会稳定水平逐步提高</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受益对象对待遇的满意度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19、招商经费（发展基数）绩效目标表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13020724P00220J103915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招商经费（发展基数）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经费主要用于接待有投资意向的企业来我镇进行投资考察，预计接待投资客商约40批次。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1.确保资金专项用于我镇招商接待支出，创造良好营商环境。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签约意向书个数</w:t>
            </w:r>
          </w:p>
        </w:tc>
        <w:tc>
          <w:tcPr>
            <w:tcW w:w="5386" w:type="dxa"/>
            <w:hMerge w:val="restart"/>
            <w:vAlign w:val="center"/>
          </w:tcPr>
          <w:p>
            <w:pPr>
              <w:pStyle w:val="单元格样式2"/>
            </w:pPr>
            <w:r>
              <w:t xml:space="preserve">签约意向书个数</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签约情况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项目落地率</w:t>
            </w:r>
          </w:p>
        </w:tc>
        <w:tc>
          <w:tcPr>
            <w:tcW w:w="5386" w:type="dxa"/>
            <w:hMerge w:val="restart"/>
            <w:vAlign w:val="center"/>
          </w:tcPr>
          <w:p>
            <w:pPr>
              <w:pStyle w:val="单元格样式2"/>
            </w:pPr>
            <w:r>
              <w:t xml:space="preserve">落地项目占签约项目的比例</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项目建设情况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资金利用及时率</w:t>
            </w:r>
          </w:p>
        </w:tc>
        <w:tc>
          <w:tcPr>
            <w:tcW w:w="5386" w:type="dxa"/>
            <w:hMerge w:val="restart"/>
            <w:vAlign w:val="center"/>
          </w:tcPr>
          <w:p>
            <w:pPr>
              <w:pStyle w:val="单元格样式2"/>
            </w:pPr>
            <w:r>
              <w:t xml:space="preserve">及时利用资金比率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资金使用情况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hMerge w:val="restart"/>
            <w:vAlign w:val="center"/>
          </w:tcPr>
          <w:p>
            <w:pPr>
              <w:pStyle w:val="单元格样式2"/>
            </w:pPr>
            <w:r>
              <w:t xml:space="preserve">项目预算控制数</w:t>
            </w:r>
          </w:p>
        </w:tc>
        <w:tc>
          <w:tcPr>
            <w:tcW w:w="0" w:type="auto"/>
            <w:hMerge/>
            <w:vAlign w:val="center"/>
          </w:tcPr>
          <w:p>
            <w:pPr/>
          </w:p>
        </w:tc>
        <w:tc>
          <w:tcPr>
            <w:tcW w:w="2268" w:type="dxa"/>
            <w:vAlign w:val="center"/>
          </w:tcPr>
          <w:p>
            <w:pPr>
              <w:pStyle w:val="单元格样式2"/>
            </w:pPr>
            <w:r>
              <w:t xml:space="preserve">≤4万元</w:t>
            </w:r>
          </w:p>
        </w:tc>
        <w:tc>
          <w:tcPr>
            <w:tcW w:w="1276" w:type="dxa"/>
            <w:vAlign w:val="center"/>
          </w:tcPr>
          <w:p>
            <w:pPr>
              <w:pStyle w:val="单元格样式2"/>
            </w:pPr>
            <w:r>
              <w:t xml:space="preserve">年初预算安排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税收完成率</w:t>
            </w:r>
          </w:p>
        </w:tc>
        <w:tc>
          <w:tcPr>
            <w:tcW w:w="5386" w:type="dxa"/>
            <w:hMerge w:val="restart"/>
            <w:vAlign w:val="center"/>
          </w:tcPr>
          <w:p>
            <w:pPr>
              <w:pStyle w:val="单元格样式2"/>
            </w:pPr>
            <w:r>
              <w:t xml:space="preserve">税收完成数占计划数的比例</w:t>
            </w:r>
          </w:p>
        </w:tc>
        <w:tc>
          <w:tcPr>
            <w:tcW w:w="0" w:type="auto"/>
            <w:hMerge/>
            <w:vAlign w:val="center"/>
          </w:tcPr>
          <w:p>
            <w:pPr/>
          </w:p>
        </w:tc>
        <w:tc>
          <w:tcPr>
            <w:tcW w:w="2268" w:type="dxa"/>
            <w:vAlign w:val="center"/>
          </w:tcPr>
          <w:p>
            <w:pPr>
              <w:pStyle w:val="单元格样式2"/>
            </w:pPr>
            <w:r>
              <w:t xml:space="preserve">≥40%</w:t>
            </w:r>
          </w:p>
        </w:tc>
        <w:tc>
          <w:tcPr>
            <w:tcW w:w="1276" w:type="dxa"/>
            <w:vAlign w:val="center"/>
          </w:tcPr>
          <w:p>
            <w:pPr>
              <w:pStyle w:val="单元格样式2"/>
            </w:pPr>
            <w:r>
              <w:t xml:space="preserve">一般公共预算收入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受益对象的满意度程度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20、胥各庄镇劳动保障协理员工资保险绩效目标表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13020724P0040JP10429C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胥各庄镇劳动保障协理员工资保险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56.28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56.28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我镇有劳动保障协理员7人，月工资保险共计4.69万元，预计全年需要资金56.28万元。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1.及时支付工资保险，维护社会稳定。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资金使用的数量</w:t>
            </w:r>
          </w:p>
        </w:tc>
        <w:tc>
          <w:tcPr>
            <w:tcW w:w="5386" w:type="dxa"/>
            <w:hMerge w:val="restart"/>
            <w:vAlign w:val="center"/>
          </w:tcPr>
          <w:p>
            <w:pPr>
              <w:pStyle w:val="单元格样式2"/>
            </w:pPr>
            <w:r>
              <w:t xml:space="preserve">资金使用的数量</w:t>
            </w:r>
          </w:p>
        </w:tc>
        <w:tc>
          <w:tcPr>
            <w:tcW w:w="0" w:type="auto"/>
            <w:hMerge/>
            <w:vAlign w:val="center"/>
          </w:tcPr>
          <w:p>
            <w:pPr/>
          </w:p>
        </w:tc>
        <w:tc>
          <w:tcPr>
            <w:tcW w:w="2268" w:type="dxa"/>
            <w:vAlign w:val="center"/>
          </w:tcPr>
          <w:p>
            <w:pPr>
              <w:pStyle w:val="单元格样式2"/>
            </w:pPr>
            <w:r>
              <w:t xml:space="preserve">≤56.28万元</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hMerge w:val="restart"/>
            <w:vAlign w:val="center"/>
          </w:tcPr>
          <w:p>
            <w:pPr>
              <w:pStyle w:val="单元格样式2"/>
            </w:pPr>
            <w:r>
              <w:t xml:space="preserve">工资发放的及时程度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工资发放准确率</w:t>
            </w:r>
          </w:p>
        </w:tc>
        <w:tc>
          <w:tcPr>
            <w:tcW w:w="5386" w:type="dxa"/>
            <w:hMerge w:val="restart"/>
            <w:vAlign w:val="center"/>
          </w:tcPr>
          <w:p>
            <w:pPr>
              <w:pStyle w:val="单元格样式2"/>
            </w:pPr>
            <w:r>
              <w:t xml:space="preserve">工资发放准确程度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工资发放情况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预算执行率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持续服务率(%)</w:t>
            </w:r>
          </w:p>
        </w:tc>
        <w:tc>
          <w:tcPr>
            <w:tcW w:w="5386" w:type="dxa"/>
            <w:hMerge w:val="restart"/>
            <w:vAlign w:val="center"/>
          </w:tcPr>
          <w:p>
            <w:pPr>
              <w:pStyle w:val="单元格样式2"/>
            </w:pPr>
            <w:r>
              <w:t xml:space="preserve">持续服务率(%)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服务情况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受益对象对待遇的满意度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541唐山市丰南区胥各庄镇人民政府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唐山市丰南区胥各庄镇人民政府（含所属单位）上年末固定资产金额为4021.11万元（详见下表）。本年度拟购置固定资产总额为0.00万元，已按要求列入政府采购预算，详见政府采购预算表。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541唐山市丰南区胥各庄镇人民政府</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4021.11</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6537</w:t>
            </w:r>
          </w:p>
        </w:tc>
        <w:tc>
          <w:tcPr>
            <w:tcW w:w="2835" w:type="dxa"/>
            <w:vAlign w:val="center"/>
          </w:tcPr>
          <w:p>
            <w:pPr>
              <w:pStyle w:val="单元格样式4"/>
            </w:pPr>
            <w:r>
              <w:t xml:space="preserve">816.69</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1880</w:t>
            </w:r>
          </w:p>
        </w:tc>
        <w:tc>
          <w:tcPr>
            <w:tcW w:w="2835" w:type="dxa"/>
            <w:vAlign w:val="center"/>
          </w:tcPr>
          <w:p>
            <w:pPr>
              <w:pStyle w:val="单元格样式4"/>
            </w:pPr>
            <w:r>
              <w:t xml:space="preserve">174.48</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32</w:t>
            </w:r>
          </w:p>
        </w:tc>
        <w:tc>
          <w:tcPr>
            <w:tcW w:w="2835" w:type="dxa"/>
            <w:vAlign w:val="center"/>
          </w:tcPr>
          <w:p>
            <w:pPr>
              <w:pStyle w:val="单元格样式4"/>
            </w:pPr>
            <w:r>
              <w:t xml:space="preserve">728.01</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w:t>
            </w:r>
          </w:p>
        </w:tc>
        <w:tc>
          <w:tcPr>
            <w:tcW w:w="2835" w:type="dxa"/>
            <w:vAlign w:val="center"/>
          </w:tcPr>
          <w:p>
            <w:pPr>
              <w:pStyle w:val="单元格样式4"/>
            </w:pPr>
            <w:r>
              <w:t xml:space="preserve">2476.41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footer" Target="footer1.xml" /><Relationship Id="rId5" Type="http://schemas.openxmlformats.org/officeDocument/2006/relationships/customXml" Target="../customXml/item5.xml" /><Relationship Id="rId50" Type="http://schemas.openxmlformats.org/officeDocument/2006/relationships/footer" Target="footer2.xml" /><Relationship Id="rId51" Type="http://schemas.openxmlformats.org/officeDocument/2006/relationships/theme" Target="theme/theme1.xml" /><Relationship Id="rId52" Type="http://schemas.openxmlformats.org/officeDocument/2006/relationships/styles" Target="styles.xml" /><Relationship Id="rId53" Type="http://schemas.openxmlformats.org/officeDocument/2006/relationships/webSettings" Target="webSettings.xml" /><Relationship Id="rId54" Type="http://schemas.openxmlformats.org/officeDocument/2006/relationships/numbering" Target="numbering.xml" /><Relationship Id="rId55"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2024-02-19T10:53:09Z</dcterms:created>
  <dcterms:modified xsi:type="dcterms:W3CDTF">2024-02-19T02:53:09Z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2024-02-19T10:53:16Z</dcterms:created>
  <dcterms:modified xsi:type="dcterms:W3CDTF">2024-02-19T02:53:16Z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2024-02-19T10:53:16Z</dcterms:created>
  <dcterms:modified xsi:type="dcterms:W3CDTF">2024-02-19T02:53:16Z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2024-02-19T10:53:17Z</dcterms:created>
  <dcterms:modified xsi:type="dcterms:W3CDTF">2024-02-19T02:53:17Z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2024-02-19T10:53:17Z</dcterms:created>
  <dcterms:modified xsi:type="dcterms:W3CDTF">2024-02-19T02:53:17Z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2024-02-19T10:53:17Z</dcterms:created>
  <dcterms:modified xsi:type="dcterms:W3CDTF">2024-02-19T02:53:17Z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2024-02-19T10:53:18Z</dcterms:created>
  <dcterms:modified xsi:type="dcterms:W3CDTF">2024-02-19T02:53:18Z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2024-02-19T10:53:18Z</dcterms:created>
  <dcterms:modified xsi:type="dcterms:W3CDTF">2024-02-19T02:53:18Z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2024-02-19T10:53:18Z</dcterms:created>
  <dcterms:modified xsi:type="dcterms:W3CDTF">2024-02-19T02:53:18Z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2024-02-19T10:53:19Z</dcterms:created>
  <dcterms:modified xsi:type="dcterms:W3CDTF">2024-02-19T02:53:19Z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2024-02-19T10:53:19Z</dcterms:created>
  <dcterms:modified xsi:type="dcterms:W3CDTF">2024-02-19T02:53:19Z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2024-02-19T10:53:14Z</dcterms:created>
  <dcterms:modified xsi:type="dcterms:W3CDTF">2024-02-19T02:53:14Z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2024-02-19T10:53:19Z</dcterms:created>
  <dcterms:modified xsi:type="dcterms:W3CDTF">2024-02-19T02:53:19Z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2024-02-19T10:53:20Z</dcterms:created>
  <dcterms:modified xsi:type="dcterms:W3CDTF">2024-02-19T02:53:20Z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2024-02-19T10:53:20Z</dcterms:created>
  <dcterms:modified xsi:type="dcterms:W3CDTF">2024-02-19T02:53:20Z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2024-02-19T10:53:21Z</dcterms:created>
  <dcterms:modified xsi:type="dcterms:W3CDTF">2024-02-19T02:53:21Z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2024-02-19T10:53:21Z</dcterms:created>
  <dcterms:modified xsi:type="dcterms:W3CDTF">2024-02-19T02:53:21Z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2024-02-19T10:53:21Z</dcterms:created>
  <dcterms:modified xsi:type="dcterms:W3CDTF">2024-02-19T02:53:21Z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2024-02-19T10:53:22Z</dcterms:created>
  <dcterms:modified xsi:type="dcterms:W3CDTF">2024-02-19T02:53:22Z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2024-02-19T10:53:22Z</dcterms:created>
  <dcterms:modified xsi:type="dcterms:W3CDTF">2024-02-19T02:53:22Z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2024-02-19T10:53:22Z</dcterms:created>
  <dcterms:modified xsi:type="dcterms:W3CDTF">2024-02-19T02:53:22Z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2024-02-19T10:53:14Z</dcterms:created>
  <dcterms:modified xsi:type="dcterms:W3CDTF">2024-02-19T02:53:14Z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2024-02-19T10:53:15Z</dcterms:created>
  <dcterms:modified xsi:type="dcterms:W3CDTF">2024-02-19T02:53:15Z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2024-02-19T10:53:15Z</dcterms:created>
  <dcterms:modified xsi:type="dcterms:W3CDTF">2024-02-19T02:53:15Z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2024-02-19T10:53:22Z</dcterms:created>
  <dcterms:modified xsi:type="dcterms:W3CDTF">2024-02-19T02:53:27Z</dcterms:modified>
</cp:coreProperties>
</file>