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ind w:left="0"/>
        <w:jc w:val="left"/>
        <w:rPr>
          <w:rFonts w:eastAsia="方正仿宋简体"/>
          <w:sz w:val="30"/>
          <w:szCs w:val="30"/>
        </w:rPr>
      </w:pPr>
    </w:p>
    <w:p>
      <w:pPr>
        <w:spacing w:line="580" w:lineRule="exact"/>
        <w:ind w:left="0"/>
        <w:jc w:val="center"/>
        <w:rPr>
          <w:sz w:val="40"/>
          <w:szCs w:val="40"/>
        </w:rPr>
      </w:pPr>
      <w:r>
        <w:rPr>
          <w:sz w:val="40"/>
          <w:szCs w:val="40"/>
        </w:rPr>
        <w:t>财政支出重点评价报告</w:t>
      </w:r>
    </w:p>
    <w:p>
      <w:pPr>
        <w:spacing w:line="580" w:lineRule="exact"/>
        <w:ind w:left="0"/>
        <w:jc w:val="center"/>
        <w:rPr>
          <w:rFonts w:ascii="方正楷体简体" w:eastAsia="方正楷体简体" w:hint="eastAsia"/>
          <w:sz w:val="30"/>
          <w:szCs w:val="30"/>
        </w:rPr>
      </w:pPr>
      <w:r>
        <w:rPr>
          <w:rFonts w:ascii="方正楷体简体" w:eastAsia="方正楷体简体" w:hint="eastAsia"/>
          <w:sz w:val="30"/>
          <w:szCs w:val="30"/>
        </w:rPr>
        <w:t>（2024年度）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ind w:left="0" w:firstLineChars="200" w:firstLine="608"/>
        <w:jc w:val="left"/>
        <w:rPr>
          <w:rFonts w:eastAsia="方正仿宋简体"/>
          <w:sz w:val="30"/>
          <w:szCs w:val="30"/>
          <w:u w:val="single"/>
        </w:rPr>
      </w:pPr>
    </w:p>
    <w:p>
      <w:pPr>
        <w:spacing w:line="580" w:lineRule="exact"/>
        <w:jc w:val="left"/>
        <w:rPr>
          <w:rFonts w:eastAsia="方正仿宋简体"/>
          <w:sz w:val="30"/>
          <w:szCs w:val="30"/>
          <w:u w:val="single"/>
        </w:rPr>
      </w:pPr>
    </w:p>
    <w:p>
      <w:pPr>
        <w:spacing w:line="580" w:lineRule="exact"/>
        <w:ind w:left="0" w:firstLineChars="200" w:firstLine="608"/>
        <w:jc w:val="left"/>
        <w:rPr>
          <w:rFonts w:eastAsia="方正仿宋简体"/>
          <w:sz w:val="30"/>
          <w:szCs w:val="30"/>
        </w:rPr>
      </w:pPr>
      <w:r>
        <w:rPr>
          <w:rFonts w:eastAsia="方正仿宋简体"/>
          <w:sz w:val="30"/>
          <w:szCs w:val="30"/>
        </w:rPr>
        <w:t>项目（专项资金）名称：</w:t>
      </w:r>
      <w:r>
        <w:rPr>
          <w:rFonts w:eastAsia="方正仿宋简体"/>
          <w:sz w:val="30"/>
          <w:szCs w:val="30"/>
          <w:u w:val="single"/>
        </w:rPr>
        <w:t xml:space="preserve">  下达2024年化解疑难信访问题市级补助资金（唐财行[2024]13号）  </w:t>
      </w:r>
    </w:p>
    <w:p>
      <w:pPr>
        <w:spacing w:line="580" w:lineRule="exact"/>
        <w:ind w:left="0" w:firstLineChars="200" w:firstLine="608"/>
        <w:jc w:val="left"/>
        <w:rPr>
          <w:rFonts w:eastAsia="方正仿宋简体"/>
          <w:sz w:val="30"/>
          <w:szCs w:val="30"/>
        </w:rPr>
      </w:pPr>
      <w:r>
        <w:rPr>
          <w:rFonts w:eastAsia="方正仿宋简体"/>
          <w:sz w:val="30"/>
          <w:szCs w:val="30"/>
        </w:rPr>
        <w:t>项目实施单位：</w:t>
      </w:r>
      <w:r>
        <w:rPr>
          <w:rFonts w:eastAsia="方正仿宋简体"/>
          <w:sz w:val="30"/>
          <w:szCs w:val="30"/>
          <w:u w:val="single"/>
        </w:rPr>
        <w:t xml:space="preserve">唐山市丰南区信访局 </w:t>
      </w:r>
      <w:r>
        <w:rPr>
          <w:rFonts w:eastAsia="方正仿宋简体"/>
          <w:sz w:val="30"/>
          <w:szCs w:val="30"/>
        </w:rPr>
        <w:t>（公章）</w:t>
      </w:r>
    </w:p>
    <w:p>
      <w:pPr>
        <w:spacing w:line="580" w:lineRule="exact"/>
        <w:ind w:left="0" w:firstLineChars="200" w:firstLine="608"/>
        <w:jc w:val="left"/>
        <w:rPr>
          <w:rFonts w:eastAsia="方正仿宋简体"/>
          <w:sz w:val="30"/>
          <w:szCs w:val="30"/>
        </w:rPr>
      </w:pPr>
    </w:p>
    <w:p>
      <w:pPr>
        <w:spacing w:line="580" w:lineRule="exact"/>
        <w:ind w:left="0" w:firstLineChars="200" w:firstLine="608"/>
        <w:jc w:val="left"/>
        <w:rPr>
          <w:rFonts w:eastAsia="方正仿宋简体"/>
          <w:sz w:val="30"/>
          <w:szCs w:val="30"/>
        </w:rPr>
      </w:pPr>
      <w:r>
        <w:rPr>
          <w:rFonts w:eastAsia="方正仿宋简体"/>
          <w:sz w:val="30"/>
          <w:szCs w:val="30"/>
        </w:rPr>
        <w:t>项目主管部门：</w:t>
      </w:r>
      <w:r>
        <w:rPr>
          <w:rFonts w:eastAsia="方正仿宋简体"/>
          <w:sz w:val="30"/>
          <w:szCs w:val="30"/>
          <w:u w:val="single"/>
        </w:rPr>
        <w:t xml:space="preserve">唐山市丰南区信访局 </w:t>
      </w:r>
      <w:r>
        <w:rPr>
          <w:rFonts w:eastAsia="方正仿宋简体"/>
          <w:sz w:val="30"/>
          <w:szCs w:val="30"/>
        </w:rPr>
        <w:t>（公章）</w:t>
      </w:r>
    </w:p>
    <w:p>
      <w:pPr>
        <w:spacing w:line="580" w:lineRule="exact"/>
        <w:ind w:left="0" w:firstLineChars="200" w:firstLine="608"/>
        <w:jc w:val="left"/>
        <w:rPr>
          <w:rFonts w:eastAsia="方正仿宋简体"/>
          <w:sz w:val="30"/>
          <w:szCs w:val="30"/>
        </w:rPr>
      </w:pPr>
    </w:p>
    <w:p>
      <w:pPr>
        <w:tabs>
          <w:tab w:val="left" w:pos="6526"/>
        </w:tabs>
        <w:spacing w:line="580" w:lineRule="exact"/>
        <w:ind w:left="0" w:firstLineChars="200" w:firstLine="608"/>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rPr>
          <w:rFonts w:eastAsia="方正仿宋简体"/>
          <w:sz w:val="30"/>
          <w:szCs w:val="30"/>
        </w:rPr>
      </w:pPr>
      <w:r>
        <w:rPr>
          <w:rFonts w:eastAsia="方正仿宋简体"/>
          <w:sz w:val="30"/>
          <w:szCs w:val="30"/>
        </w:rPr>
        <w:t>　　　　　　　　　　　　        2025年2月20日　</w:t>
      </w:r>
    </w:p>
    <w:p>
      <w:pPr>
        <w:spacing w:line="580" w:lineRule="exact"/>
        <w:rPr>
          <w:rFonts w:eastAsia="方正仿宋简体"/>
          <w:sz w:val="30"/>
          <w:szCs w:val="30"/>
        </w:rPr>
      </w:pPr>
    </w:p>
    <w:p>
      <w:pPr>
        <w:spacing w:line="580" w:lineRule="exact"/>
        <w:ind w:firstLineChars="200" w:firstLine="608"/>
        <w:rPr>
          <w:rFonts w:ascii="方正黑体简体" w:eastAsia="方正黑体简体"/>
          <w:sz w:val="30"/>
          <w:szCs w:val="30"/>
        </w:rPr>
      </w:pPr>
    </w:p>
    <w:p>
      <w:pPr>
        <w:spacing w:line="58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一、评</w:t>
      </w:r>
      <w:r>
        <w:rPr>
          <w:rFonts w:ascii="方正黑体简体" w:eastAsia="方正黑体简体"/>
          <w:sz w:val="30"/>
          <w:szCs w:val="30"/>
        </w:rPr>
        <w:t>价工作</w:t>
      </w:r>
      <w:r>
        <w:rPr>
          <w:rFonts w:ascii="方正黑体简体" w:eastAsia="方正黑体简体" w:hint="eastAsia"/>
          <w:sz w:val="30"/>
          <w:szCs w:val="30"/>
        </w:rPr>
        <w:t>组织开展情况</w:t>
      </w:r>
    </w:p>
    <w:p>
      <w:pPr>
        <w:keepNext w:val="0"/>
        <w:keepLines w:val="0"/>
        <w:pageBreakBefore w:val="0"/>
        <w:widowControl w:val="0"/>
        <w:kinsoku/>
        <w:wordWrap/>
        <w:overflowPunct/>
        <w:topLinePunct w:val="0"/>
        <w:autoSpaceDN/>
        <w:bidi w:val="0"/>
        <w:adjustRightInd/>
        <w:snapToGrid w:val="0"/>
        <w:spacing w:line="560" w:lineRule="exact"/>
        <w:ind w:firstLineChars="200" w:firstLine="648"/>
        <w:textAlignment w:val="auto"/>
        <w:rPr>
          <w:rFonts w:ascii="仿宋" w:eastAsia="仿宋" w:cs="仿宋" w:hint="eastAsia"/>
          <w:b w:val="0"/>
          <w:color w:val="333333"/>
          <w:sz w:val="32"/>
          <w:szCs w:val="32"/>
          <w:lang w:bidi="ar-SA"/>
        </w:rPr>
      </w:pPr>
      <w:r>
        <w:rPr>
          <w:rFonts w:ascii="仿宋" w:eastAsia="仿宋" w:cs="仿宋" w:hint="eastAsia"/>
          <w:b w:val="0"/>
          <w:color w:val="333333"/>
          <w:sz w:val="32"/>
          <w:szCs w:val="32"/>
          <w:lang w:bidi="ar-SA"/>
        </w:rPr>
        <w:t>按照区财政局《关于做好2024年度预算部门绩效自评工作的通知》要求，我单位高度重视，成立了由局长</w:t>
      </w:r>
      <w:r>
        <w:rPr>
          <w:rFonts w:ascii="仿宋" w:eastAsia="仿宋" w:cs="仿宋" w:hint="eastAsia"/>
          <w:b w:val="0"/>
          <w:color w:val="333333"/>
          <w:sz w:val="32"/>
          <w:szCs w:val="32"/>
          <w:lang w:eastAsia="zh-CN" w:bidi="ar-SA"/>
        </w:rPr>
        <w:t>魏凤武</w:t>
      </w:r>
      <w:r>
        <w:rPr>
          <w:rFonts w:ascii="仿宋" w:eastAsia="仿宋" w:cs="仿宋" w:hint="eastAsia"/>
          <w:b w:val="0"/>
          <w:color w:val="333333"/>
          <w:sz w:val="32"/>
          <w:szCs w:val="32"/>
          <w:lang w:bidi="ar-SA"/>
        </w:rPr>
        <w:t>同志任组长，局班子成员为副组长，各</w:t>
      </w:r>
      <w:r>
        <w:rPr>
          <w:rFonts w:ascii="仿宋" w:eastAsia="仿宋" w:cs="仿宋"/>
          <w:b w:val="0"/>
          <w:color w:val="333333"/>
          <w:sz w:val="32"/>
          <w:szCs w:val="32"/>
          <w:lang w:bidi="ar-SA"/>
        </w:rPr>
        <w:t>股</w:t>
      </w:r>
      <w:r>
        <w:rPr>
          <w:rFonts w:ascii="仿宋" w:eastAsia="仿宋" w:cs="仿宋" w:hint="eastAsia"/>
          <w:b w:val="0"/>
          <w:color w:val="333333"/>
          <w:sz w:val="32"/>
          <w:szCs w:val="32"/>
          <w:lang w:bidi="ar-SA"/>
        </w:rPr>
        <w:t>室负责人及财务人员为成员的绩效评价工作领导小组。领导小组明确要求在自评过程中既将项目实施中存在的问题如实反映，又要分析所得的成绩，客观公正地实施评价，为进一步规范预算项目管理、科学合理设置绩效目标提供依据，确保自评结果所反映的资金使用效益全面、真实、准确、客观。</w:t>
      </w:r>
    </w:p>
    <w:p>
      <w:pPr>
        <w:snapToGrid w:val="0"/>
        <w:spacing w:line="600" w:lineRule="exact"/>
        <w:ind w:firstLineChars="200" w:firstLine="648"/>
        <w:rPr>
          <w:rFonts w:ascii="仿宋" w:eastAsia="仿宋" w:cs="仿宋" w:hint="eastAsia"/>
          <w:b w:val="0"/>
          <w:color w:val="333333"/>
          <w:sz w:val="32"/>
          <w:szCs w:val="32"/>
          <w:lang w:val="en-US" w:eastAsia="zh-CN" w:bidi="ar-SA"/>
        </w:rPr>
      </w:pPr>
      <w:r>
        <w:rPr>
          <w:rFonts w:ascii="仿宋" w:eastAsia="仿宋" w:cs="仿宋" w:hint="eastAsia"/>
          <w:b w:val="0"/>
          <w:color w:val="333333"/>
          <w:sz w:val="32"/>
          <w:szCs w:val="32"/>
          <w:lang w:bidi="ar-SA"/>
        </w:rPr>
        <w:t>在绩效评价开展过程中，领导小组明确责任分工，第一时间布置相关工作要求，各业务科室与财务人员有效配合，积极开展项目梳理，共同探讨交流并深度分析财政资金使用效能，认真落实评价工作。重点对各项目支出的立项依据是否充分、绩效目标设置是否细化量化、工作任务和要求是否明确、计划执行是否到位、绩效目标是否实现等情况进行逐一评价。对</w:t>
      </w:r>
      <w:r>
        <w:rPr>
          <w:rFonts w:ascii="仿宋" w:eastAsia="仿宋" w:cs="仿宋"/>
          <w:b w:val="0"/>
          <w:color w:val="333333"/>
          <w:sz w:val="32"/>
          <w:szCs w:val="32"/>
          <w:lang w:bidi="ar-SA"/>
        </w:rPr>
        <w:t>下达2024年化解疑难信访问题市级补助资金（唐财行[2024]13号）</w:t>
      </w:r>
      <w:r>
        <w:rPr>
          <w:rFonts w:ascii="仿宋" w:eastAsia="仿宋" w:cs="仿宋" w:hint="eastAsia"/>
          <w:b w:val="0"/>
          <w:color w:val="333333"/>
          <w:sz w:val="32"/>
          <w:szCs w:val="32"/>
          <w:lang w:bidi="ar-SA"/>
        </w:rPr>
        <w:t>项目</w:t>
      </w:r>
      <w:r>
        <w:rPr>
          <w:rFonts w:ascii="仿宋" w:eastAsia="仿宋" w:cs="仿宋"/>
          <w:b w:val="0"/>
          <w:color w:val="333333"/>
          <w:sz w:val="32"/>
          <w:szCs w:val="32"/>
          <w:lang w:bidi="ar-SA"/>
        </w:rPr>
        <w:t>开展了绩效</w:t>
      </w:r>
      <w:r>
        <w:rPr>
          <w:rFonts w:ascii="仿宋" w:eastAsia="仿宋" w:cs="仿宋" w:hint="eastAsia"/>
          <w:b w:val="0"/>
          <w:color w:val="333333"/>
          <w:sz w:val="32"/>
          <w:szCs w:val="32"/>
          <w:lang w:bidi="ar-SA"/>
        </w:rPr>
        <w:t>评价</w:t>
      </w:r>
      <w:r>
        <w:rPr>
          <w:rFonts w:ascii="仿宋" w:eastAsia="仿宋" w:cs="仿宋"/>
          <w:b w:val="0"/>
          <w:color w:val="333333"/>
          <w:sz w:val="32"/>
          <w:szCs w:val="32"/>
          <w:lang w:bidi="ar-SA"/>
        </w:rPr>
        <w:t>，项目支出8万元，其中：共同事权专项转移支付资金（市级）8万元，</w:t>
      </w:r>
      <w:r>
        <w:rPr>
          <w:rFonts w:ascii="仿宋" w:eastAsia="仿宋" w:cs="仿宋" w:hint="eastAsia"/>
          <w:b w:val="0"/>
          <w:color w:val="333333"/>
          <w:sz w:val="32"/>
          <w:szCs w:val="32"/>
          <w:lang w:bidi="ar-SA"/>
        </w:rPr>
        <w:t>资金执行8万元</w:t>
      </w:r>
      <w:r>
        <w:rPr>
          <w:rFonts w:ascii="仿宋" w:eastAsia="仿宋" w:cs="仿宋" w:hint="eastAsia"/>
          <w:b w:val="0"/>
          <w:color w:val="333333"/>
          <w:sz w:val="32"/>
          <w:szCs w:val="32"/>
          <w:lang w:val="en-US" w:eastAsia="zh-CN" w:bidi="ar-SA"/>
        </w:rPr>
        <w:t>。在执行过程中，严格遵守项目库管理办法，严格执行财务管理制度，进行资金拨付，无虚列、挤占、截留、挪用等现象，无超标准开支情况，对项目的实施、付款等环节进行严格管理和监督。资金拨付有完整的审批程序和手续。项目支出符合部门预算批复的用途。</w:t>
      </w:r>
    </w:p>
    <w:p>
      <w:pPr>
        <w:spacing w:line="580" w:lineRule="exact"/>
        <w:ind w:firstLineChars="200" w:firstLine="608"/>
        <w:rPr>
          <w:rFonts w:ascii="方正黑体简体" w:eastAsia="方正黑体简体"/>
          <w:sz w:val="30"/>
          <w:szCs w:val="30"/>
        </w:rPr>
      </w:pPr>
      <w:r>
        <w:rPr>
          <w:rFonts w:ascii="方正黑体简体" w:eastAsia="方正黑体简体"/>
          <w:sz w:val="30"/>
          <w:szCs w:val="30"/>
        </w:rPr>
        <w:t>二、项目基本概况</w:t>
      </w:r>
    </w:p>
    <w:p>
      <w:pPr>
        <w:numPr>
          <w:ilvl w:val="0"/>
          <w:numId w:val="1"/>
        </w:numPr>
        <w:spacing w:line="580" w:lineRule="exact"/>
        <w:rPr>
          <w:rFonts w:ascii="仿宋" w:eastAsia="仿宋" w:cs="仿宋"/>
          <w:b w:val="0"/>
          <w:color w:val="333333"/>
          <w:sz w:val="32"/>
          <w:szCs w:val="32"/>
        </w:rPr>
      </w:pPr>
      <w:r>
        <w:rPr>
          <w:rFonts w:ascii="仿宋" w:eastAsia="仿宋" w:cs="仿宋"/>
          <w:b w:val="0"/>
          <w:color w:val="333333"/>
          <w:sz w:val="32"/>
          <w:szCs w:val="32"/>
        </w:rPr>
        <w:t>项目背景。</w:t>
      </w:r>
    </w:p>
    <w:p>
      <w:pPr>
        <w:spacing w:line="580" w:lineRule="exact"/>
        <w:ind w:firstLine="623"/>
        <w:jc w:val="left"/>
        <w:rPr>
          <w:rFonts w:ascii="仿宋" w:eastAsia="仿宋" w:cs="仿宋"/>
          <w:b w:val="0"/>
          <w:color w:val="333333"/>
          <w:sz w:val="32"/>
          <w:szCs w:val="32"/>
        </w:rPr>
      </w:pPr>
      <w:r>
        <w:rPr>
          <w:rFonts w:ascii="仿宋" w:eastAsia="仿宋" w:cs="仿宋" w:hint="eastAsia"/>
          <w:b w:val="0"/>
          <w:color w:val="333333"/>
          <w:sz w:val="32"/>
          <w:szCs w:val="32"/>
        </w:rPr>
        <w:t>市</w:t>
      </w:r>
      <w:r>
        <w:rPr>
          <w:rFonts w:ascii="仿宋" w:eastAsia="仿宋" w:cs="仿宋"/>
          <w:b w:val="0"/>
          <w:color w:val="333333"/>
          <w:sz w:val="32"/>
          <w:szCs w:val="32"/>
        </w:rPr>
        <w:t>联席办申请了部分财政资金对信访工作法治化成效明显的县（市、区）进行</w:t>
      </w:r>
      <w:r>
        <w:rPr>
          <w:rFonts w:ascii="仿宋" w:eastAsia="仿宋" w:cs="仿宋" w:hint="eastAsia"/>
          <w:b w:val="0"/>
          <w:color w:val="333333"/>
          <w:sz w:val="32"/>
          <w:szCs w:val="32"/>
        </w:rPr>
        <w:t>“</w:t>
      </w:r>
      <w:r>
        <w:rPr>
          <w:rFonts w:ascii="仿宋" w:eastAsia="仿宋" w:cs="仿宋"/>
          <w:b w:val="0"/>
          <w:color w:val="333333"/>
          <w:sz w:val="32"/>
          <w:szCs w:val="32"/>
        </w:rPr>
        <w:t>以奖代补</w:t>
      </w:r>
      <w:r>
        <w:rPr>
          <w:rFonts w:ascii="仿宋" w:eastAsia="仿宋" w:cs="仿宋" w:hint="eastAsia"/>
          <w:b w:val="0"/>
          <w:color w:val="333333"/>
          <w:sz w:val="32"/>
          <w:szCs w:val="32"/>
        </w:rPr>
        <w:t>”</w:t>
      </w:r>
      <w:r>
        <w:rPr>
          <w:rFonts w:ascii="仿宋" w:eastAsia="仿宋" w:cs="仿宋"/>
          <w:b w:val="0"/>
          <w:color w:val="333333"/>
          <w:sz w:val="32"/>
          <w:szCs w:val="32"/>
        </w:rPr>
        <w:t>，区联席办本着坚持实事求是、公平公更好的、激励鞭策的原则，将此项奖补资金用于化解</w:t>
      </w:r>
      <w:r>
        <w:rPr>
          <w:rFonts w:ascii="仿宋" w:eastAsia="仿宋" w:cs="仿宋" w:hint="eastAsia"/>
          <w:b w:val="0"/>
          <w:color w:val="333333"/>
          <w:sz w:val="32"/>
          <w:szCs w:val="32"/>
        </w:rPr>
        <w:t>“</w:t>
      </w:r>
      <w:r>
        <w:rPr>
          <w:rFonts w:ascii="仿宋" w:eastAsia="仿宋" w:cs="仿宋"/>
          <w:b w:val="0"/>
          <w:color w:val="333333"/>
          <w:sz w:val="32"/>
          <w:szCs w:val="32"/>
        </w:rPr>
        <w:t>三跨三分离</w:t>
      </w:r>
      <w:r>
        <w:rPr>
          <w:rFonts w:ascii="仿宋" w:eastAsia="仿宋" w:cs="仿宋" w:hint="eastAsia"/>
          <w:b w:val="0"/>
          <w:color w:val="333333"/>
          <w:sz w:val="32"/>
          <w:szCs w:val="32"/>
        </w:rPr>
        <w:t>”</w:t>
      </w:r>
      <w:r>
        <w:rPr>
          <w:rFonts w:ascii="仿宋" w:eastAsia="仿宋" w:cs="仿宋"/>
          <w:b w:val="0"/>
          <w:color w:val="333333"/>
          <w:sz w:val="32"/>
          <w:szCs w:val="32"/>
        </w:rPr>
        <w:t>、历史遗留、特殊疑难等信访事项，或解决困难信访群众帮扶救助上，通过奖补资金化解、稳定重点信访事项，推进信访形势持续好转。</w:t>
      </w:r>
    </w:p>
    <w:p>
      <w:pPr>
        <w:spacing w:line="580" w:lineRule="exact"/>
        <w:ind w:firstLine="623"/>
        <w:rPr>
          <w:rFonts w:ascii="仿宋" w:eastAsia="仿宋" w:cs="仿宋"/>
          <w:b w:val="0"/>
          <w:color w:val="333333"/>
          <w:sz w:val="32"/>
          <w:szCs w:val="32"/>
        </w:rPr>
      </w:pPr>
      <w:r>
        <w:rPr>
          <w:rFonts w:ascii="仿宋" w:eastAsia="仿宋" w:cs="仿宋"/>
          <w:b w:val="0"/>
          <w:color w:val="333333"/>
          <w:sz w:val="32"/>
          <w:szCs w:val="32"/>
        </w:rPr>
        <w:t>2、项目绩效目标。</w:t>
      </w:r>
    </w:p>
    <w:p>
      <w:pPr>
        <w:spacing w:line="580" w:lineRule="exact"/>
        <w:ind w:firstLine="623"/>
        <w:rPr>
          <w:rFonts w:ascii="仿宋" w:eastAsia="仿宋" w:cs="仿宋" w:hint="eastAsia"/>
          <w:b w:val="0"/>
          <w:color w:val="333333"/>
          <w:sz w:val="32"/>
          <w:szCs w:val="32"/>
        </w:rPr>
      </w:pPr>
      <w:r>
        <w:rPr>
          <w:rFonts w:ascii="仿宋" w:eastAsia="仿宋" w:cs="仿宋" w:hint="eastAsia"/>
          <w:b w:val="0"/>
          <w:color w:val="333333"/>
          <w:sz w:val="32"/>
          <w:szCs w:val="32"/>
        </w:rPr>
        <w:t>通过“以奖代补”形式积极指导推动地方解决纳入专项任务、诉求合理的信访事项，以及长期积累、久拖未决、难以划分责任主体的疑难复杂信访事项</w:t>
      </w:r>
      <w:r>
        <w:rPr>
          <w:rFonts w:ascii="仿宋" w:eastAsia="仿宋" w:cs="仿宋"/>
          <w:b w:val="0"/>
          <w:color w:val="333333"/>
          <w:sz w:val="32"/>
          <w:szCs w:val="32"/>
        </w:rPr>
        <w:t>，</w:t>
      </w:r>
      <w:r>
        <w:rPr>
          <w:rFonts w:ascii="仿宋" w:eastAsia="仿宋" w:cs="仿宋" w:hint="eastAsia"/>
          <w:b w:val="0"/>
          <w:color w:val="333333"/>
          <w:sz w:val="32"/>
          <w:szCs w:val="32"/>
        </w:rPr>
        <w:t>充分发挥资金正向引导和激励作用，推动标本兼治、</w:t>
      </w:r>
      <w:r>
        <w:rPr>
          <w:rFonts w:ascii="仿宋" w:eastAsia="仿宋" w:cs="仿宋"/>
          <w:b w:val="0"/>
          <w:color w:val="333333"/>
          <w:sz w:val="32"/>
          <w:szCs w:val="32"/>
        </w:rPr>
        <w:t>事心双解</w:t>
      </w:r>
      <w:r>
        <w:rPr>
          <w:rFonts w:ascii="仿宋" w:eastAsia="仿宋" w:cs="仿宋" w:hint="eastAsia"/>
          <w:b w:val="0"/>
          <w:color w:val="333333"/>
          <w:sz w:val="32"/>
          <w:szCs w:val="32"/>
        </w:rPr>
        <w:t>，确保疑难</w:t>
      </w:r>
      <w:r>
        <w:rPr>
          <w:rFonts w:ascii="仿宋" w:eastAsia="仿宋" w:cs="仿宋"/>
          <w:b w:val="0"/>
          <w:color w:val="333333"/>
          <w:sz w:val="32"/>
          <w:szCs w:val="32"/>
        </w:rPr>
        <w:t>复杂</w:t>
      </w:r>
      <w:r>
        <w:rPr>
          <w:rFonts w:ascii="仿宋" w:eastAsia="仿宋" w:cs="仿宋" w:hint="eastAsia"/>
          <w:b w:val="0"/>
          <w:color w:val="333333"/>
          <w:sz w:val="32"/>
          <w:szCs w:val="32"/>
        </w:rPr>
        <w:t>信访问题化解的质量和效果。</w:t>
      </w:r>
    </w:p>
    <w:p>
      <w:pPr>
        <w:spacing w:line="580" w:lineRule="exact"/>
        <w:ind w:firstLineChars="200" w:firstLine="608"/>
        <w:rPr>
          <w:rFonts w:ascii="方正黑体简体" w:eastAsia="方正黑体简体" w:hint="eastAsia"/>
          <w:sz w:val="30"/>
          <w:szCs w:val="30"/>
        </w:rPr>
      </w:pPr>
      <w:r>
        <w:rPr>
          <w:rFonts w:ascii="方正黑体简体" w:eastAsia="方正黑体简体"/>
          <w:sz w:val="30"/>
          <w:szCs w:val="30"/>
        </w:rPr>
        <w:t>三</w:t>
      </w:r>
      <w:r>
        <w:rPr>
          <w:rFonts w:ascii="方正黑体简体" w:eastAsia="方正黑体简体" w:hint="eastAsia"/>
          <w:sz w:val="30"/>
          <w:szCs w:val="30"/>
        </w:rPr>
        <w:t>、绩效</w:t>
      </w:r>
      <w:r>
        <w:rPr>
          <w:rFonts w:ascii="方正黑体简体" w:eastAsia="方正黑体简体"/>
          <w:sz w:val="30"/>
          <w:szCs w:val="30"/>
        </w:rPr>
        <w:t>评价</w:t>
      </w:r>
      <w:r>
        <w:rPr>
          <w:rFonts w:ascii="方正黑体简体" w:eastAsia="方正黑体简体" w:hint="eastAsia"/>
          <w:sz w:val="30"/>
          <w:szCs w:val="30"/>
        </w:rPr>
        <w:t>情况</w:t>
      </w:r>
    </w:p>
    <w:p>
      <w:pPr>
        <w:snapToGrid w:val="0"/>
        <w:spacing w:line="600" w:lineRule="exact"/>
        <w:ind w:firstLineChars="200" w:firstLine="648"/>
        <w:rPr>
          <w:rFonts w:ascii="仿宋" w:eastAsia="仿宋" w:cs="仿宋"/>
          <w:b w:val="0"/>
          <w:color w:val="333333"/>
          <w:sz w:val="32"/>
          <w:szCs w:val="32"/>
          <w:lang w:bidi="ar-SA"/>
        </w:rPr>
      </w:pPr>
      <w:r>
        <w:rPr>
          <w:rFonts w:ascii="仿宋" w:eastAsia="仿宋" w:cs="仿宋"/>
          <w:b w:val="0"/>
          <w:color w:val="333333"/>
          <w:sz w:val="32"/>
          <w:szCs w:val="32"/>
          <w:lang w:bidi="ar-SA"/>
        </w:rPr>
        <w:t>1、项目执行情况。</w:t>
      </w:r>
    </w:p>
    <w:p>
      <w:pPr>
        <w:snapToGrid w:val="0"/>
        <w:spacing w:line="600" w:lineRule="exact"/>
        <w:ind w:firstLineChars="200" w:firstLine="648"/>
        <w:rPr>
          <w:rFonts w:ascii="仿宋" w:eastAsia="仿宋" w:cs="仿宋"/>
          <w:b w:val="0"/>
          <w:color w:val="333333"/>
          <w:sz w:val="32"/>
          <w:szCs w:val="32"/>
          <w:lang w:bidi="ar-SA"/>
        </w:rPr>
      </w:pPr>
      <w:r>
        <w:rPr>
          <w:rFonts w:ascii="仿宋" w:eastAsia="仿宋" w:cs="仿宋"/>
          <w:b w:val="0"/>
          <w:color w:val="333333"/>
          <w:sz w:val="32"/>
          <w:szCs w:val="32"/>
          <w:lang w:bidi="ar-SA"/>
        </w:rPr>
        <w:t>本项目年度内完成项目预期目标，资金已全部拨付到位。资金使用率、执行完成率均为100%。</w:t>
      </w:r>
      <w:bookmarkStart w:id="0" w:name="_GoBack"/>
      <w:bookmarkEnd w:id="0"/>
    </w:p>
    <w:p>
      <w:pPr>
        <w:snapToGrid w:val="0"/>
        <w:spacing w:line="600" w:lineRule="exact"/>
        <w:ind w:firstLineChars="200" w:firstLine="648"/>
        <w:rPr>
          <w:rFonts w:ascii="仿宋" w:eastAsia="仿宋" w:cs="仿宋"/>
          <w:b w:val="0"/>
          <w:color w:val="333333"/>
          <w:sz w:val="32"/>
          <w:szCs w:val="32"/>
          <w:lang w:bidi="ar-SA"/>
        </w:rPr>
      </w:pPr>
      <w:r>
        <w:rPr>
          <w:rFonts w:ascii="仿宋" w:eastAsia="仿宋" w:cs="仿宋"/>
          <w:b w:val="0"/>
          <w:color w:val="333333"/>
          <w:sz w:val="32"/>
          <w:szCs w:val="32"/>
          <w:lang w:bidi="ar-SA"/>
        </w:rPr>
        <w:t>2、项目评价内容和评价指标。</w:t>
      </w:r>
    </w:p>
    <w:p>
      <w:pPr>
        <w:snapToGrid w:val="0"/>
        <w:spacing w:line="600" w:lineRule="exact"/>
        <w:ind w:firstLineChars="200" w:firstLine="648"/>
        <w:rPr>
          <w:rFonts w:ascii="仿宋" w:eastAsia="仿宋" w:cs="仿宋"/>
          <w:b w:val="0"/>
          <w:color w:val="333333"/>
          <w:sz w:val="32"/>
          <w:szCs w:val="32"/>
          <w:lang w:bidi="ar-SA"/>
        </w:rPr>
      </w:pPr>
      <w:r>
        <w:rPr>
          <w:rFonts w:ascii="仿宋" w:eastAsia="仿宋" w:cs="仿宋"/>
          <w:b w:val="0"/>
          <w:color w:val="333333"/>
          <w:sz w:val="32"/>
          <w:szCs w:val="32"/>
          <w:lang w:bidi="ar-SA"/>
        </w:rPr>
        <w:t>（1）产出指标：</w:t>
      </w:r>
    </w:p>
    <w:p>
      <w:pPr>
        <w:snapToGrid w:val="0"/>
        <w:spacing w:line="600" w:lineRule="exact"/>
        <w:ind w:firstLineChars="200" w:firstLine="648"/>
        <w:rPr>
          <w:rFonts w:ascii="仿宋" w:eastAsia="仿宋" w:cs="仿宋"/>
          <w:b w:val="0"/>
          <w:color w:val="333333"/>
          <w:sz w:val="32"/>
          <w:szCs w:val="32"/>
          <w:lang w:bidi="ar-SA"/>
        </w:rPr>
      </w:pPr>
      <w:r>
        <w:rPr>
          <w:rFonts w:ascii="仿宋" w:eastAsia="仿宋" w:cs="仿宋"/>
          <w:b w:val="0"/>
          <w:color w:val="333333"/>
          <w:sz w:val="32"/>
          <w:szCs w:val="32"/>
          <w:lang w:bidi="ar-SA"/>
        </w:rPr>
        <w:t>数量指标：疑难信访问题排查率，实际完成值100%。</w:t>
      </w:r>
    </w:p>
    <w:p>
      <w:pPr>
        <w:snapToGrid w:val="0"/>
        <w:spacing w:line="600" w:lineRule="exact"/>
        <w:ind w:firstLineChars="200" w:firstLine="648"/>
        <w:rPr>
          <w:rFonts w:ascii="仿宋" w:eastAsia="仿宋" w:cs="仿宋"/>
          <w:b w:val="0"/>
          <w:color w:val="333333"/>
          <w:sz w:val="32"/>
          <w:szCs w:val="32"/>
          <w:lang w:bidi="ar-SA"/>
        </w:rPr>
      </w:pPr>
      <w:r>
        <w:rPr>
          <w:rFonts w:ascii="仿宋" w:eastAsia="仿宋" w:cs="仿宋"/>
          <w:b w:val="0"/>
          <w:color w:val="333333"/>
          <w:sz w:val="32"/>
          <w:szCs w:val="32"/>
          <w:lang w:bidi="ar-SA"/>
        </w:rPr>
        <w:t>质量指标：息访率，实际完成值100%。</w:t>
      </w:r>
    </w:p>
    <w:p>
      <w:pPr>
        <w:snapToGrid w:val="0"/>
        <w:spacing w:line="600" w:lineRule="exact"/>
        <w:ind w:firstLineChars="200" w:firstLine="648"/>
        <w:rPr>
          <w:rFonts w:ascii="仿宋" w:eastAsia="仿宋" w:cs="仿宋"/>
          <w:b w:val="0"/>
          <w:color w:val="333333"/>
          <w:sz w:val="32"/>
          <w:szCs w:val="32"/>
          <w:lang w:bidi="ar-SA"/>
        </w:rPr>
      </w:pPr>
      <w:r>
        <w:rPr>
          <w:rFonts w:ascii="仿宋" w:eastAsia="仿宋" w:cs="仿宋"/>
          <w:b w:val="0"/>
          <w:color w:val="333333"/>
          <w:sz w:val="32"/>
          <w:szCs w:val="32"/>
          <w:lang w:bidi="ar-SA"/>
        </w:rPr>
        <w:t>时效指标：工作按时完成率，实际完成值100%。</w:t>
      </w:r>
    </w:p>
    <w:p>
      <w:pPr>
        <w:snapToGrid w:val="0"/>
        <w:spacing w:line="600" w:lineRule="exact"/>
        <w:ind w:firstLineChars="200" w:firstLine="648"/>
        <w:rPr>
          <w:rFonts w:ascii="仿宋" w:eastAsia="仿宋" w:cs="仿宋"/>
          <w:b w:val="0"/>
          <w:color w:val="333333"/>
          <w:sz w:val="32"/>
          <w:szCs w:val="32"/>
          <w:lang w:bidi="ar-SA"/>
        </w:rPr>
      </w:pPr>
      <w:r>
        <w:rPr>
          <w:rFonts w:ascii="仿宋" w:eastAsia="仿宋" w:cs="仿宋"/>
          <w:b w:val="0"/>
          <w:color w:val="333333"/>
          <w:sz w:val="32"/>
          <w:szCs w:val="32"/>
          <w:lang w:bidi="ar-SA"/>
        </w:rPr>
        <w:t>成本指标资：姿金控制情况，资金控制在预算内。</w:t>
      </w:r>
    </w:p>
    <w:p>
      <w:pPr>
        <w:snapToGrid w:val="0"/>
        <w:spacing w:line="600" w:lineRule="exact"/>
        <w:ind w:firstLineChars="200" w:firstLine="648"/>
        <w:rPr>
          <w:rFonts w:ascii="仿宋" w:eastAsia="仿宋" w:cs="仿宋"/>
          <w:b w:val="0"/>
          <w:color w:val="333333"/>
          <w:sz w:val="32"/>
          <w:szCs w:val="32"/>
          <w:lang w:bidi="ar-SA"/>
        </w:rPr>
      </w:pPr>
      <w:r>
        <w:rPr>
          <w:rFonts w:ascii="仿宋" w:eastAsia="仿宋" w:cs="仿宋"/>
          <w:b w:val="0"/>
          <w:color w:val="333333"/>
          <w:sz w:val="32"/>
          <w:szCs w:val="32"/>
          <w:lang w:bidi="ar-SA"/>
        </w:rPr>
        <w:t>（2）效益指标：</w:t>
      </w:r>
    </w:p>
    <w:p>
      <w:pPr>
        <w:snapToGrid w:val="0"/>
        <w:spacing w:line="600" w:lineRule="exact"/>
        <w:ind w:firstLineChars="200" w:firstLine="648"/>
        <w:rPr>
          <w:rFonts w:ascii="仿宋" w:eastAsia="仿宋" w:cs="仿宋"/>
          <w:b w:val="0"/>
          <w:color w:val="333333"/>
          <w:sz w:val="32"/>
          <w:szCs w:val="32"/>
          <w:lang w:bidi="ar-SA"/>
        </w:rPr>
      </w:pPr>
      <w:r>
        <w:rPr>
          <w:rFonts w:ascii="仿宋" w:eastAsia="仿宋" w:cs="仿宋"/>
          <w:b w:val="0"/>
          <w:color w:val="333333"/>
          <w:sz w:val="32"/>
          <w:szCs w:val="32"/>
          <w:lang w:bidi="ar-SA"/>
        </w:rPr>
        <w:t>社会效益指标：回流率，逐年下降。</w:t>
      </w:r>
    </w:p>
    <w:p>
      <w:pPr>
        <w:snapToGrid w:val="0"/>
        <w:spacing w:line="600" w:lineRule="exact"/>
        <w:ind w:firstLineChars="200" w:firstLine="648"/>
        <w:rPr>
          <w:rFonts w:ascii="仿宋" w:eastAsia="仿宋" w:cs="仿宋"/>
          <w:b w:val="0"/>
          <w:color w:val="333333"/>
          <w:sz w:val="32"/>
          <w:szCs w:val="32"/>
          <w:lang w:bidi="ar-SA"/>
        </w:rPr>
      </w:pPr>
      <w:r>
        <w:rPr>
          <w:rFonts w:ascii="仿宋" w:eastAsia="仿宋" w:cs="仿宋"/>
          <w:b w:val="0"/>
          <w:color w:val="333333"/>
          <w:sz w:val="32"/>
          <w:szCs w:val="32"/>
          <w:lang w:bidi="ar-SA"/>
        </w:rPr>
        <w:t>（3）满意度指标：</w:t>
      </w:r>
    </w:p>
    <w:p>
      <w:pPr>
        <w:snapToGrid w:val="0"/>
        <w:spacing w:line="600" w:lineRule="exact"/>
        <w:ind w:firstLineChars="200" w:firstLine="648"/>
        <w:rPr>
          <w:rFonts w:ascii="仿宋" w:eastAsia="仿宋" w:cs="仿宋"/>
          <w:b w:val="0"/>
          <w:color w:val="333333"/>
          <w:sz w:val="32"/>
          <w:szCs w:val="32"/>
          <w:lang w:bidi="ar-SA"/>
        </w:rPr>
      </w:pPr>
      <w:r>
        <w:rPr>
          <w:rFonts w:ascii="仿宋" w:eastAsia="仿宋" w:cs="仿宋"/>
          <w:b w:val="0"/>
          <w:color w:val="333333"/>
          <w:sz w:val="32"/>
          <w:szCs w:val="32"/>
          <w:lang w:bidi="ar-SA"/>
        </w:rPr>
        <w:t>满意度指标：群众满意率，实际完成值100%。</w:t>
      </w:r>
    </w:p>
    <w:p>
      <w:pPr>
        <w:snapToGrid w:val="0"/>
        <w:spacing w:line="600" w:lineRule="exact"/>
        <w:ind w:firstLineChars="200" w:firstLine="648"/>
        <w:rPr>
          <w:rFonts w:ascii="仿宋" w:eastAsia="仿宋" w:cs="仿宋"/>
          <w:b w:val="0"/>
          <w:color w:val="333333"/>
          <w:sz w:val="32"/>
          <w:szCs w:val="32"/>
          <w:lang w:bidi="ar-SA"/>
        </w:rPr>
      </w:pPr>
      <w:r>
        <w:rPr>
          <w:rFonts w:ascii="仿宋" w:eastAsia="仿宋" w:cs="仿宋"/>
          <w:b w:val="0"/>
          <w:color w:val="333333"/>
          <w:sz w:val="32"/>
          <w:szCs w:val="32"/>
          <w:lang w:bidi="ar-SA"/>
        </w:rPr>
        <w:t>（4）预算执行率：</w:t>
      </w:r>
    </w:p>
    <w:p>
      <w:pPr>
        <w:snapToGrid w:val="0"/>
        <w:spacing w:line="600" w:lineRule="exact"/>
        <w:ind w:firstLineChars="200" w:firstLine="648"/>
        <w:rPr>
          <w:rFonts w:ascii="仿宋" w:eastAsia="仿宋" w:cs="仿宋"/>
          <w:b w:val="0"/>
          <w:color w:val="333333"/>
          <w:sz w:val="32"/>
          <w:szCs w:val="32"/>
          <w:lang w:bidi="ar-SA"/>
        </w:rPr>
      </w:pPr>
      <w:r>
        <w:rPr>
          <w:rFonts w:ascii="仿宋" w:eastAsia="仿宋" w:cs="仿宋"/>
          <w:b w:val="0"/>
          <w:color w:val="333333"/>
          <w:sz w:val="32"/>
          <w:szCs w:val="32"/>
          <w:lang w:bidi="ar-SA"/>
        </w:rPr>
        <w:t>预算执行率指标：预算执行率，实际完成值100%。</w:t>
      </w:r>
    </w:p>
    <w:p>
      <w:pPr>
        <w:snapToGrid w:val="0"/>
        <w:spacing w:line="600" w:lineRule="exact"/>
        <w:ind w:firstLineChars="200" w:firstLine="648"/>
        <w:rPr>
          <w:rFonts w:ascii="仿宋" w:eastAsia="仿宋" w:cs="仿宋"/>
          <w:b w:val="0"/>
          <w:color w:val="333333"/>
          <w:sz w:val="32"/>
          <w:szCs w:val="32"/>
          <w:lang w:bidi="ar-SA"/>
        </w:rPr>
      </w:pPr>
      <w:r>
        <w:rPr>
          <w:rFonts w:ascii="仿宋" w:eastAsia="仿宋" w:cs="仿宋"/>
          <w:b w:val="0"/>
          <w:color w:val="333333"/>
          <w:sz w:val="32"/>
          <w:szCs w:val="32"/>
          <w:lang w:bidi="ar-SA"/>
        </w:rPr>
        <w:t>3、项目综合评价等级和评价结论。</w:t>
      </w:r>
    </w:p>
    <w:p>
      <w:pPr>
        <w:snapToGrid w:val="0"/>
        <w:spacing w:line="600" w:lineRule="exact"/>
        <w:ind w:firstLineChars="200" w:firstLine="648"/>
        <w:rPr>
          <w:rFonts w:ascii="仿宋" w:eastAsia="仿宋" w:cs="仿宋"/>
          <w:b w:val="0"/>
          <w:color w:val="333333"/>
          <w:sz w:val="32"/>
          <w:szCs w:val="32"/>
          <w:lang w:bidi="ar-SA"/>
        </w:rPr>
      </w:pPr>
      <w:r>
        <w:rPr>
          <w:rFonts w:ascii="仿宋" w:eastAsia="仿宋" w:cs="仿宋"/>
          <w:b w:val="0"/>
          <w:color w:val="333333"/>
          <w:sz w:val="32"/>
          <w:szCs w:val="32"/>
          <w:lang w:bidi="ar-SA"/>
        </w:rPr>
        <w:t>项目综合评价得分100分，评价等级为优秀。</w:t>
      </w:r>
    </w:p>
    <w:p>
      <w:pPr>
        <w:snapToGrid w:val="0"/>
        <w:spacing w:line="600" w:lineRule="exact"/>
        <w:ind w:firstLineChars="200" w:firstLine="648"/>
        <w:rPr>
          <w:rFonts w:ascii="仿宋" w:eastAsia="仿宋" w:cs="仿宋"/>
          <w:b w:val="0"/>
          <w:color w:val="333333"/>
          <w:sz w:val="32"/>
          <w:szCs w:val="32"/>
          <w:lang w:bidi="ar-SA"/>
        </w:rPr>
      </w:pPr>
      <w:r>
        <w:rPr>
          <w:rFonts w:ascii="仿宋" w:eastAsia="仿宋" w:cs="仿宋"/>
          <w:b w:val="0"/>
          <w:color w:val="333333"/>
          <w:sz w:val="32"/>
          <w:szCs w:val="32"/>
          <w:lang w:bidi="ar-SA"/>
        </w:rPr>
        <w:t>该项目从项目立项、资金落实、财务管理、产出指标、效果指标、满意度指标等各方面均符合相关政策要求，综合评价为优秀。</w:t>
      </w:r>
    </w:p>
    <w:p>
      <w:pPr>
        <w:spacing w:line="580" w:lineRule="exact"/>
        <w:ind w:firstLineChars="200" w:firstLine="608"/>
        <w:rPr>
          <w:rFonts w:ascii="方正黑体简体" w:eastAsia="方正黑体简体" w:cs="仿宋"/>
          <w:sz w:val="30"/>
          <w:szCs w:val="30"/>
          <w:lang w:bidi="ar-SA"/>
        </w:rPr>
      </w:pPr>
      <w:r>
        <w:rPr>
          <w:rFonts w:ascii="方正黑体简体" w:eastAsia="方正黑体简体" w:cs="仿宋"/>
          <w:sz w:val="30"/>
          <w:szCs w:val="30"/>
          <w:lang w:bidi="ar-SA"/>
        </w:rPr>
        <w:t>四、存在问题及改进建议。</w:t>
      </w:r>
    </w:p>
    <w:p>
      <w:pPr>
        <w:snapToGrid w:val="0"/>
        <w:spacing w:line="600" w:lineRule="exact"/>
        <w:ind w:firstLineChars="200" w:firstLine="648"/>
        <w:rPr>
          <w:rFonts w:ascii="仿宋" w:eastAsia="仿宋" w:cs="仿宋"/>
          <w:b w:val="0"/>
          <w:color w:val="333333"/>
          <w:sz w:val="32"/>
          <w:szCs w:val="32"/>
          <w:lang w:bidi="ar-SA"/>
        </w:rPr>
      </w:pPr>
      <w:r>
        <w:rPr>
          <w:rFonts w:ascii="仿宋" w:eastAsia="仿宋" w:cs="仿宋"/>
          <w:b w:val="0"/>
          <w:color w:val="333333"/>
          <w:sz w:val="32"/>
          <w:szCs w:val="32"/>
          <w:lang w:bidi="ar-SA"/>
        </w:rPr>
        <w:t>该项目综合执行率较高，无问题及改进建议。</w:t>
      </w:r>
    </w:p>
    <w:p>
      <w:pPr>
        <w:spacing w:line="580" w:lineRule="exact"/>
        <w:ind w:firstLineChars="200" w:firstLine="608"/>
        <w:rPr>
          <w:rFonts w:ascii="仿宋" w:eastAsia="仿宋" w:cs="仿宋"/>
          <w:b w:val="0"/>
          <w:color w:val="333333"/>
          <w:sz w:val="32"/>
          <w:szCs w:val="32"/>
          <w:lang w:bidi="ar-SA"/>
        </w:rPr>
      </w:pPr>
      <w:r>
        <w:rPr>
          <w:rFonts w:ascii="方正黑体简体" w:eastAsia="方正黑体简体" w:cs="仿宋"/>
          <w:sz w:val="30"/>
          <w:szCs w:val="30"/>
        </w:rPr>
        <w:t>五、其他需要说明的问题，包括好的经验做法、对加强重点评价管理的建议等。</w:t>
      </w:r>
    </w:p>
    <w:p>
      <w:pPr>
        <w:snapToGrid w:val="0"/>
        <w:spacing w:line="600" w:lineRule="exact"/>
        <w:ind w:firstLineChars="200" w:firstLine="648"/>
        <w:rPr>
          <w:rFonts w:ascii="仿宋" w:eastAsia="仿宋" w:cs="仿宋"/>
          <w:b w:val="0"/>
          <w:color w:val="333333"/>
          <w:sz w:val="32"/>
          <w:szCs w:val="32"/>
          <w:lang w:bidi="ar-SA"/>
        </w:rPr>
      </w:pPr>
      <w:r>
        <w:rPr>
          <w:rFonts w:ascii="仿宋" w:eastAsia="仿宋" w:cs="仿宋"/>
          <w:b w:val="0"/>
          <w:color w:val="333333"/>
          <w:sz w:val="32"/>
          <w:szCs w:val="32"/>
          <w:lang w:bidi="ar-SA"/>
        </w:rPr>
        <w:t>无。</w:t>
      </w:r>
    </w:p>
    <w:p>
      <w:pPr>
        <w:snapToGrid w:val="0"/>
        <w:spacing w:line="600" w:lineRule="exact"/>
        <w:ind w:firstLineChars="200" w:firstLine="648"/>
        <w:rPr>
          <w:rFonts w:ascii="仿宋" w:eastAsia="仿宋" w:cs="仿宋"/>
          <w:b w:val="0"/>
          <w:color w:val="333333"/>
          <w:sz w:val="32"/>
          <w:szCs w:val="32"/>
          <w:lang w:bidi="ar-SA"/>
        </w:rPr>
      </w:pPr>
    </w:p>
    <w:p/>
    <w:sectPr>
      <w:footerReference w:type="default" r:id="rId2"/>
      <w:footerReference w:type="even" r:id="rId3"/>
      <w:footerReference w:type="first" r:id="rId4"/>
      <w:pgSz w:w="11907" w:h="16840"/>
      <w:pgMar w:top="1418" w:right="1474" w:bottom="1134" w:left="1588"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panose1 w:val="02010601030101010101"/>
    <w:charset w:val="86"/>
    <w:family w:val="auto"/>
    <w:pitch w:val="variable"/>
    <w:sig w:usb0="00000001" w:usb1="080E0000" w:usb2="00000000" w:usb3="00000000" w:csb0="00040000" w:csb1="00000000"/>
  </w:font>
  <w:font w:name="方正楷体简体">
    <w:panose1 w:val="02010601030101010101"/>
    <w:charset w:val="86"/>
    <w:family w:val="auto"/>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方正小标宋简体">
    <w:panose1 w:val="02010601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6"/>
      </w:rPr>
      <w:fldChar w:fldCharType="begin"/>
    </w:r>
    <w:r>
      <w:rPr>
        <w:rStyle w:val="16"/>
      </w:rPr>
      <w:instrText>Page</w:instrText>
    </w:r>
    <w:r>
      <w:rPr>
        <w:rStyle w:val="16"/>
      </w:rPr>
      <w:fldChar w:fldCharType="separate"/>
    </w:r>
    <w:r>
      <w:rPr>
        <w:rStyle w:val="16"/>
      </w:rPr>
      <w:t>1</w:t>
    </w:r>
    <w:r>
      <w:rPr>
        <w:rStyle w:val="16"/>
      </w:rPr>
      <w:fldChar w:fldCharType="end"/>
    </w:r>
  </w:p>
  <w:p>
    <w:pPr>
      <w:pStyle w:val="15"/>
      <w:tabs>
        <w:tab w:val="center" w:pos="4153"/>
        <w:tab w:val="right" w:pos="8307"/>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7"/>
      </w:tabs>
      <w:jc w:val="center"/>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AEB2A838"/>
    <w:multiLevelType w:val="hybridMultilevel"/>
    <w:tmpl w:val="00000000"/>
    <w:lvl w:ilvl="0">
      <w:start w:val="1"/>
      <w:numFmt w:val="decimal"/>
      <w:lvlRestart w:val="0"/>
      <w:lvlText w:val="%1、"/>
      <w:lvlJc w:val="left"/>
      <w:pPr>
        <w:ind w:left="1074" w:hanging="466"/>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trackRevisions/>
  <w:defaultTabStop w:val="420"/>
  <w:drawingGridHorizontalSpacing w:val="107"/>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both"/>
    </w:pPr>
    <w:rPr>
      <w:rFonts w:ascii="宋体" w:eastAsia="方正小标宋简体" w:cs="Arial" w:hAnsi="宋体"/>
      <w:b/>
      <w:spacing w:val="2"/>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widowControl w:val="0"/>
      <w:tabs>
        <w:tab w:val="center" w:pos="4153"/>
        <w:tab w:val="right" w:pos="8307"/>
      </w:tabs>
      <w:snapToGrid w:val="0"/>
      <w:spacing w:line="240" w:lineRule="auto"/>
      <w:jc w:val="left"/>
    </w:pPr>
    <w:rPr>
      <w:rFonts w:ascii="宋体" w:eastAsia="方正小标宋简体" w:cs="Arial" w:hAnsi="宋体"/>
      <w:b/>
      <w:spacing w:val="2"/>
      <w:kern w:val="2"/>
      <w:sz w:val="18"/>
      <w:szCs w:val="20"/>
      <w:lang w:val="en-US" w:eastAsia="zh-CN" w:bidi="ar-SA"/>
    </w:rPr>
  </w:style>
  <w:style w:type="character" w:styleId="16">
    <w:name w:val="page number"/>
    <w:basedOn w:val="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8B91B56-59F5-4851-9761-079F6B23EFE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120</TotalTime>
  <Application>Yozo_Office27021597764231179</Application>
  <Pages>4</Pages>
  <Words>0</Words>
  <Characters>1124</Characters>
  <Lines>0</Lines>
  <Paragraphs>55</Paragraphs>
  <CharactersWithSpaces>1499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cp:lastPrinted>2025-02-24T01:35:52Z</cp:lastPrinted>
  <dcterms:created xsi:type="dcterms:W3CDTF">2025-02-20T02:11:34Z</dcterms:created>
  <dcterms:modified xsi:type="dcterms:W3CDTF">2025-02-24T01:58:51Z</dcterms:modified>
</cp:coreProperties>
</file>