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39</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39</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39</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924.49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660.77</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26.94</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222.00</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14.78</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924.49</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924.49</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924.49</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924.49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924.49</w:t>
            </w:r>
          </w:p>
        </w:tc>
        <w:tc>
          <w:tcPr>
            <w:tcW w:w="1134" w:type="dxa"/>
            <w:tcBorders>
              <w:left w:val="single" w:sz="6" w:space="0" w:color="000000"/>
              <w:right w:val="single" w:sz="6" w:space="0" w:color="000000"/>
            </w:tcBorders>
            <w:vAlign w:val="center"/>
          </w:tcPr>
          <w:p>
            <w:pPr>
              <w:pStyle w:val="23"/>
            </w:pPr>
            <w:r>
              <w:t>924.49</w:t>
            </w:r>
          </w:p>
        </w:tc>
        <w:tc>
          <w:tcPr>
            <w:tcW w:w="1134" w:type="dxa"/>
            <w:tcBorders>
              <w:left w:val="single" w:sz="6" w:space="0" w:color="000000"/>
              <w:right w:val="single" w:sz="6" w:space="0" w:color="000000"/>
            </w:tcBorders>
            <w:vAlign w:val="center"/>
          </w:tcPr>
          <w:p>
            <w:pPr>
              <w:pStyle w:val="23"/>
            </w:pPr>
            <w:r>
              <w:t>924.49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660.77</w:t>
            </w:r>
          </w:p>
        </w:tc>
        <w:tc>
          <w:tcPr>
            <w:tcW w:w="1134" w:type="dxa"/>
            <w:tcBorders>
              <w:left w:val="single" w:sz="6" w:space="0" w:color="000000"/>
              <w:right w:val="single" w:sz="6" w:space="0" w:color="000000"/>
            </w:tcBorders>
            <w:vAlign w:val="center"/>
          </w:tcPr>
          <w:p>
            <w:pPr>
              <w:pStyle w:val="19"/>
            </w:pPr>
            <w:r>
              <w:t>660.77</w:t>
            </w:r>
          </w:p>
        </w:tc>
        <w:tc>
          <w:tcPr>
            <w:tcW w:w="1134" w:type="dxa"/>
            <w:tcBorders>
              <w:left w:val="single" w:sz="6" w:space="0" w:color="000000"/>
              <w:right w:val="single" w:sz="6" w:space="0" w:color="000000"/>
            </w:tcBorders>
            <w:vAlign w:val="center"/>
          </w:tcPr>
          <w:p>
            <w:pPr>
              <w:pStyle w:val="19"/>
            </w:pPr>
            <w:r>
              <w:t>660.77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660.15</w:t>
            </w:r>
          </w:p>
        </w:tc>
        <w:tc>
          <w:tcPr>
            <w:tcW w:w="1134" w:type="dxa"/>
            <w:tcBorders>
              <w:left w:val="single" w:sz="6" w:space="0" w:color="000000"/>
              <w:right w:val="single" w:sz="6" w:space="0" w:color="000000"/>
            </w:tcBorders>
            <w:vAlign w:val="center"/>
          </w:tcPr>
          <w:p>
            <w:pPr>
              <w:pStyle w:val="19"/>
            </w:pPr>
            <w:r>
              <w:t>660.15</w:t>
            </w:r>
          </w:p>
        </w:tc>
        <w:tc>
          <w:tcPr>
            <w:tcW w:w="1134" w:type="dxa"/>
            <w:tcBorders>
              <w:left w:val="single" w:sz="6" w:space="0" w:color="000000"/>
              <w:right w:val="single" w:sz="6" w:space="0" w:color="000000"/>
            </w:tcBorders>
            <w:vAlign w:val="center"/>
          </w:tcPr>
          <w:p>
            <w:pPr>
              <w:pStyle w:val="19"/>
            </w:pPr>
            <w:r>
              <w:t>660.15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53.88</w:t>
            </w:r>
          </w:p>
        </w:tc>
        <w:tc>
          <w:tcPr>
            <w:tcW w:w="1134" w:type="dxa"/>
            <w:tcBorders>
              <w:left w:val="single" w:sz="6" w:space="0" w:color="000000"/>
              <w:right w:val="single" w:sz="6" w:space="0" w:color="000000"/>
            </w:tcBorders>
            <w:vAlign w:val="center"/>
          </w:tcPr>
          <w:p>
            <w:pPr>
              <w:pStyle w:val="19"/>
            </w:pPr>
            <w:r>
              <w:t>53.88</w:t>
            </w:r>
          </w:p>
        </w:tc>
        <w:tc>
          <w:tcPr>
            <w:tcW w:w="1134" w:type="dxa"/>
            <w:tcBorders>
              <w:left w:val="single" w:sz="6" w:space="0" w:color="000000"/>
              <w:right w:val="single" w:sz="6" w:space="0" w:color="000000"/>
            </w:tcBorders>
            <w:vAlign w:val="center"/>
          </w:tcPr>
          <w:p>
            <w:pPr>
              <w:pStyle w:val="19"/>
            </w:pPr>
            <w:r>
              <w:t>53.88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2080503</w:t>
            </w:r>
          </w:p>
        </w:tc>
        <w:tc>
          <w:tcPr>
            <w:tcW w:w="1559" w:type="dxa"/>
            <w:tcBorders>
              <w:left w:val="single" w:sz="6" w:space="0" w:color="000000"/>
              <w:right w:val="single" w:sz="6" w:space="0" w:color="000000"/>
            </w:tcBorders>
            <w:vAlign w:val="center"/>
          </w:tcPr>
          <w:p>
            <w:pPr>
              <w:pStyle w:val="20"/>
            </w:pPr>
            <w:r>
              <w:t>离退休人员管理机构</w:t>
            </w:r>
          </w:p>
        </w:tc>
        <w:tc>
          <w:tcPr>
            <w:tcW w:w="1134" w:type="dxa"/>
            <w:tcBorders>
              <w:left w:val="single" w:sz="6" w:space="0" w:color="000000"/>
              <w:right w:val="single" w:sz="6" w:space="0" w:color="000000"/>
            </w:tcBorders>
            <w:vAlign w:val="center"/>
          </w:tcPr>
          <w:p>
            <w:pPr>
              <w:pStyle w:val="19"/>
            </w:pPr>
            <w:r>
              <w:t>588.12</w:t>
            </w:r>
          </w:p>
        </w:tc>
        <w:tc>
          <w:tcPr>
            <w:tcW w:w="1134" w:type="dxa"/>
            <w:tcBorders>
              <w:left w:val="single" w:sz="6" w:space="0" w:color="000000"/>
              <w:right w:val="single" w:sz="6" w:space="0" w:color="000000"/>
            </w:tcBorders>
            <w:vAlign w:val="center"/>
          </w:tcPr>
          <w:p>
            <w:pPr>
              <w:pStyle w:val="19"/>
            </w:pPr>
            <w:r>
              <w:t>588.12</w:t>
            </w:r>
          </w:p>
        </w:tc>
        <w:tc>
          <w:tcPr>
            <w:tcW w:w="1134" w:type="dxa"/>
            <w:tcBorders>
              <w:left w:val="single" w:sz="6" w:space="0" w:color="000000"/>
              <w:right w:val="single" w:sz="6" w:space="0" w:color="000000"/>
            </w:tcBorders>
            <w:vAlign w:val="center"/>
          </w:tcPr>
          <w:p>
            <w:pPr>
              <w:pStyle w:val="19"/>
            </w:pPr>
            <w:r>
              <w:t>588.12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18.15</w:t>
            </w:r>
          </w:p>
        </w:tc>
        <w:tc>
          <w:tcPr>
            <w:tcW w:w="1134" w:type="dxa"/>
            <w:tcBorders>
              <w:left w:val="single" w:sz="6" w:space="0" w:color="000000"/>
              <w:right w:val="single" w:sz="6" w:space="0" w:color="000000"/>
            </w:tcBorders>
            <w:vAlign w:val="center"/>
          </w:tcPr>
          <w:p>
            <w:pPr>
              <w:pStyle w:val="19"/>
            </w:pPr>
            <w:r>
              <w:t>18.15</w:t>
            </w:r>
          </w:p>
        </w:tc>
        <w:tc>
          <w:tcPr>
            <w:tcW w:w="1134" w:type="dxa"/>
            <w:tcBorders>
              <w:left w:val="single" w:sz="6" w:space="0" w:color="000000"/>
              <w:right w:val="single" w:sz="6" w:space="0" w:color="000000"/>
            </w:tcBorders>
            <w:vAlign w:val="center"/>
          </w:tcPr>
          <w:p>
            <w:pPr>
              <w:pStyle w:val="19"/>
            </w:pPr>
            <w:r>
              <w:t>18.15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26.94</w:t>
            </w:r>
          </w:p>
        </w:tc>
        <w:tc>
          <w:tcPr>
            <w:tcW w:w="1134" w:type="dxa"/>
            <w:tcBorders>
              <w:left w:val="single" w:sz="6" w:space="0" w:color="000000"/>
              <w:right w:val="single" w:sz="6" w:space="0" w:color="000000"/>
            </w:tcBorders>
            <w:vAlign w:val="center"/>
          </w:tcPr>
          <w:p>
            <w:pPr>
              <w:pStyle w:val="19"/>
            </w:pPr>
            <w:r>
              <w:t>26.94</w:t>
            </w:r>
          </w:p>
        </w:tc>
        <w:tc>
          <w:tcPr>
            <w:tcW w:w="1134" w:type="dxa"/>
            <w:tcBorders>
              <w:left w:val="single" w:sz="6" w:space="0" w:color="000000"/>
              <w:right w:val="single" w:sz="6" w:space="0" w:color="000000"/>
            </w:tcBorders>
            <w:vAlign w:val="center"/>
          </w:tcPr>
          <w:p>
            <w:pPr>
              <w:pStyle w:val="19"/>
            </w:pPr>
            <w:r>
              <w:t>26.94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26.94</w:t>
            </w:r>
          </w:p>
        </w:tc>
        <w:tc>
          <w:tcPr>
            <w:tcW w:w="1134" w:type="dxa"/>
            <w:tcBorders>
              <w:left w:val="single" w:sz="6" w:space="0" w:color="000000"/>
              <w:right w:val="single" w:sz="6" w:space="0" w:color="000000"/>
            </w:tcBorders>
            <w:vAlign w:val="center"/>
          </w:tcPr>
          <w:p>
            <w:pPr>
              <w:pStyle w:val="19"/>
            </w:pPr>
            <w:r>
              <w:t>26.94</w:t>
            </w:r>
          </w:p>
        </w:tc>
        <w:tc>
          <w:tcPr>
            <w:tcW w:w="1134" w:type="dxa"/>
            <w:tcBorders>
              <w:left w:val="single" w:sz="6" w:space="0" w:color="000000"/>
              <w:right w:val="single" w:sz="6" w:space="0" w:color="000000"/>
            </w:tcBorders>
            <w:vAlign w:val="center"/>
          </w:tcPr>
          <w:p>
            <w:pPr>
              <w:pStyle w:val="19"/>
            </w:pPr>
            <w:r>
              <w:t>26.94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7.10</w:t>
            </w:r>
          </w:p>
        </w:tc>
        <w:tc>
          <w:tcPr>
            <w:tcW w:w="1134" w:type="dxa"/>
            <w:tcBorders>
              <w:left w:val="single" w:sz="6" w:space="0" w:color="000000"/>
              <w:right w:val="single" w:sz="6" w:space="0" w:color="000000"/>
            </w:tcBorders>
            <w:vAlign w:val="center"/>
          </w:tcPr>
          <w:p>
            <w:pPr>
              <w:pStyle w:val="19"/>
            </w:pPr>
            <w:r>
              <w:t>7.10</w:t>
            </w:r>
          </w:p>
        </w:tc>
        <w:tc>
          <w:tcPr>
            <w:tcW w:w="1134" w:type="dxa"/>
            <w:tcBorders>
              <w:left w:val="single" w:sz="6" w:space="0" w:color="000000"/>
              <w:right w:val="single" w:sz="6" w:space="0" w:color="000000"/>
            </w:tcBorders>
            <w:vAlign w:val="center"/>
          </w:tcPr>
          <w:p>
            <w:pPr>
              <w:pStyle w:val="19"/>
            </w:pPr>
            <w:r>
              <w:t>7.10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19.84</w:t>
            </w:r>
          </w:p>
        </w:tc>
        <w:tc>
          <w:tcPr>
            <w:tcW w:w="1134" w:type="dxa"/>
            <w:tcBorders>
              <w:left w:val="single" w:sz="6" w:space="0" w:color="000000"/>
              <w:right w:val="single" w:sz="6" w:space="0" w:color="000000"/>
            </w:tcBorders>
            <w:vAlign w:val="center"/>
          </w:tcPr>
          <w:p>
            <w:pPr>
              <w:pStyle w:val="19"/>
            </w:pPr>
            <w:r>
              <w:t>19.84</w:t>
            </w:r>
          </w:p>
        </w:tc>
        <w:tc>
          <w:tcPr>
            <w:tcW w:w="1134" w:type="dxa"/>
            <w:tcBorders>
              <w:left w:val="single" w:sz="6" w:space="0" w:color="000000"/>
              <w:right w:val="single" w:sz="6" w:space="0" w:color="000000"/>
            </w:tcBorders>
            <w:vAlign w:val="center"/>
          </w:tcPr>
          <w:p>
            <w:pPr>
              <w:pStyle w:val="19"/>
            </w:pPr>
            <w:r>
              <w:t>19.84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2130126</w:t>
            </w:r>
          </w:p>
        </w:tc>
        <w:tc>
          <w:tcPr>
            <w:tcW w:w="1559" w:type="dxa"/>
            <w:tcBorders>
              <w:left w:val="single" w:sz="6" w:space="0" w:color="000000"/>
              <w:right w:val="single" w:sz="6" w:space="0" w:color="000000"/>
            </w:tcBorders>
            <w:vAlign w:val="center"/>
          </w:tcPr>
          <w:p>
            <w:pPr>
              <w:pStyle w:val="20"/>
            </w:pPr>
            <w:r>
              <w:t>农村社会事业</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14.78</w:t>
            </w:r>
          </w:p>
        </w:tc>
        <w:tc>
          <w:tcPr>
            <w:tcW w:w="1134" w:type="dxa"/>
            <w:tcBorders>
              <w:left w:val="single" w:sz="6" w:space="0" w:color="000000"/>
              <w:right w:val="single" w:sz="6" w:space="0" w:color="000000"/>
            </w:tcBorders>
            <w:vAlign w:val="center"/>
          </w:tcPr>
          <w:p>
            <w:pPr>
              <w:pStyle w:val="19"/>
            </w:pPr>
            <w:r>
              <w:t>14.78</w:t>
            </w:r>
          </w:p>
        </w:tc>
        <w:tc>
          <w:tcPr>
            <w:tcW w:w="1134" w:type="dxa"/>
            <w:tcBorders>
              <w:left w:val="single" w:sz="6" w:space="0" w:color="000000"/>
              <w:right w:val="single" w:sz="6" w:space="0" w:color="000000"/>
            </w:tcBorders>
            <w:vAlign w:val="center"/>
          </w:tcPr>
          <w:p>
            <w:pPr>
              <w:pStyle w:val="19"/>
            </w:pPr>
            <w:r>
              <w:t>14.78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14.78</w:t>
            </w:r>
          </w:p>
        </w:tc>
        <w:tc>
          <w:tcPr>
            <w:tcW w:w="1134" w:type="dxa"/>
            <w:tcBorders>
              <w:left w:val="single" w:sz="6" w:space="0" w:color="000000"/>
              <w:right w:val="single" w:sz="6" w:space="0" w:color="000000"/>
            </w:tcBorders>
            <w:vAlign w:val="center"/>
          </w:tcPr>
          <w:p>
            <w:pPr>
              <w:pStyle w:val="19"/>
            </w:pPr>
            <w:r>
              <w:t>14.78</w:t>
            </w:r>
          </w:p>
        </w:tc>
        <w:tc>
          <w:tcPr>
            <w:tcW w:w="1134" w:type="dxa"/>
            <w:tcBorders>
              <w:left w:val="single" w:sz="6" w:space="0" w:color="000000"/>
              <w:right w:val="single" w:sz="6" w:space="0" w:color="000000"/>
            </w:tcBorders>
            <w:vAlign w:val="center"/>
          </w:tcPr>
          <w:p>
            <w:pPr>
              <w:pStyle w:val="19"/>
            </w:pPr>
            <w:r>
              <w:t>14.78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14.78</w:t>
            </w:r>
          </w:p>
        </w:tc>
        <w:tc>
          <w:tcPr>
            <w:tcW w:w="1134" w:type="dxa"/>
            <w:tcBorders>
              <w:left w:val="single" w:sz="6" w:space="0" w:color="000000"/>
              <w:right w:val="single" w:sz="6" w:space="0" w:color="000000"/>
            </w:tcBorders>
            <w:vAlign w:val="center"/>
          </w:tcPr>
          <w:p>
            <w:pPr>
              <w:pStyle w:val="19"/>
            </w:pPr>
            <w:r>
              <w:t>14.78</w:t>
            </w:r>
          </w:p>
        </w:tc>
        <w:tc>
          <w:tcPr>
            <w:tcW w:w="1134" w:type="dxa"/>
            <w:tcBorders>
              <w:left w:val="single" w:sz="6" w:space="0" w:color="000000"/>
              <w:right w:val="single" w:sz="6" w:space="0" w:color="000000"/>
            </w:tcBorders>
            <w:vAlign w:val="center"/>
          </w:tcPr>
          <w:p>
            <w:pPr>
              <w:pStyle w:val="19"/>
            </w:pPr>
            <w:r>
              <w:t>14.78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924.49</w:t>
            </w:r>
          </w:p>
        </w:tc>
        <w:tc>
          <w:tcPr>
            <w:tcW w:w="1361" w:type="dxa"/>
            <w:tcBorders>
              <w:left w:val="single" w:sz="6" w:space="0" w:color="000000"/>
              <w:right w:val="single" w:sz="6" w:space="0" w:color="000000"/>
            </w:tcBorders>
            <w:vAlign w:val="center"/>
          </w:tcPr>
          <w:p>
            <w:pPr>
              <w:pStyle w:val="23"/>
            </w:pPr>
            <w:r>
              <w:t>317.57</w:t>
            </w:r>
          </w:p>
        </w:tc>
        <w:tc>
          <w:tcPr>
            <w:tcW w:w="1361" w:type="dxa"/>
            <w:tcBorders>
              <w:left w:val="single" w:sz="6" w:space="0" w:color="000000"/>
              <w:right w:val="single" w:sz="6" w:space="0" w:color="000000"/>
            </w:tcBorders>
            <w:vAlign w:val="center"/>
          </w:tcPr>
          <w:p>
            <w:pPr>
              <w:pStyle w:val="23"/>
            </w:pPr>
            <w:r>
              <w:t>606.92</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660.77</w:t>
            </w:r>
          </w:p>
        </w:tc>
        <w:tc>
          <w:tcPr>
            <w:tcW w:w="1361" w:type="dxa"/>
            <w:tcBorders>
              <w:left w:val="single" w:sz="6" w:space="0" w:color="000000"/>
              <w:right w:val="single" w:sz="6" w:space="0" w:color="000000"/>
            </w:tcBorders>
            <w:vAlign w:val="center"/>
          </w:tcPr>
          <w:p>
            <w:pPr>
              <w:pStyle w:val="19"/>
            </w:pPr>
            <w:r>
              <w:t>275.85</w:t>
            </w:r>
          </w:p>
        </w:tc>
        <w:tc>
          <w:tcPr>
            <w:tcW w:w="1361" w:type="dxa"/>
            <w:tcBorders>
              <w:left w:val="single" w:sz="6" w:space="0" w:color="000000"/>
              <w:right w:val="single" w:sz="6" w:space="0" w:color="000000"/>
            </w:tcBorders>
            <w:vAlign w:val="center"/>
          </w:tcPr>
          <w:p>
            <w:pPr>
              <w:pStyle w:val="19"/>
            </w:pPr>
            <w:r>
              <w:t>384.92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660.15</w:t>
            </w:r>
          </w:p>
        </w:tc>
        <w:tc>
          <w:tcPr>
            <w:tcW w:w="1361" w:type="dxa"/>
            <w:tcBorders>
              <w:left w:val="single" w:sz="6" w:space="0" w:color="000000"/>
              <w:right w:val="single" w:sz="6" w:space="0" w:color="000000"/>
            </w:tcBorders>
            <w:vAlign w:val="center"/>
          </w:tcPr>
          <w:p>
            <w:pPr>
              <w:pStyle w:val="19"/>
            </w:pPr>
            <w:r>
              <w:t>275.85</w:t>
            </w:r>
          </w:p>
        </w:tc>
        <w:tc>
          <w:tcPr>
            <w:tcW w:w="1361" w:type="dxa"/>
            <w:tcBorders>
              <w:left w:val="single" w:sz="6" w:space="0" w:color="000000"/>
              <w:right w:val="single" w:sz="6" w:space="0" w:color="000000"/>
            </w:tcBorders>
            <w:vAlign w:val="center"/>
          </w:tcPr>
          <w:p>
            <w:pPr>
              <w:pStyle w:val="19"/>
            </w:pPr>
            <w:r>
              <w:t>384.30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53.88</w:t>
            </w:r>
          </w:p>
        </w:tc>
        <w:tc>
          <w:tcPr>
            <w:tcW w:w="1361" w:type="dxa"/>
            <w:tcBorders>
              <w:left w:val="single" w:sz="6" w:space="0" w:color="000000"/>
              <w:right w:val="single" w:sz="6" w:space="0" w:color="000000"/>
            </w:tcBorders>
            <w:vAlign w:val="center"/>
          </w:tcPr>
          <w:p>
            <w:pPr>
              <w:pStyle w:val="19"/>
            </w:pPr>
            <w:r>
              <w:t>53.88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2080503</w:t>
            </w:r>
          </w:p>
        </w:tc>
        <w:tc>
          <w:tcPr>
            <w:tcW w:w="4535" w:type="dxa"/>
            <w:tcBorders>
              <w:left w:val="single" w:sz="6" w:space="0" w:color="000000"/>
              <w:right w:val="single" w:sz="6" w:space="0" w:color="000000"/>
            </w:tcBorders>
            <w:vAlign w:val="center"/>
          </w:tcPr>
          <w:p>
            <w:pPr>
              <w:pStyle w:val="20"/>
            </w:pPr>
            <w:r>
              <w:t>离退休人员管理机构</w:t>
            </w:r>
          </w:p>
        </w:tc>
        <w:tc>
          <w:tcPr>
            <w:tcW w:w="1361" w:type="dxa"/>
            <w:tcBorders>
              <w:left w:val="single" w:sz="6" w:space="0" w:color="000000"/>
              <w:right w:val="single" w:sz="6" w:space="0" w:color="000000"/>
            </w:tcBorders>
            <w:vAlign w:val="center"/>
          </w:tcPr>
          <w:p>
            <w:pPr>
              <w:pStyle w:val="19"/>
            </w:pPr>
            <w:r>
              <w:t>588.12</w:t>
            </w:r>
          </w:p>
        </w:tc>
        <w:tc>
          <w:tcPr>
            <w:tcW w:w="1361" w:type="dxa"/>
            <w:tcBorders>
              <w:left w:val="single" w:sz="6" w:space="0" w:color="000000"/>
              <w:right w:val="single" w:sz="6" w:space="0" w:color="000000"/>
            </w:tcBorders>
            <w:vAlign w:val="center"/>
          </w:tcPr>
          <w:p>
            <w:pPr>
              <w:pStyle w:val="19"/>
            </w:pPr>
            <w:r>
              <w:t>203.82</w:t>
            </w:r>
          </w:p>
        </w:tc>
        <w:tc>
          <w:tcPr>
            <w:tcW w:w="1361" w:type="dxa"/>
            <w:tcBorders>
              <w:left w:val="single" w:sz="6" w:space="0" w:color="000000"/>
              <w:right w:val="single" w:sz="6" w:space="0" w:color="000000"/>
            </w:tcBorders>
            <w:vAlign w:val="center"/>
          </w:tcPr>
          <w:p>
            <w:pPr>
              <w:pStyle w:val="19"/>
            </w:pPr>
            <w:r>
              <w:t>384.30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18.15</w:t>
            </w:r>
          </w:p>
        </w:tc>
        <w:tc>
          <w:tcPr>
            <w:tcW w:w="1361" w:type="dxa"/>
            <w:tcBorders>
              <w:left w:val="single" w:sz="6" w:space="0" w:color="000000"/>
              <w:right w:val="single" w:sz="6" w:space="0" w:color="000000"/>
            </w:tcBorders>
            <w:vAlign w:val="center"/>
          </w:tcPr>
          <w:p>
            <w:pPr>
              <w:pStyle w:val="19"/>
            </w:pPr>
            <w:r>
              <w:t>18.15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26.94</w:t>
            </w:r>
          </w:p>
        </w:tc>
        <w:tc>
          <w:tcPr>
            <w:tcW w:w="1361" w:type="dxa"/>
            <w:tcBorders>
              <w:left w:val="single" w:sz="6" w:space="0" w:color="000000"/>
              <w:right w:val="single" w:sz="6" w:space="0" w:color="000000"/>
            </w:tcBorders>
            <w:vAlign w:val="center"/>
          </w:tcPr>
          <w:p>
            <w:pPr>
              <w:pStyle w:val="19"/>
            </w:pPr>
            <w:r>
              <w:t>26.94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26.94</w:t>
            </w:r>
          </w:p>
        </w:tc>
        <w:tc>
          <w:tcPr>
            <w:tcW w:w="1361" w:type="dxa"/>
            <w:tcBorders>
              <w:left w:val="single" w:sz="6" w:space="0" w:color="000000"/>
              <w:right w:val="single" w:sz="6" w:space="0" w:color="000000"/>
            </w:tcBorders>
            <w:vAlign w:val="center"/>
          </w:tcPr>
          <w:p>
            <w:pPr>
              <w:pStyle w:val="19"/>
            </w:pPr>
            <w:r>
              <w:t>26.94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7.10</w:t>
            </w:r>
          </w:p>
        </w:tc>
        <w:tc>
          <w:tcPr>
            <w:tcW w:w="1361" w:type="dxa"/>
            <w:tcBorders>
              <w:left w:val="single" w:sz="6" w:space="0" w:color="000000"/>
              <w:right w:val="single" w:sz="6" w:space="0" w:color="000000"/>
            </w:tcBorders>
            <w:vAlign w:val="center"/>
          </w:tcPr>
          <w:p>
            <w:pPr>
              <w:pStyle w:val="19"/>
            </w:pPr>
            <w:r>
              <w:t>7.10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19.84</w:t>
            </w:r>
          </w:p>
        </w:tc>
        <w:tc>
          <w:tcPr>
            <w:tcW w:w="1361" w:type="dxa"/>
            <w:tcBorders>
              <w:left w:val="single" w:sz="6" w:space="0" w:color="000000"/>
              <w:right w:val="single" w:sz="6" w:space="0" w:color="000000"/>
            </w:tcBorders>
            <w:vAlign w:val="center"/>
          </w:tcPr>
          <w:p>
            <w:pPr>
              <w:pStyle w:val="19"/>
            </w:pPr>
            <w:r>
              <w:t>19.84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14.78</w:t>
            </w:r>
          </w:p>
        </w:tc>
        <w:tc>
          <w:tcPr>
            <w:tcW w:w="1361" w:type="dxa"/>
            <w:tcBorders>
              <w:left w:val="single" w:sz="6" w:space="0" w:color="000000"/>
              <w:right w:val="single" w:sz="6" w:space="0" w:color="000000"/>
            </w:tcBorders>
            <w:vAlign w:val="center"/>
          </w:tcPr>
          <w:p>
            <w:pPr>
              <w:pStyle w:val="19"/>
            </w:pPr>
            <w:r>
              <w:t>14.78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14.78</w:t>
            </w:r>
          </w:p>
        </w:tc>
        <w:tc>
          <w:tcPr>
            <w:tcW w:w="1361" w:type="dxa"/>
            <w:tcBorders>
              <w:left w:val="single" w:sz="6" w:space="0" w:color="000000"/>
              <w:right w:val="single" w:sz="6" w:space="0" w:color="000000"/>
            </w:tcBorders>
            <w:vAlign w:val="center"/>
          </w:tcPr>
          <w:p>
            <w:pPr>
              <w:pStyle w:val="19"/>
            </w:pPr>
            <w:r>
              <w:t>14.78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14.78</w:t>
            </w:r>
          </w:p>
        </w:tc>
        <w:tc>
          <w:tcPr>
            <w:tcW w:w="1361" w:type="dxa"/>
            <w:tcBorders>
              <w:left w:val="single" w:sz="6" w:space="0" w:color="000000"/>
              <w:right w:val="single" w:sz="6" w:space="0" w:color="000000"/>
            </w:tcBorders>
            <w:vAlign w:val="center"/>
          </w:tcPr>
          <w:p>
            <w:pPr>
              <w:pStyle w:val="19"/>
            </w:pPr>
            <w:r>
              <w:t>14.78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924.49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660.77</w:t>
            </w:r>
          </w:p>
        </w:tc>
        <w:tc>
          <w:tcPr>
            <w:tcW w:w="1474" w:type="dxa"/>
            <w:tcBorders>
              <w:left w:val="single" w:sz="6" w:space="0" w:color="000000"/>
              <w:right w:val="single" w:sz="6" w:space="0" w:color="000000"/>
            </w:tcBorders>
            <w:vAlign w:val="center"/>
          </w:tcPr>
          <w:p>
            <w:pPr>
              <w:pStyle w:val="19"/>
            </w:pPr>
            <w:r>
              <w:t>660.77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26.94</w:t>
            </w:r>
          </w:p>
        </w:tc>
        <w:tc>
          <w:tcPr>
            <w:tcW w:w="1474" w:type="dxa"/>
            <w:tcBorders>
              <w:left w:val="single" w:sz="6" w:space="0" w:color="000000"/>
              <w:right w:val="single" w:sz="6" w:space="0" w:color="000000"/>
            </w:tcBorders>
            <w:vAlign w:val="center"/>
          </w:tcPr>
          <w:p>
            <w:pPr>
              <w:pStyle w:val="19"/>
            </w:pPr>
            <w:r>
              <w:t>26.94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222.00</w:t>
            </w:r>
          </w:p>
        </w:tc>
        <w:tc>
          <w:tcPr>
            <w:tcW w:w="1474" w:type="dxa"/>
            <w:tcBorders>
              <w:left w:val="single" w:sz="6" w:space="0" w:color="000000"/>
              <w:right w:val="single" w:sz="6" w:space="0" w:color="000000"/>
            </w:tcBorders>
            <w:vAlign w:val="center"/>
          </w:tcPr>
          <w:p>
            <w:pPr>
              <w:pStyle w:val="19"/>
            </w:pPr>
            <w:r>
              <w:t>222.00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14.78</w:t>
            </w:r>
          </w:p>
        </w:tc>
        <w:tc>
          <w:tcPr>
            <w:tcW w:w="1474" w:type="dxa"/>
            <w:tcBorders>
              <w:left w:val="single" w:sz="6" w:space="0" w:color="000000"/>
              <w:right w:val="single" w:sz="6" w:space="0" w:color="000000"/>
            </w:tcBorders>
            <w:vAlign w:val="center"/>
          </w:tcPr>
          <w:p>
            <w:pPr>
              <w:pStyle w:val="19"/>
            </w:pPr>
            <w:r>
              <w:t>14.78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924.49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924.49</w:t>
            </w:r>
          </w:p>
        </w:tc>
        <w:tc>
          <w:tcPr>
            <w:tcW w:w="1474" w:type="dxa"/>
            <w:tcBorders>
              <w:left w:val="single" w:sz="6" w:space="0" w:color="000000"/>
              <w:right w:val="single" w:sz="6" w:space="0" w:color="000000"/>
            </w:tcBorders>
            <w:vAlign w:val="center"/>
          </w:tcPr>
          <w:p>
            <w:pPr>
              <w:pStyle w:val="23"/>
            </w:pPr>
            <w:r>
              <w:t>924.49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924.49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924.49</w:t>
            </w:r>
          </w:p>
        </w:tc>
        <w:tc>
          <w:tcPr>
            <w:tcW w:w="1474" w:type="dxa"/>
            <w:tcBorders>
              <w:left w:val="single" w:sz="6" w:space="0" w:color="000000"/>
              <w:right w:val="single" w:sz="6" w:space="0" w:color="000000"/>
            </w:tcBorders>
            <w:vAlign w:val="center"/>
          </w:tcPr>
          <w:p>
            <w:pPr>
              <w:pStyle w:val="23"/>
            </w:pPr>
            <w:r>
              <w:t>924.49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924.49</w:t>
            </w:r>
          </w:p>
        </w:tc>
        <w:tc>
          <w:tcPr>
            <w:tcW w:w="2551" w:type="dxa"/>
            <w:tcBorders>
              <w:left w:val="single" w:sz="6" w:space="0" w:color="000000"/>
              <w:right w:val="single" w:sz="6" w:space="0" w:color="000000"/>
            </w:tcBorders>
            <w:vAlign w:val="center"/>
          </w:tcPr>
          <w:p>
            <w:pPr>
              <w:pStyle w:val="23"/>
            </w:pPr>
            <w:r>
              <w:t>317.57</w:t>
            </w:r>
          </w:p>
        </w:tc>
        <w:tc>
          <w:tcPr>
            <w:tcW w:w="2551" w:type="dxa"/>
            <w:vAlign w:val="center"/>
          </w:tcPr>
          <w:p>
            <w:pPr>
              <w:pStyle w:val="23"/>
            </w:pPr>
            <w:r>
              <w:t>606.92</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660.77</w:t>
            </w:r>
          </w:p>
        </w:tc>
        <w:tc>
          <w:tcPr>
            <w:tcW w:w="2551" w:type="dxa"/>
            <w:tcBorders>
              <w:left w:val="single" w:sz="6" w:space="0" w:color="000000"/>
              <w:right w:val="single" w:sz="6" w:space="0" w:color="000000"/>
            </w:tcBorders>
            <w:vAlign w:val="center"/>
          </w:tcPr>
          <w:p>
            <w:pPr>
              <w:pStyle w:val="19"/>
            </w:pPr>
            <w:r>
              <w:t>275.85</w:t>
            </w:r>
          </w:p>
        </w:tc>
        <w:tc>
          <w:tcPr>
            <w:tcW w:w="2551" w:type="dxa"/>
            <w:vAlign w:val="center"/>
          </w:tcPr>
          <w:p>
            <w:pPr>
              <w:pStyle w:val="19"/>
            </w:pPr>
            <w:r>
              <w:t>384.92</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660.15</w:t>
            </w:r>
          </w:p>
        </w:tc>
        <w:tc>
          <w:tcPr>
            <w:tcW w:w="2551" w:type="dxa"/>
            <w:tcBorders>
              <w:left w:val="single" w:sz="6" w:space="0" w:color="000000"/>
              <w:right w:val="single" w:sz="6" w:space="0" w:color="000000"/>
            </w:tcBorders>
            <w:vAlign w:val="center"/>
          </w:tcPr>
          <w:p>
            <w:pPr>
              <w:pStyle w:val="19"/>
            </w:pPr>
            <w:r>
              <w:t>275.85</w:t>
            </w:r>
          </w:p>
        </w:tc>
        <w:tc>
          <w:tcPr>
            <w:tcW w:w="2551" w:type="dxa"/>
            <w:vAlign w:val="center"/>
          </w:tcPr>
          <w:p>
            <w:pPr>
              <w:pStyle w:val="19"/>
            </w:pPr>
            <w:r>
              <w:t>384.30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53.88</w:t>
            </w:r>
          </w:p>
        </w:tc>
        <w:tc>
          <w:tcPr>
            <w:tcW w:w="2551" w:type="dxa"/>
            <w:tcBorders>
              <w:left w:val="single" w:sz="6" w:space="0" w:color="000000"/>
              <w:right w:val="single" w:sz="6" w:space="0" w:color="000000"/>
            </w:tcBorders>
            <w:vAlign w:val="center"/>
          </w:tcPr>
          <w:p>
            <w:pPr>
              <w:pStyle w:val="19"/>
            </w:pPr>
            <w:r>
              <w:t>53.88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2080503</w:t>
            </w:r>
          </w:p>
        </w:tc>
        <w:tc>
          <w:tcPr>
            <w:tcW w:w="4535" w:type="dxa"/>
            <w:tcBorders>
              <w:left w:val="single" w:sz="6" w:space="0" w:color="000000"/>
              <w:right w:val="single" w:sz="6" w:space="0" w:color="000000"/>
            </w:tcBorders>
            <w:vAlign w:val="center"/>
          </w:tcPr>
          <w:p>
            <w:pPr>
              <w:pStyle w:val="20"/>
            </w:pPr>
            <w:r>
              <w:t>离退休人员管理机构</w:t>
            </w:r>
          </w:p>
        </w:tc>
        <w:tc>
          <w:tcPr>
            <w:tcW w:w="2551" w:type="dxa"/>
            <w:tcBorders>
              <w:left w:val="single" w:sz="6" w:space="0" w:color="000000"/>
              <w:right w:val="single" w:sz="6" w:space="0" w:color="000000"/>
            </w:tcBorders>
            <w:vAlign w:val="center"/>
          </w:tcPr>
          <w:p>
            <w:pPr>
              <w:pStyle w:val="19"/>
            </w:pPr>
            <w:r>
              <w:t>588.12</w:t>
            </w:r>
          </w:p>
        </w:tc>
        <w:tc>
          <w:tcPr>
            <w:tcW w:w="2551" w:type="dxa"/>
            <w:tcBorders>
              <w:left w:val="single" w:sz="6" w:space="0" w:color="000000"/>
              <w:right w:val="single" w:sz="6" w:space="0" w:color="000000"/>
            </w:tcBorders>
            <w:vAlign w:val="center"/>
          </w:tcPr>
          <w:p>
            <w:pPr>
              <w:pStyle w:val="19"/>
            </w:pPr>
            <w:r>
              <w:t>203.82</w:t>
            </w:r>
          </w:p>
        </w:tc>
        <w:tc>
          <w:tcPr>
            <w:tcW w:w="2551" w:type="dxa"/>
            <w:vAlign w:val="center"/>
          </w:tcPr>
          <w:p>
            <w:pPr>
              <w:pStyle w:val="19"/>
            </w:pPr>
            <w:r>
              <w:t>384.30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18.15</w:t>
            </w:r>
          </w:p>
        </w:tc>
        <w:tc>
          <w:tcPr>
            <w:tcW w:w="2551" w:type="dxa"/>
            <w:tcBorders>
              <w:left w:val="single" w:sz="6" w:space="0" w:color="000000"/>
              <w:right w:val="single" w:sz="6" w:space="0" w:color="000000"/>
            </w:tcBorders>
            <w:vAlign w:val="center"/>
          </w:tcPr>
          <w:p>
            <w:pPr>
              <w:pStyle w:val="19"/>
            </w:pPr>
            <w:r>
              <w:t>18.15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0.62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0.62</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0.62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0.62</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26.94</w:t>
            </w:r>
          </w:p>
        </w:tc>
        <w:tc>
          <w:tcPr>
            <w:tcW w:w="2551" w:type="dxa"/>
            <w:tcBorders>
              <w:left w:val="single" w:sz="6" w:space="0" w:color="000000"/>
              <w:right w:val="single" w:sz="6" w:space="0" w:color="000000"/>
            </w:tcBorders>
            <w:vAlign w:val="center"/>
          </w:tcPr>
          <w:p>
            <w:pPr>
              <w:pStyle w:val="19"/>
            </w:pPr>
            <w:r>
              <w:t>26.94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26.94</w:t>
            </w:r>
          </w:p>
        </w:tc>
        <w:tc>
          <w:tcPr>
            <w:tcW w:w="2551" w:type="dxa"/>
            <w:tcBorders>
              <w:left w:val="single" w:sz="6" w:space="0" w:color="000000"/>
              <w:right w:val="single" w:sz="6" w:space="0" w:color="000000"/>
            </w:tcBorders>
            <w:vAlign w:val="center"/>
          </w:tcPr>
          <w:p>
            <w:pPr>
              <w:pStyle w:val="19"/>
            </w:pPr>
            <w:r>
              <w:t>26.94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7.10</w:t>
            </w:r>
          </w:p>
        </w:tc>
        <w:tc>
          <w:tcPr>
            <w:tcW w:w="2551" w:type="dxa"/>
            <w:tcBorders>
              <w:left w:val="single" w:sz="6" w:space="0" w:color="000000"/>
              <w:right w:val="single" w:sz="6" w:space="0" w:color="000000"/>
            </w:tcBorders>
            <w:vAlign w:val="center"/>
          </w:tcPr>
          <w:p>
            <w:pPr>
              <w:pStyle w:val="19"/>
            </w:pPr>
            <w:r>
              <w:t>7.10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19.84</w:t>
            </w:r>
          </w:p>
        </w:tc>
        <w:tc>
          <w:tcPr>
            <w:tcW w:w="2551" w:type="dxa"/>
            <w:tcBorders>
              <w:left w:val="single" w:sz="6" w:space="0" w:color="000000"/>
              <w:right w:val="single" w:sz="6" w:space="0" w:color="000000"/>
            </w:tcBorders>
            <w:vAlign w:val="center"/>
          </w:tcPr>
          <w:p>
            <w:pPr>
              <w:pStyle w:val="19"/>
            </w:pPr>
            <w:r>
              <w:t>19.84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222.00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222.00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2551" w:type="dxa"/>
            <w:tcBorders>
              <w:left w:val="single" w:sz="6" w:space="0" w:color="000000"/>
              <w:right w:val="single" w:sz="6" w:space="0" w:color="000000"/>
            </w:tcBorders>
            <w:vAlign w:val="center"/>
          </w:tcPr>
          <w:p>
            <w:pPr>
              <w:pStyle w:val="19"/>
            </w:pPr>
            <w:r>
              <w:t>222.00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14.78</w:t>
            </w:r>
          </w:p>
        </w:tc>
        <w:tc>
          <w:tcPr>
            <w:tcW w:w="2551" w:type="dxa"/>
            <w:tcBorders>
              <w:left w:val="single" w:sz="6" w:space="0" w:color="000000"/>
              <w:right w:val="single" w:sz="6" w:space="0" w:color="000000"/>
            </w:tcBorders>
            <w:vAlign w:val="center"/>
          </w:tcPr>
          <w:p>
            <w:pPr>
              <w:pStyle w:val="19"/>
            </w:pPr>
            <w:r>
              <w:t>14.78</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14.78</w:t>
            </w:r>
          </w:p>
        </w:tc>
        <w:tc>
          <w:tcPr>
            <w:tcW w:w="2551" w:type="dxa"/>
            <w:tcBorders>
              <w:left w:val="single" w:sz="6" w:space="0" w:color="000000"/>
              <w:right w:val="single" w:sz="6" w:space="0" w:color="000000"/>
            </w:tcBorders>
            <w:vAlign w:val="center"/>
          </w:tcPr>
          <w:p>
            <w:pPr>
              <w:pStyle w:val="19"/>
            </w:pPr>
            <w:r>
              <w:t>14.78</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14.78</w:t>
            </w:r>
          </w:p>
        </w:tc>
        <w:tc>
          <w:tcPr>
            <w:tcW w:w="2551" w:type="dxa"/>
            <w:tcBorders>
              <w:left w:val="single" w:sz="6" w:space="0" w:color="000000"/>
              <w:right w:val="single" w:sz="6" w:space="0" w:color="000000"/>
            </w:tcBorders>
            <w:vAlign w:val="center"/>
          </w:tcPr>
          <w:p>
            <w:pPr>
              <w:pStyle w:val="19"/>
            </w:pPr>
            <w:r>
              <w:t>14.78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317.57</w:t>
            </w:r>
          </w:p>
        </w:tc>
        <w:tc>
          <w:tcPr>
            <w:tcW w:w="2551" w:type="dxa"/>
            <w:tcBorders>
              <w:left w:val="single" w:sz="6" w:space="0" w:color="000000"/>
              <w:right w:val="single" w:sz="6" w:space="0" w:color="000000"/>
            </w:tcBorders>
            <w:vAlign w:val="center"/>
          </w:tcPr>
          <w:p>
            <w:pPr>
              <w:pStyle w:val="23"/>
            </w:pPr>
            <w:r>
              <w:t>275.13</w:t>
            </w:r>
          </w:p>
        </w:tc>
        <w:tc>
          <w:tcPr>
            <w:tcW w:w="2551" w:type="dxa"/>
            <w:vAlign w:val="center"/>
          </w:tcPr>
          <w:p>
            <w:pPr>
              <w:pStyle w:val="23"/>
            </w:pPr>
            <w:r>
              <w:t>42.44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209.97</w:t>
            </w:r>
          </w:p>
        </w:tc>
        <w:tc>
          <w:tcPr>
            <w:tcW w:w="2551" w:type="dxa"/>
            <w:tcBorders>
              <w:left w:val="single" w:sz="6" w:space="0" w:color="000000"/>
              <w:right w:val="single" w:sz="6" w:space="0" w:color="000000"/>
            </w:tcBorders>
            <w:vAlign w:val="center"/>
          </w:tcPr>
          <w:p>
            <w:pPr>
              <w:pStyle w:val="19"/>
            </w:pPr>
            <w:r>
              <w:t>209.97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51.71</w:t>
            </w:r>
          </w:p>
        </w:tc>
        <w:tc>
          <w:tcPr>
            <w:tcW w:w="2551" w:type="dxa"/>
            <w:tcBorders>
              <w:left w:val="single" w:sz="6" w:space="0" w:color="000000"/>
              <w:right w:val="single" w:sz="6" w:space="0" w:color="000000"/>
            </w:tcBorders>
            <w:vAlign w:val="center"/>
          </w:tcPr>
          <w:p>
            <w:pPr>
              <w:pStyle w:val="19"/>
            </w:pPr>
            <w:r>
              <w:t>51.71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31.32</w:t>
            </w:r>
          </w:p>
        </w:tc>
        <w:tc>
          <w:tcPr>
            <w:tcW w:w="2551" w:type="dxa"/>
            <w:tcBorders>
              <w:left w:val="single" w:sz="6" w:space="0" w:color="000000"/>
              <w:right w:val="single" w:sz="6" w:space="0" w:color="000000"/>
            </w:tcBorders>
            <w:vAlign w:val="center"/>
          </w:tcPr>
          <w:p>
            <w:pPr>
              <w:pStyle w:val="19"/>
            </w:pPr>
            <w:r>
              <w:t>31.32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13.94</w:t>
            </w:r>
          </w:p>
        </w:tc>
        <w:tc>
          <w:tcPr>
            <w:tcW w:w="2551" w:type="dxa"/>
            <w:tcBorders>
              <w:left w:val="single" w:sz="6" w:space="0" w:color="000000"/>
              <w:right w:val="single" w:sz="6" w:space="0" w:color="000000"/>
            </w:tcBorders>
            <w:vAlign w:val="center"/>
          </w:tcPr>
          <w:p>
            <w:pPr>
              <w:pStyle w:val="19"/>
            </w:pPr>
            <w:r>
              <w:t>13.94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26.31</w:t>
            </w:r>
          </w:p>
        </w:tc>
        <w:tc>
          <w:tcPr>
            <w:tcW w:w="2551" w:type="dxa"/>
            <w:tcBorders>
              <w:left w:val="single" w:sz="6" w:space="0" w:color="000000"/>
              <w:right w:val="single" w:sz="6" w:space="0" w:color="000000"/>
            </w:tcBorders>
            <w:vAlign w:val="center"/>
          </w:tcPr>
          <w:p>
            <w:pPr>
              <w:pStyle w:val="19"/>
            </w:pPr>
            <w:r>
              <w:t>26.31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18.15</w:t>
            </w:r>
          </w:p>
        </w:tc>
        <w:tc>
          <w:tcPr>
            <w:tcW w:w="2551" w:type="dxa"/>
            <w:tcBorders>
              <w:left w:val="single" w:sz="6" w:space="0" w:color="000000"/>
              <w:right w:val="single" w:sz="6" w:space="0" w:color="000000"/>
            </w:tcBorders>
            <w:vAlign w:val="center"/>
          </w:tcPr>
          <w:p>
            <w:pPr>
              <w:pStyle w:val="19"/>
            </w:pPr>
            <w:r>
              <w:t>18.15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7.10</w:t>
            </w:r>
          </w:p>
        </w:tc>
        <w:tc>
          <w:tcPr>
            <w:tcW w:w="2551" w:type="dxa"/>
            <w:tcBorders>
              <w:left w:val="single" w:sz="6" w:space="0" w:color="000000"/>
              <w:right w:val="single" w:sz="6" w:space="0" w:color="000000"/>
            </w:tcBorders>
            <w:vAlign w:val="center"/>
          </w:tcPr>
          <w:p>
            <w:pPr>
              <w:pStyle w:val="19"/>
            </w:pPr>
            <w:r>
              <w:t>7.10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19.84</w:t>
            </w:r>
          </w:p>
        </w:tc>
        <w:tc>
          <w:tcPr>
            <w:tcW w:w="2551" w:type="dxa"/>
            <w:tcBorders>
              <w:left w:val="single" w:sz="6" w:space="0" w:color="000000"/>
              <w:right w:val="single" w:sz="6" w:space="0" w:color="000000"/>
            </w:tcBorders>
            <w:vAlign w:val="center"/>
          </w:tcPr>
          <w:p>
            <w:pPr>
              <w:pStyle w:val="19"/>
            </w:pPr>
            <w:r>
              <w:t>19.84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1.13</w:t>
            </w:r>
          </w:p>
        </w:tc>
        <w:tc>
          <w:tcPr>
            <w:tcW w:w="2551" w:type="dxa"/>
            <w:tcBorders>
              <w:left w:val="single" w:sz="6" w:space="0" w:color="000000"/>
              <w:right w:val="single" w:sz="6" w:space="0" w:color="000000"/>
            </w:tcBorders>
            <w:vAlign w:val="center"/>
          </w:tcPr>
          <w:p>
            <w:pPr>
              <w:pStyle w:val="19"/>
            </w:pPr>
            <w:r>
              <w:t>1.13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14.78</w:t>
            </w:r>
          </w:p>
        </w:tc>
        <w:tc>
          <w:tcPr>
            <w:tcW w:w="2551" w:type="dxa"/>
            <w:tcBorders>
              <w:left w:val="single" w:sz="6" w:space="0" w:color="000000"/>
              <w:right w:val="single" w:sz="6" w:space="0" w:color="000000"/>
            </w:tcBorders>
            <w:vAlign w:val="center"/>
          </w:tcPr>
          <w:p>
            <w:pPr>
              <w:pStyle w:val="19"/>
            </w:pPr>
            <w:r>
              <w:t>14.78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25.69</w:t>
            </w:r>
          </w:p>
        </w:tc>
        <w:tc>
          <w:tcPr>
            <w:tcW w:w="2551" w:type="dxa"/>
            <w:tcBorders>
              <w:left w:val="single" w:sz="6" w:space="0" w:color="000000"/>
              <w:right w:val="single" w:sz="6" w:space="0" w:color="000000"/>
            </w:tcBorders>
            <w:vAlign w:val="center"/>
          </w:tcPr>
          <w:p>
            <w:pPr>
              <w:pStyle w:val="19"/>
            </w:pPr>
            <w:r>
              <w:t>25.69</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42.44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42.44</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3.34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3.34</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3.80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3.80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65.16</w:t>
            </w:r>
          </w:p>
        </w:tc>
        <w:tc>
          <w:tcPr>
            <w:tcW w:w="2551" w:type="dxa"/>
            <w:tcBorders>
              <w:left w:val="single" w:sz="6" w:space="0" w:color="000000"/>
              <w:right w:val="single" w:sz="6" w:space="0" w:color="000000"/>
            </w:tcBorders>
            <w:vAlign w:val="center"/>
          </w:tcPr>
          <w:p>
            <w:pPr>
              <w:pStyle w:val="19"/>
            </w:pPr>
            <w:r>
              <w:t>65.16</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t>离休费</w:t>
            </w:r>
          </w:p>
        </w:tc>
        <w:tc>
          <w:tcPr>
            <w:tcW w:w="2551" w:type="dxa"/>
            <w:tcBorders>
              <w:left w:val="single" w:sz="6" w:space="0" w:color="000000"/>
              <w:right w:val="single" w:sz="6" w:space="0" w:color="000000"/>
            </w:tcBorders>
            <w:vAlign w:val="center"/>
          </w:tcPr>
          <w:p>
            <w:pPr>
              <w:pStyle w:val="19"/>
            </w:pPr>
            <w:r>
              <w:t>3.56</w:t>
            </w:r>
          </w:p>
        </w:tc>
        <w:tc>
          <w:tcPr>
            <w:tcW w:w="2551" w:type="dxa"/>
            <w:tcBorders>
              <w:left w:val="single" w:sz="6" w:space="0" w:color="000000"/>
              <w:right w:val="single" w:sz="6" w:space="0" w:color="000000"/>
            </w:tcBorders>
            <w:vAlign w:val="center"/>
          </w:tcPr>
          <w:p>
            <w:pPr>
              <w:pStyle w:val="19"/>
            </w:pPr>
            <w:r>
              <w:t>3.56</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50.32</w:t>
            </w:r>
          </w:p>
        </w:tc>
        <w:tc>
          <w:tcPr>
            <w:tcW w:w="2551" w:type="dxa"/>
            <w:tcBorders>
              <w:left w:val="single" w:sz="6" w:space="0" w:color="000000"/>
              <w:right w:val="single" w:sz="6" w:space="0" w:color="000000"/>
            </w:tcBorders>
            <w:vAlign w:val="center"/>
          </w:tcPr>
          <w:p>
            <w:pPr>
              <w:pStyle w:val="19"/>
            </w:pPr>
            <w:r>
              <w:t>50.32</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10.94</w:t>
            </w:r>
          </w:p>
        </w:tc>
        <w:tc>
          <w:tcPr>
            <w:tcW w:w="2551" w:type="dxa"/>
            <w:tcBorders>
              <w:left w:val="single" w:sz="6" w:space="0" w:color="000000"/>
              <w:right w:val="single" w:sz="6" w:space="0" w:color="000000"/>
            </w:tcBorders>
            <w:vAlign w:val="center"/>
          </w:tcPr>
          <w:p>
            <w:pPr>
              <w:pStyle w:val="19"/>
            </w:pPr>
            <w:r>
              <w:t>10.94</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0.34</w:t>
            </w:r>
          </w:p>
        </w:tc>
        <w:tc>
          <w:tcPr>
            <w:tcW w:w="2551" w:type="dxa"/>
            <w:tcBorders>
              <w:left w:val="single" w:sz="6" w:space="0" w:color="000000"/>
              <w:right w:val="single" w:sz="6" w:space="0" w:color="000000"/>
            </w:tcBorders>
            <w:vAlign w:val="center"/>
          </w:tcPr>
          <w:p>
            <w:pPr>
              <w:pStyle w:val="19"/>
            </w:pPr>
            <w:r>
              <w:t>0.34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5.00</w:t>
            </w:r>
          </w:p>
        </w:tc>
        <w:tc>
          <w:tcPr>
            <w:tcW w:w="2381" w:type="dxa"/>
            <w:tcBorders>
              <w:left w:val="single" w:sz="6" w:space="0" w:color="000000"/>
              <w:right w:val="single" w:sz="6" w:space="0" w:color="000000"/>
            </w:tcBorders>
            <w:vAlign w:val="center"/>
          </w:tcPr>
          <w:p>
            <w:pPr>
              <w:pStyle w:val="23"/>
            </w:pPr>
            <w:r>
              <w:t>5.00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中国共产党唐山市丰南区委员会老干部局2024年部门预算信息公开情况说明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中国共产党唐山市丰南区委员会老干部局2024年部门预算信息公开情况说明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按照《中华人民共和国预算法》、《地方预决算公开操作规程》和《关于进一步推进预算公开工作的实施意见》规定，现将中国共产党唐山市丰南区委员会老干部局2024年部门预算公开如下：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1、切实落实好政治学习、组织生活、重大节日走访慰问离退休干部制度，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25"/>
      </w:pPr>
      <w:r>
        <w:t>2、组织老干部参加社会、文体及各项为实现丰南高质量发展做贡献活动，进一步加强老干部基层组织和党支部建设，使老干部发挥余热，提高老干部获得幸福感，发挥老干部的优良传统，开办老年大学，组织老干部学习党性知识，围绕经济社会发展建言献策，参加老干部志愿服务活动。</w:t>
      </w:r>
    </w:p>
    <w:p>
      <w:pPr>
        <w:pStyle w:val="25"/>
      </w:pPr>
      <w:r>
        <w:t>3、进一步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25"/>
      </w:pPr>
      <w:r>
        <w:t>4、认真贯彻执行老干部工作方针政策,开展全区关心下一代工作，组织老干部参与青少年教育工作。发挥老干部优势作用，关心关爱下一代健康成长。</w:t>
      </w:r>
    </w:p>
    <w:p>
      <w:pPr>
        <w:pStyle w:val="25"/>
      </w:pPr>
      <w:r>
        <w:t>5、组织开展老年书画、摄影作品展活动，发挥老干部政策宣讲、法律咨询、社会管理、矛盾纠纷方面的作用。推动老干部参加更多文化项目参赛交流，提高我区文化的影响力。寓教于乐，愉悦身心，展示才华，提高水平，爱岗不离党，退休不褪色，继续发挥骨干带头作用。</w:t>
      </w:r>
    </w:p>
    <w:p>
      <w:pPr>
        <w:pStyle w:val="25"/>
      </w:pPr>
      <w:r>
        <w:t>6、进一步做好离退休干部管理服务机构设施维修改造、后勤保障、日常运转，确保机关及老干部活动中心后勤保障到位，能够正常运转。</w:t>
      </w:r>
    </w:p>
    <w:p>
      <w:pPr>
        <w:pStyle w:val="25"/>
      </w:pPr>
      <w: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25"/>
      </w:pPr>
      <w:r>
        <w:t>8、按照市老促会审批的建设项目，及时组织老区重点帮扶村按照时间要求施工，确保建设项目按质、按时完成。</w:t>
      </w:r>
    </w:p>
    <w:p>
      <w:pPr>
        <w:pStyle w:val="25"/>
      </w:pPr>
      <w: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中国共产党唐山市丰南区委员会老干部局本级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按照预算管理有关规定，目前部门预算的编制实行综合预算管理，即全部收入和支出都反映在预算中。中国共产党唐山市丰南区委员会老干部局机关及所属事业单位的收支包含在部门预算中。</w:t>
      </w:r>
    </w:p>
    <w:p>
      <w:pPr>
        <w:pStyle w:val="26"/>
      </w:pPr>
      <w:r>
        <w:t>1、收入说明</w:t>
      </w:r>
    </w:p>
    <w:p>
      <w:pPr>
        <w:pStyle w:val="26"/>
      </w:pPr>
      <w:r>
        <w:t>反映本部门当年全部收入。2024年预算收入924.49万元，其中：一般公共预算收入924.49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唐山市丰南区委员会老干部局年度部门预算中支出预算的总体情况。2024年支出预算924.49万元，其中基本支出317.57万元，包括人员经费275.13万元和日常公用经费42.44万元；项目支出606.92万元，主要为老干部特需经费，老干部公用经费，关工委经费，劳务派遣人员费用（劳务费），老促会办公费，老促会帮扶资金，老干部“四就近”活动经费，老干部活动中心水、电、邮电费，老干部协会（关工委）办公经费，老科协办公经费，老科协高效农业技术示范推广奖补资金，老年大学办公经费，全区离休干部遗属取暖费，特困离退休干部帮扶资金，支部书记补助经费，就业生活补贴（区级垫付），就业见习补贴</w:t>
      </w:r>
    </w:p>
    <w:p>
      <w:pPr>
        <w:pStyle w:val="26"/>
      </w:pPr>
      <w:r>
        <w:t>3、比上年增减情况</w:t>
      </w:r>
    </w:p>
    <w:p>
      <w:pPr>
        <w:pStyle w:val="26"/>
      </w:pPr>
      <w:r>
        <w:t>2024年预算收支安排924.49万元，较2023年预算减少36.77万元，其中：基本支出减少46.21万元，主要为人员经费减少43.45万元，日常公用经费减少2.76万元项目支出增加9.44万元，主要为增劳务派遣人员费用（劳务费）增加4万元，老干部特需经费增加2.35万元，就业生活补贴（区级垫付）增加2.47万元，就业见习补贴增加0.62万元</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2024年，我部门机关运行经费共计安排42.44万元，主要用于日常维修、办公用房水电费、办公用房取暖费、办公用房物业管理费等日常运行支出。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5.00万元，其中因公出国（境）费0.00万元；公务用车购置及运维费5.00万元（其中：公务用车购置费为0.00万元，公务用车运维费5.00万元)；公务接待费0.00万元。与2023年相比减少0.30万元，增减变化的主要原因是公务接待减少</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认真学习贯彻习近平总书记关于主题教育系列重要讲话和重要指示批示精神，贯彻落实党中央和省、市、区委关于开展主题教育的部署安排，紧紧围绕学思想、强党性、重实践、建新功的总要求，强化服务保障，凝聚工作合力提升离退休干部幸福水平，更好地满足广大离退休干部的新期盼，更好地适应新形势新要求。进一步深入学习习近平总书记视察河北重要讲话精神和视察唐山重要指示精神，紧扣时代需求，以新思路、新办法、新举措，不断提高老干部工作及关心下一代工作的能力和服务水平，在加快实现“三个努力建成”“三个走在前列”宏伟目标中贡献丰南力量。</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（一）认真落实离退休干部政治、生活待遇。</w:t>
      </w:r>
    </w:p>
    <w:p>
      <w:pPr>
        <w:pStyle w:val="30"/>
      </w:pPr>
      <w:r>
        <w:t>绩效目标：离退休干部积极作用得到充分发挥，扎实推进离退休干部“四就近”工作"，让每位老干部感受到政治上的关心、生活上的爱护，保障每年老干部活动丰富多彩，落实老干部祝寿、丧葬、看望、走访。</w:t>
      </w:r>
    </w:p>
    <w:p>
      <w:pPr>
        <w:pStyle w:val="30"/>
      </w:pPr>
      <w:r>
        <w:t>绩效指标：年度内实际保障落实老干部生活待遇人数占应保障人数的比例95%以上、老干部祝寿丧葬满意度95%以上，全年组织培训老干部学习次数12次以上，“四就近”活动人数占全区老干部比率98%以上，及时准确的为老干部服务满意度98%以上。</w:t>
      </w:r>
    </w:p>
    <w:p>
      <w:pPr>
        <w:pStyle w:val="30"/>
      </w:pPr>
      <w:r>
        <w:t>（二）完善老年阵地建设，开展关心下一代工作。</w:t>
      </w:r>
    </w:p>
    <w:p>
      <w:pPr>
        <w:pStyle w:val="30"/>
      </w:pPr>
      <w:r>
        <w:t>绩效目标：贯彻执行老年教育和老干部工作方针,开展全区关心下一代工作，组织老同志参加青少年教育工作。组织开展老年书画、摄影作品展，发挥老干部政策宣讲、法律咨询、社会管理、矛盾纠纷。发挥老干部余热。推动更多文化项目参赛交流，提高我区文化的影响力，寓教于乐，愉悦身心，展示才华，提高水平，爱岗不离党，退休不褪色，继续发挥骨干带头作用。</w:t>
      </w:r>
    </w:p>
    <w:p>
      <w:pPr>
        <w:pStyle w:val="30"/>
      </w:pPr>
      <w:r>
        <w:t>绩效指标：已接受老年教育的老干部量占全区老干部数量的比例大于95%，五老进校园、社区次数25次以上，组织老干部开展青少年教育活动的次数5次以上，开展老干部党性教育老干部参与率90%以上，开展书画、摄影、宣讲、法律咨询活动老干部满意率95%以上。</w:t>
      </w:r>
    </w:p>
    <w:p>
      <w:pPr>
        <w:pStyle w:val="30"/>
      </w:pPr>
      <w:r>
        <w:t>（三）保障机关工作正常高效运转</w:t>
      </w:r>
    </w:p>
    <w:p>
      <w:pPr>
        <w:pStyle w:val="30"/>
      </w:pPr>
      <w:r>
        <w:t>绩效目标：离退休干部管理服务机构设施维修改造、后勤保障、日常运转，确保机关及老干部活动中心后勤保障日常运转。</w:t>
      </w:r>
    </w:p>
    <w:p>
      <w:pPr>
        <w:pStyle w:val="30"/>
      </w:pPr>
      <w:r>
        <w:t>绩效指标：综合事务完成率、年度内组织会议、起草文件、党群建设工作完成率、综合事务保障率、服务对象满意度均达到90%以上。</w:t>
      </w:r>
    </w:p>
    <w:p>
      <w:pPr>
        <w:pStyle w:val="30"/>
      </w:pPr>
      <w:r>
        <w:t>（四）科学技术普及与示范推广，为建设沿海强区做出积极的贡献。</w:t>
      </w:r>
    </w:p>
    <w:p>
      <w:pPr>
        <w:pStyle w:val="30"/>
      </w:pPr>
      <w:r>
        <w:t>绩效目标：开展科普惠农、科普益民等系列活动，开展科技考察、科技咨询、科技开发、有关科技及经济建设项目评估和技术攻关、技术创新等活动。</w:t>
      </w:r>
    </w:p>
    <w:p>
      <w:pPr>
        <w:pStyle w:val="30"/>
      </w:pPr>
      <w:r>
        <w:t>绩效指标：推广农业技术，组织专家现场指导大于10次，研究和推广技术的试验示范数量1个，培育新型科普示范基地9个以上，农业培训培育新型科普活动10次。</w:t>
      </w:r>
    </w:p>
    <w:p>
      <w:pPr>
        <w:pStyle w:val="30"/>
      </w:pPr>
      <w:r>
        <w:t>（五）老区重点村帮扶项目建设增速加。</w:t>
      </w:r>
    </w:p>
    <w:p>
      <w:pPr>
        <w:pStyle w:val="30"/>
      </w:pPr>
      <w:r>
        <w:t>绩效目标：加强全区30个老区重点帮扶村基础设施建设，调整产优化业结构，增加农民收入，使老区重点帮扶村农民人均纯收入增加。</w:t>
      </w:r>
    </w:p>
    <w:p>
      <w:pPr>
        <w:pStyle w:val="30"/>
      </w:pPr>
      <w:r>
        <w:t>绩效指标：资金使用合规，资金到位率和及时率90%以上，健全管理制度，帮扶村数量30个以上，社会效益满意率95%以上。</w:t>
      </w:r>
    </w:p>
    <w:p>
      <w:pPr>
        <w:pStyle w:val="30"/>
      </w:pPr>
      <w:r>
        <w:t>（六）老干部协会发挥老干部作用</w:t>
      </w:r>
    </w:p>
    <w:p>
      <w:pPr>
        <w:pStyle w:val="30"/>
      </w:pPr>
      <w:r>
        <w:t>绩效目标：搞好分会长、站长培训组织开展专题教育、开展主题活动、落实待遇、维护权益，部署全年任务，总结表彰。召开座谈会，举办老干部书画作品展，编印书画作品集，离休去世吊唁，老干部进校园教育；关心帮扶贫困学生和少年儿童。</w:t>
      </w:r>
    </w:p>
    <w:p>
      <w:pPr>
        <w:pStyle w:val="30"/>
      </w:pPr>
      <w:r>
        <w:t>绩效指标：班子成员参训率95%以上，老干部活动次数5次以上，专题教育次数5次以上，社会效益满意率95%以上。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w:t>
        <w:tab/>
        <w:t>完善制度建设</w:t>
      </w:r>
    </w:p>
    <w:p>
      <w:pPr>
        <w:pStyle w:val="31"/>
      </w:pPr>
      <w:r>
        <w:t>紧紧围绕区委区政府工作重点，进一步整理工作思路，加强老干部工作的各项规章制度体系建设，制定完善预算绩效管理制度、资金管理方法、工作保障制度等，为全年预算绩效目标的实现奠定基础，确保规范有序的完成老干部各项工作。</w:t>
      </w:r>
    </w:p>
    <w:p>
      <w:pPr>
        <w:pStyle w:val="31"/>
      </w:pPr>
      <w:r>
        <w:t>（二）</w:t>
        <w:tab/>
        <w:t>加强支出管理。</w:t>
      </w:r>
    </w:p>
    <w:p>
      <w:pPr>
        <w:pStyle w:val="31"/>
      </w:pPr>
      <w:r>
        <w:t>通过优化支出结构、编细编实预算、加快履行政府采购手续、尽快启动项目、及时支付资金、细化代编预算、按规定及时下达资金，确保支出进度达标。</w:t>
      </w:r>
    </w:p>
    <w:p>
      <w:pPr>
        <w:pStyle w:val="31"/>
      </w:pPr>
      <w:r>
        <w:t>（三）加强绩效运行监控。</w:t>
      </w:r>
    </w:p>
    <w:p>
      <w:pPr>
        <w:pStyle w:val="31"/>
      </w:pPr>
      <w:r>
        <w:t>按要求开展绩效运行监控，发现问题及时采取措施，确保绩效目标如期保质实现。</w:t>
      </w:r>
    </w:p>
    <w:p>
      <w:pPr>
        <w:pStyle w:val="31"/>
      </w:pPr>
      <w:r>
        <w:t>（四）做好绩效自评。</w:t>
      </w:r>
    </w:p>
    <w:p>
      <w:pPr>
        <w:pStyle w:val="31"/>
      </w:pPr>
      <w:r>
        <w:t>按要求开展上年度部门预算绩效自评和重点评价工作，对评价中发现的问题及时整改，提高财政资金使用效益。</w:t>
      </w:r>
    </w:p>
    <w:p>
      <w:pPr>
        <w:pStyle w:val="31"/>
      </w:pPr>
      <w:r>
        <w:t>（五）规范财务资产管理。</w:t>
      </w:r>
    </w:p>
    <w:p>
      <w:pPr>
        <w:pStyle w:val="31"/>
      </w:pPr>
      <w:r>
        <w:t>完善财务管理制度，严格审批程序，加强固定资产登记、使用和报废处置管理，做到支出合理，物尽其用。</w:t>
      </w:r>
    </w:p>
    <w:p>
      <w:pPr>
        <w:pStyle w:val="31"/>
      </w:pPr>
      <w:r>
        <w:t>（六）加强内部监督。</w:t>
      </w:r>
    </w:p>
    <w:p>
      <w:pPr>
        <w:pStyle w:val="3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（七）加强培训调研等。</w:t>
      </w:r>
    </w:p>
    <w:p>
      <w:pPr>
        <w:pStyle w:val="31"/>
        <w:sectPr>
          <w:pgSz w:w="16840" w:h="11900" w:orient="landscape"/>
          <w:pgMar w:top="1361" w:right="1020" w:bottom="1361" w:left="1020" w:header="720" w:footer="720" w:gutter="0"/>
          <w:docGrid w:linePitch="326" w:charSpace="0"/>
        </w:sectPr>
      </w:pPr>
      <w:r>
        <w:t>加强人员培训，提高本部门职工业务素质；加强调研，提出优化财政资金配置、提高资金使用效益的意见意见；强化预算绩效管理意识，促进预算绩效管理水平进一步提升。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 xml:space="preserve"> 无</w:t>
      </w:r>
      <w:bookmarkStart w:id="15" w:name="_GoBack"/>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1、关工委经费绩效目标表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13020724P00T0C8100059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关工委经费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关字【2016】1号转发中共河北省老干部局、河北省关心下一代工作委员会，《关于认真贯彻落实省委常委会精神》的通知精神，贯彻落实上级有关青少年教育工作的方针、政策，动员“五老”及社会各界积极投入并开展关心教育青少年活动的工作安排，业务工作经费项目支出主要有以下几部分：办公费2万元；其他商品和服务支出6万元；印刷费2万元，合计10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1.贯彻落实上级有关青少年教育工作的方针政策，动员五老及社会各界积极投入并开展关心教育青少年活动。</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老干部活动关心下一代开展数量</w:t>
            </w:r>
          </w:p>
        </w:tc>
        <w:tc>
          <w:tcPr>
            <w:tcW w:w="5386" w:type="dxa"/>
            <w:gridSpan w:val="2"/>
            <w:tcBorders>
              <w:left w:val="single" w:sz="6" w:space="0" w:color="000000"/>
              <w:right w:val="single" w:sz="6" w:space="0" w:color="000000"/>
            </w:tcBorders>
            <w:vAlign w:val="center"/>
          </w:tcPr>
          <w:p>
            <w:pPr>
              <w:pStyle w:val="20"/>
            </w:pPr>
            <w:r>
              <w:t>关心未成年人思想道德建设情况</w:t>
            </w:r>
          </w:p>
        </w:tc>
        <w:tc>
          <w:tcPr>
            <w:tcW w:w="2268" w:type="dxa"/>
            <w:tcBorders>
              <w:left w:val="single" w:sz="6" w:space="0" w:color="000000"/>
              <w:right w:val="single" w:sz="6" w:space="0" w:color="000000"/>
            </w:tcBorders>
            <w:vAlign w:val="center"/>
          </w:tcPr>
          <w:p>
            <w:pPr>
              <w:pStyle w:val="20"/>
            </w:pPr>
            <w:r>
              <w:t>&gt;3次</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帮助有困难的学生</w:t>
            </w:r>
          </w:p>
        </w:tc>
        <w:tc>
          <w:tcPr>
            <w:tcW w:w="5386" w:type="dxa"/>
            <w:gridSpan w:val="2"/>
            <w:tcBorders>
              <w:left w:val="single" w:sz="6" w:space="0" w:color="000000"/>
              <w:right w:val="single" w:sz="6" w:space="0" w:color="000000"/>
            </w:tcBorders>
            <w:vAlign w:val="center"/>
          </w:tcPr>
          <w:p>
            <w:pPr>
              <w:pStyle w:val="20"/>
            </w:pPr>
            <w:r>
              <w:t>让孩子们得到自信</w:t>
            </w:r>
          </w:p>
        </w:tc>
        <w:tc>
          <w:tcPr>
            <w:tcW w:w="2268" w:type="dxa"/>
            <w:tcBorders>
              <w:left w:val="single" w:sz="6" w:space="0" w:color="000000"/>
              <w:right w:val="single" w:sz="6" w:space="0" w:color="000000"/>
            </w:tcBorders>
            <w:vAlign w:val="center"/>
          </w:tcPr>
          <w:p>
            <w:pPr>
              <w:pStyle w:val="20"/>
            </w:pPr>
            <w:r>
              <w:t>&gt;300名</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完成情况</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读书月活动</w:t>
            </w:r>
          </w:p>
        </w:tc>
        <w:tc>
          <w:tcPr>
            <w:tcW w:w="5386" w:type="dxa"/>
            <w:gridSpan w:val="2"/>
            <w:tcBorders>
              <w:left w:val="single" w:sz="6" w:space="0" w:color="000000"/>
              <w:right w:val="single" w:sz="6" w:space="0" w:color="000000"/>
            </w:tcBorders>
            <w:vAlign w:val="center"/>
          </w:tcPr>
          <w:p>
            <w:pPr>
              <w:pStyle w:val="20"/>
            </w:pPr>
            <w:r>
              <w:t>读书月活动</w:t>
            </w:r>
          </w:p>
        </w:tc>
        <w:tc>
          <w:tcPr>
            <w:tcW w:w="2268" w:type="dxa"/>
            <w:tcBorders>
              <w:left w:val="single" w:sz="6" w:space="0" w:color="000000"/>
              <w:right w:val="single" w:sz="6" w:space="0" w:color="000000"/>
            </w:tcBorders>
            <w:vAlign w:val="center"/>
          </w:tcPr>
          <w:p>
            <w:pPr>
              <w:pStyle w:val="20"/>
            </w:pPr>
            <w:r>
              <w:t>&gt;3次</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下一代稳定水平</w:t>
            </w:r>
          </w:p>
        </w:tc>
        <w:tc>
          <w:tcPr>
            <w:tcW w:w="5386" w:type="dxa"/>
            <w:gridSpan w:val="2"/>
            <w:tcBorders>
              <w:left w:val="single" w:sz="6" w:space="0" w:color="000000"/>
              <w:right w:val="single" w:sz="6" w:space="0" w:color="000000"/>
            </w:tcBorders>
            <w:vAlign w:val="center"/>
          </w:tcPr>
          <w:p>
            <w:pPr>
              <w:pStyle w:val="20"/>
            </w:pPr>
            <w:r>
              <w:t>通过关心下一代工作对学生自信心有所提高</w:t>
            </w:r>
          </w:p>
        </w:tc>
        <w:tc>
          <w:tcPr>
            <w:tcW w:w="2268" w:type="dxa"/>
            <w:tcBorders>
              <w:left w:val="single" w:sz="6" w:space="0" w:color="000000"/>
              <w:right w:val="single" w:sz="6" w:space="0" w:color="000000"/>
            </w:tcBorders>
            <w:vAlign w:val="center"/>
          </w:tcPr>
          <w:p>
            <w:pPr>
              <w:pStyle w:val="20"/>
            </w:pPr>
            <w:r>
              <w:t>提高稳定效果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已援助学生满意度</w:t>
            </w:r>
          </w:p>
        </w:tc>
        <w:tc>
          <w:tcPr>
            <w:tcW w:w="5386" w:type="dxa"/>
            <w:gridSpan w:val="2"/>
            <w:tcBorders>
              <w:left w:val="single" w:sz="6" w:space="0" w:color="000000"/>
              <w:right w:val="single" w:sz="6" w:space="0" w:color="000000"/>
            </w:tcBorders>
            <w:vAlign w:val="center"/>
          </w:tcPr>
          <w:p>
            <w:pPr>
              <w:pStyle w:val="20"/>
            </w:pPr>
            <w:r>
              <w:t>反应关心下一代项目受益对象对扶持的认可情况</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对老干部服务水平长期影响率</w:t>
            </w:r>
          </w:p>
        </w:tc>
        <w:tc>
          <w:tcPr>
            <w:tcW w:w="5386" w:type="dxa"/>
            <w:gridSpan w:val="2"/>
            <w:tcBorders>
              <w:left w:val="single" w:sz="6" w:space="0" w:color="000000"/>
              <w:right w:val="single" w:sz="6" w:space="0" w:color="000000"/>
            </w:tcBorders>
            <w:vAlign w:val="center"/>
          </w:tcPr>
          <w:p>
            <w:pPr>
              <w:pStyle w:val="20"/>
            </w:pPr>
            <w:r>
              <w:t>长期满足下一代精神文化需求</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13020724P00000210002J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0.62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0.62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及时发放见习生2024年1—7月份就业见习补贴。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1.及时发放见习生2024年1—7月份就业见习补贴。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保障率</w:t>
            </w:r>
          </w:p>
        </w:tc>
        <w:tc>
          <w:tcPr>
            <w:tcW w:w="5386" w:type="dxa"/>
            <w:gridSpan w:val="2"/>
            <w:tcBorders>
              <w:left w:val="single" w:sz="6" w:space="0" w:color="000000"/>
              <w:right w:val="single" w:sz="6" w:space="0" w:color="000000"/>
            </w:tcBorders>
            <w:vAlign w:val="center"/>
          </w:tcPr>
          <w:p>
            <w:pPr>
              <w:pStyle w:val="20"/>
            </w:pPr>
            <w:r>
              <w:t>已参保人数占应参保人数的比率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人员调配档案审核率</w:t>
            </w:r>
          </w:p>
        </w:tc>
        <w:tc>
          <w:tcPr>
            <w:tcW w:w="5386" w:type="dxa"/>
            <w:gridSpan w:val="2"/>
            <w:tcBorders>
              <w:left w:val="single" w:sz="6" w:space="0" w:color="000000"/>
              <w:right w:val="single" w:sz="6" w:space="0" w:color="000000"/>
            </w:tcBorders>
            <w:vAlign w:val="center"/>
          </w:tcPr>
          <w:p>
            <w:pPr>
              <w:pStyle w:val="20"/>
            </w:pPr>
            <w:r>
              <w:t>人员调配档案审核率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资金拨付及时情况</w:t>
            </w:r>
          </w:p>
        </w:tc>
        <w:tc>
          <w:tcPr>
            <w:tcW w:w="5386" w:type="dxa"/>
            <w:gridSpan w:val="2"/>
            <w:tcBorders>
              <w:left w:val="single" w:sz="6" w:space="0" w:color="000000"/>
              <w:right w:val="single" w:sz="6" w:space="0" w:color="000000"/>
            </w:tcBorders>
            <w:vAlign w:val="center"/>
          </w:tcPr>
          <w:p>
            <w:pPr>
              <w:pStyle w:val="20"/>
            </w:pPr>
            <w:r>
              <w:t>资金拨付及时情况</w:t>
            </w:r>
          </w:p>
        </w:tc>
        <w:tc>
          <w:tcPr>
            <w:tcW w:w="2268" w:type="dxa"/>
            <w:tcBorders>
              <w:left w:val="single" w:sz="6" w:space="0" w:color="000000"/>
              <w:right w:val="single" w:sz="6" w:space="0" w:color="000000"/>
            </w:tcBorders>
            <w:vAlign w:val="center"/>
          </w:tcPr>
          <w:p>
            <w:pPr>
              <w:pStyle w:val="20"/>
            </w:pPr>
            <w:r>
              <w:t>每月30日前</w:t>
            </w:r>
          </w:p>
        </w:tc>
        <w:tc>
          <w:tcPr>
            <w:tcW w:w="1276" w:type="dxa"/>
            <w:vAlign w:val="center"/>
          </w:tcPr>
          <w:p>
            <w:pPr>
              <w:pStyle w:val="20"/>
            </w:pPr>
            <w:r>
              <w:t>银行拨付回单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完成金额</w:t>
            </w:r>
          </w:p>
        </w:tc>
        <w:tc>
          <w:tcPr>
            <w:tcW w:w="5386" w:type="dxa"/>
            <w:gridSpan w:val="2"/>
            <w:tcBorders>
              <w:left w:val="single" w:sz="6" w:space="0" w:color="000000"/>
              <w:right w:val="single" w:sz="6" w:space="0" w:color="000000"/>
            </w:tcBorders>
            <w:vAlign w:val="center"/>
          </w:tcPr>
          <w:p>
            <w:pPr>
              <w:pStyle w:val="20"/>
            </w:pPr>
            <w:r>
              <w:t>完成金额</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职工考核率</w:t>
            </w:r>
          </w:p>
        </w:tc>
        <w:tc>
          <w:tcPr>
            <w:tcW w:w="5386" w:type="dxa"/>
            <w:gridSpan w:val="2"/>
            <w:tcBorders>
              <w:left w:val="single" w:sz="6" w:space="0" w:color="000000"/>
              <w:right w:val="single" w:sz="6" w:space="0" w:color="000000"/>
            </w:tcBorders>
            <w:vAlign w:val="center"/>
          </w:tcPr>
          <w:p>
            <w:pPr>
              <w:pStyle w:val="20"/>
            </w:pPr>
            <w:r>
              <w:t>参加考核人数占总人数的比率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补贴发放率</w:t>
            </w:r>
          </w:p>
        </w:tc>
        <w:tc>
          <w:tcPr>
            <w:tcW w:w="5386" w:type="dxa"/>
            <w:gridSpan w:val="2"/>
            <w:tcBorders>
              <w:left w:val="single" w:sz="6" w:space="0" w:color="000000"/>
              <w:right w:val="single" w:sz="6" w:space="0" w:color="000000"/>
            </w:tcBorders>
            <w:vAlign w:val="center"/>
          </w:tcPr>
          <w:p>
            <w:pPr>
              <w:pStyle w:val="20"/>
            </w:pPr>
            <w:r>
              <w:t>见习生补贴发放完成率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长期使用性</w:t>
            </w:r>
          </w:p>
        </w:tc>
        <w:tc>
          <w:tcPr>
            <w:tcW w:w="5386" w:type="dxa"/>
            <w:gridSpan w:val="2"/>
            <w:tcBorders>
              <w:left w:val="single" w:sz="6" w:space="0" w:color="000000"/>
              <w:right w:val="single" w:sz="6" w:space="0" w:color="000000"/>
            </w:tcBorders>
            <w:vAlign w:val="center"/>
          </w:tcPr>
          <w:p>
            <w:pPr>
              <w:pStyle w:val="20"/>
            </w:pPr>
            <w:r>
              <w:t>能够长期较好地发放工资，满足职工的需求。</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职工满意度</w:t>
            </w:r>
          </w:p>
        </w:tc>
        <w:tc>
          <w:tcPr>
            <w:tcW w:w="5386" w:type="dxa"/>
            <w:gridSpan w:val="2"/>
            <w:tcBorders>
              <w:left w:val="single" w:sz="6" w:space="0" w:color="000000"/>
              <w:right w:val="single" w:sz="6" w:space="0" w:color="000000"/>
            </w:tcBorders>
            <w:vAlign w:val="center"/>
          </w:tcPr>
          <w:p>
            <w:pPr>
              <w:pStyle w:val="20"/>
            </w:pPr>
            <w:r>
              <w:t>职工对当年工资发放整体满意度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座谈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13020724P00000210001Y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2.47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2.47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根据2024年见习人员2人，发放2024年1—7月份就业生活补贴（区级垫付）2.47万元（基本生活补助的80%部分）标准的工作安排，经费项目支出主要有：其他对个人家庭补助2.47万元，合计2.47万元。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45%</w:t>
            </w:r>
          </w:p>
        </w:tc>
        <w:tc>
          <w:tcPr>
            <w:tcW w:w="2835" w:type="dxa"/>
            <w:tcBorders>
              <w:left w:val="single" w:sz="6" w:space="0" w:color="000000"/>
              <w:right w:val="single" w:sz="6" w:space="0" w:color="000000"/>
            </w:tcBorders>
            <w:vAlign w:val="center"/>
          </w:tcPr>
          <w:p>
            <w:pPr>
              <w:pStyle w:val="21"/>
            </w:pPr>
            <w:r>
              <w:t>45%</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1.及时发放见习生2024年1—7月份就业生活补贴（区级垫付）。</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保障率</w:t>
            </w:r>
          </w:p>
        </w:tc>
        <w:tc>
          <w:tcPr>
            <w:tcW w:w="5386" w:type="dxa"/>
            <w:gridSpan w:val="2"/>
            <w:tcBorders>
              <w:left w:val="single" w:sz="6" w:space="0" w:color="000000"/>
              <w:right w:val="single" w:sz="6" w:space="0" w:color="000000"/>
            </w:tcBorders>
            <w:vAlign w:val="center"/>
          </w:tcPr>
          <w:p>
            <w:pPr>
              <w:pStyle w:val="20"/>
            </w:pPr>
            <w:r>
              <w:t>已参保人数占应参保人数的比率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人员调配档案审核率</w:t>
            </w:r>
          </w:p>
        </w:tc>
        <w:tc>
          <w:tcPr>
            <w:tcW w:w="5386" w:type="dxa"/>
            <w:gridSpan w:val="2"/>
            <w:tcBorders>
              <w:left w:val="single" w:sz="6" w:space="0" w:color="000000"/>
              <w:right w:val="single" w:sz="6" w:space="0" w:color="000000"/>
            </w:tcBorders>
            <w:vAlign w:val="center"/>
          </w:tcPr>
          <w:p>
            <w:pPr>
              <w:pStyle w:val="20"/>
            </w:pPr>
            <w:r>
              <w:t>人员调配档案审核率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资金拨付及时情况</w:t>
            </w:r>
          </w:p>
        </w:tc>
        <w:tc>
          <w:tcPr>
            <w:tcW w:w="5386" w:type="dxa"/>
            <w:gridSpan w:val="2"/>
            <w:tcBorders>
              <w:left w:val="single" w:sz="6" w:space="0" w:color="000000"/>
              <w:right w:val="single" w:sz="6" w:space="0" w:color="000000"/>
            </w:tcBorders>
            <w:vAlign w:val="center"/>
          </w:tcPr>
          <w:p>
            <w:pPr>
              <w:pStyle w:val="20"/>
            </w:pPr>
            <w:r>
              <w:t>资金拨付及时情况</w:t>
            </w:r>
          </w:p>
        </w:tc>
        <w:tc>
          <w:tcPr>
            <w:tcW w:w="2268" w:type="dxa"/>
            <w:tcBorders>
              <w:left w:val="single" w:sz="6" w:space="0" w:color="000000"/>
              <w:right w:val="single" w:sz="6" w:space="0" w:color="000000"/>
            </w:tcBorders>
            <w:vAlign w:val="center"/>
          </w:tcPr>
          <w:p>
            <w:pPr>
              <w:pStyle w:val="20"/>
            </w:pPr>
            <w:r>
              <w:t>每月30日前</w:t>
            </w:r>
          </w:p>
        </w:tc>
        <w:tc>
          <w:tcPr>
            <w:tcW w:w="1276" w:type="dxa"/>
            <w:vAlign w:val="center"/>
          </w:tcPr>
          <w:p>
            <w:pPr>
              <w:pStyle w:val="20"/>
            </w:pPr>
            <w:r>
              <w:t>银行拨付回单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完成金额</w:t>
            </w:r>
          </w:p>
        </w:tc>
        <w:tc>
          <w:tcPr>
            <w:tcW w:w="5386" w:type="dxa"/>
            <w:gridSpan w:val="2"/>
            <w:tcBorders>
              <w:left w:val="single" w:sz="6" w:space="0" w:color="000000"/>
              <w:right w:val="single" w:sz="6" w:space="0" w:color="000000"/>
            </w:tcBorders>
            <w:vAlign w:val="center"/>
          </w:tcPr>
          <w:p>
            <w:pPr>
              <w:pStyle w:val="20"/>
            </w:pPr>
            <w:r>
              <w:t>完成金额</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职工考核率</w:t>
            </w:r>
          </w:p>
        </w:tc>
        <w:tc>
          <w:tcPr>
            <w:tcW w:w="5386" w:type="dxa"/>
            <w:gridSpan w:val="2"/>
            <w:tcBorders>
              <w:left w:val="single" w:sz="6" w:space="0" w:color="000000"/>
              <w:right w:val="single" w:sz="6" w:space="0" w:color="000000"/>
            </w:tcBorders>
            <w:vAlign w:val="center"/>
          </w:tcPr>
          <w:p>
            <w:pPr>
              <w:pStyle w:val="20"/>
            </w:pPr>
            <w:r>
              <w:t>参加考核人数占总人数的比率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补贴发放率</w:t>
            </w:r>
          </w:p>
        </w:tc>
        <w:tc>
          <w:tcPr>
            <w:tcW w:w="5386" w:type="dxa"/>
            <w:gridSpan w:val="2"/>
            <w:tcBorders>
              <w:left w:val="single" w:sz="6" w:space="0" w:color="000000"/>
              <w:right w:val="single" w:sz="6" w:space="0" w:color="000000"/>
            </w:tcBorders>
            <w:vAlign w:val="center"/>
          </w:tcPr>
          <w:p>
            <w:pPr>
              <w:pStyle w:val="20"/>
            </w:pPr>
            <w:r>
              <w:t>见习生补贴发放完成率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长期使用性</w:t>
            </w:r>
          </w:p>
        </w:tc>
        <w:tc>
          <w:tcPr>
            <w:tcW w:w="5386" w:type="dxa"/>
            <w:gridSpan w:val="2"/>
            <w:tcBorders>
              <w:left w:val="single" w:sz="6" w:space="0" w:color="000000"/>
              <w:right w:val="single" w:sz="6" w:space="0" w:color="000000"/>
            </w:tcBorders>
            <w:vAlign w:val="center"/>
          </w:tcPr>
          <w:p>
            <w:pPr>
              <w:pStyle w:val="20"/>
            </w:pPr>
            <w:r>
              <w:t>能够长期较好地发放工资，满足职工的需求。</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见习生合同</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职工满意度</w:t>
            </w:r>
          </w:p>
        </w:tc>
        <w:tc>
          <w:tcPr>
            <w:tcW w:w="5386" w:type="dxa"/>
            <w:gridSpan w:val="2"/>
            <w:tcBorders>
              <w:left w:val="single" w:sz="6" w:space="0" w:color="000000"/>
              <w:right w:val="single" w:sz="6" w:space="0" w:color="000000"/>
            </w:tcBorders>
            <w:vAlign w:val="center"/>
          </w:tcPr>
          <w:p>
            <w:pPr>
              <w:pStyle w:val="20"/>
            </w:pPr>
            <w:r>
              <w:t>职工对当年工资发放整体满意度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座谈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13020724P00D80610007T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根据2024年劳务派遣人员工资标准3.3万/月，全年工资40元、全年保险20万元的标准，为单位劳务派遣人员及时发放劳务费的工作安排，项目支出主要有：劳务费60万元，合计60万元。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1.发放劳务派遣人员劳务费。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劳务派遣人员人数</w:t>
            </w:r>
          </w:p>
        </w:tc>
        <w:tc>
          <w:tcPr>
            <w:tcW w:w="2268" w:type="dxa"/>
            <w:tcBorders>
              <w:left w:val="single" w:sz="6" w:space="0" w:color="000000"/>
              <w:right w:val="single" w:sz="6" w:space="0" w:color="000000"/>
            </w:tcBorders>
            <w:vAlign w:val="center"/>
          </w:tcPr>
          <w:p>
            <w:pPr>
              <w:pStyle w:val="20"/>
            </w:pPr>
            <w:r>
              <w:t>13人</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5386" w:type="dxa"/>
            <w:gridSpan w:val="2"/>
            <w:tcBorders>
              <w:left w:val="single" w:sz="6" w:space="0" w:color="000000"/>
              <w:right w:val="single" w:sz="6" w:space="0" w:color="000000"/>
            </w:tcBorders>
            <w:vAlign w:val="center"/>
          </w:tcPr>
          <w:p>
            <w:pPr>
              <w:pStyle w:val="20"/>
            </w:pPr>
            <w:r>
              <w:t>及时性</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工作发放准确率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13人</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基本生活保障率</w:t>
            </w:r>
          </w:p>
        </w:tc>
        <w:tc>
          <w:tcPr>
            <w:tcW w:w="5386" w:type="dxa"/>
            <w:gridSpan w:val="2"/>
            <w:tcBorders>
              <w:left w:val="single" w:sz="6" w:space="0" w:color="000000"/>
              <w:right w:val="single" w:sz="6" w:space="0" w:color="000000"/>
            </w:tcBorders>
            <w:vAlign w:val="center"/>
          </w:tcPr>
          <w:p>
            <w:pPr>
              <w:pStyle w:val="20"/>
            </w:pPr>
            <w:r>
              <w:t>为劳务派遣人员提供保障情况</w:t>
            </w:r>
          </w:p>
        </w:tc>
        <w:tc>
          <w:tcPr>
            <w:tcW w:w="2268" w:type="dxa"/>
            <w:tcBorders>
              <w:left w:val="single" w:sz="6" w:space="0" w:color="000000"/>
              <w:right w:val="single" w:sz="6" w:space="0" w:color="000000"/>
            </w:tcBorders>
            <w:vAlign w:val="center"/>
          </w:tcPr>
          <w:p>
            <w:pPr>
              <w:pStyle w:val="20"/>
            </w:pPr>
            <w:r>
              <w:t>基本保障</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5、老促会办公经费绩效目标表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13020724P00XT2X100059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老促会办公经费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13.58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13.58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根据2024年通过正常办公开展活动，不断提高老区村帮扶质量和水平的工作安排，业务工作经费项目支出主要有以下几部分：办公费3.1万元；其他交通5万元；邮电费0.68万元；劳务费4.8万元，合计13.58万元。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1.购买办公用品，发放补助，报纸刊物征订及车辆运行费。</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按照数量购买</w:t>
            </w:r>
          </w:p>
        </w:tc>
        <w:tc>
          <w:tcPr>
            <w:tcW w:w="5386" w:type="dxa"/>
            <w:gridSpan w:val="2"/>
            <w:tcBorders>
              <w:left w:val="single" w:sz="6" w:space="0" w:color="000000"/>
              <w:right w:val="single" w:sz="6" w:space="0" w:color="000000"/>
            </w:tcBorders>
            <w:vAlign w:val="center"/>
          </w:tcPr>
          <w:p>
            <w:pPr>
              <w:pStyle w:val="20"/>
            </w:pPr>
            <w:r>
              <w:t>确保购买数量、发放补贴，报纸刊物征订及时，车辆运行正常</w:t>
            </w:r>
          </w:p>
        </w:tc>
        <w:tc>
          <w:tcPr>
            <w:tcW w:w="2268" w:type="dxa"/>
            <w:tcBorders>
              <w:left w:val="single" w:sz="6" w:space="0" w:color="000000"/>
              <w:right w:val="single" w:sz="6" w:space="0" w:color="000000"/>
            </w:tcBorders>
            <w:vAlign w:val="center"/>
          </w:tcPr>
          <w:p>
            <w:pPr>
              <w:pStyle w:val="20"/>
            </w:pPr>
            <w:r>
              <w:t>提高购买等效果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购买商品质量</w:t>
            </w:r>
          </w:p>
        </w:tc>
        <w:tc>
          <w:tcPr>
            <w:tcW w:w="5386" w:type="dxa"/>
            <w:gridSpan w:val="2"/>
            <w:tcBorders>
              <w:left w:val="single" w:sz="6" w:space="0" w:color="000000"/>
              <w:right w:val="single" w:sz="6" w:space="0" w:color="000000"/>
            </w:tcBorders>
            <w:vAlign w:val="center"/>
          </w:tcPr>
          <w:p>
            <w:pPr>
              <w:pStyle w:val="20"/>
            </w:pPr>
            <w:r>
              <w:t>所需商品均为正规厂家产品，</w:t>
            </w:r>
          </w:p>
        </w:tc>
        <w:tc>
          <w:tcPr>
            <w:tcW w:w="2268" w:type="dxa"/>
            <w:tcBorders>
              <w:left w:val="single" w:sz="6" w:space="0" w:color="000000"/>
              <w:right w:val="single" w:sz="6" w:space="0" w:color="000000"/>
            </w:tcBorders>
            <w:vAlign w:val="center"/>
          </w:tcPr>
          <w:p>
            <w:pPr>
              <w:pStyle w:val="20"/>
            </w:pPr>
            <w:r>
              <w:t>&gt;98%</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补贴金额、车辆运行等符合规定要求</w:t>
            </w:r>
          </w:p>
        </w:tc>
        <w:tc>
          <w:tcPr>
            <w:tcW w:w="2268" w:type="dxa"/>
            <w:tcBorders>
              <w:left w:val="single" w:sz="6" w:space="0" w:color="000000"/>
              <w:right w:val="single" w:sz="6" w:space="0" w:color="000000"/>
            </w:tcBorders>
            <w:vAlign w:val="center"/>
          </w:tcPr>
          <w:p>
            <w:pPr>
              <w:pStyle w:val="20"/>
            </w:pPr>
            <w:r>
              <w:t>&gt;99%</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5386" w:type="dxa"/>
            <w:gridSpan w:val="2"/>
            <w:tcBorders>
              <w:left w:val="single" w:sz="6" w:space="0" w:color="000000"/>
              <w:right w:val="single" w:sz="6" w:space="0" w:color="000000"/>
            </w:tcBorders>
            <w:vAlign w:val="center"/>
          </w:tcPr>
          <w:p>
            <w:pPr>
              <w:pStyle w:val="20"/>
            </w:pPr>
            <w:r>
              <w:t>与工作进度相匹配</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帮扶村经济基础得到改善</w:t>
            </w:r>
          </w:p>
        </w:tc>
        <w:tc>
          <w:tcPr>
            <w:tcW w:w="5386" w:type="dxa"/>
            <w:gridSpan w:val="2"/>
            <w:tcBorders>
              <w:left w:val="single" w:sz="6" w:space="0" w:color="000000"/>
              <w:right w:val="single" w:sz="6" w:space="0" w:color="000000"/>
            </w:tcBorders>
            <w:vAlign w:val="center"/>
          </w:tcPr>
          <w:p>
            <w:pPr>
              <w:pStyle w:val="20"/>
            </w:pPr>
            <w:r>
              <w:t>村民生产生活条件得到改善</w:t>
            </w:r>
          </w:p>
        </w:tc>
        <w:tc>
          <w:tcPr>
            <w:tcW w:w="2268" w:type="dxa"/>
            <w:tcBorders>
              <w:left w:val="single" w:sz="6" w:space="0" w:color="000000"/>
              <w:right w:val="single" w:sz="6" w:space="0" w:color="000000"/>
            </w:tcBorders>
            <w:vAlign w:val="center"/>
          </w:tcPr>
          <w:p>
            <w:pPr>
              <w:pStyle w:val="20"/>
            </w:pPr>
            <w:r>
              <w:t>改善生活</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帮扶村得到很好的帮扶</w:t>
            </w:r>
          </w:p>
        </w:tc>
        <w:tc>
          <w:tcPr>
            <w:tcW w:w="5386" w:type="dxa"/>
            <w:gridSpan w:val="2"/>
            <w:tcBorders>
              <w:left w:val="single" w:sz="6" w:space="0" w:color="000000"/>
              <w:right w:val="single" w:sz="6" w:space="0" w:color="000000"/>
            </w:tcBorders>
            <w:vAlign w:val="center"/>
          </w:tcPr>
          <w:p>
            <w:pPr>
              <w:pStyle w:val="20"/>
            </w:pPr>
            <w:r>
              <w:t>按照时间及工作进展进行发放</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使帮扶村自我发展能力得到提高</w:t>
            </w:r>
          </w:p>
        </w:tc>
        <w:tc>
          <w:tcPr>
            <w:tcW w:w="5386" w:type="dxa"/>
            <w:gridSpan w:val="2"/>
            <w:tcBorders>
              <w:left w:val="single" w:sz="6" w:space="0" w:color="000000"/>
              <w:right w:val="single" w:sz="6" w:space="0" w:color="000000"/>
            </w:tcBorders>
            <w:vAlign w:val="center"/>
          </w:tcPr>
          <w:p>
            <w:pPr>
              <w:pStyle w:val="20"/>
            </w:pPr>
            <w:r>
              <w:t>老区村农民致富能力及收入逐步得到提高</w:t>
            </w:r>
          </w:p>
        </w:tc>
        <w:tc>
          <w:tcPr>
            <w:tcW w:w="2268" w:type="dxa"/>
            <w:tcBorders>
              <w:left w:val="single" w:sz="6" w:space="0" w:color="000000"/>
              <w:right w:val="single" w:sz="6" w:space="0" w:color="000000"/>
            </w:tcBorders>
            <w:vAlign w:val="center"/>
          </w:tcPr>
          <w:p>
            <w:pPr>
              <w:pStyle w:val="20"/>
            </w:pPr>
            <w:r>
              <w:t>提高帮扶效果</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6、老促会帮扶资金绩效目标表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13020724P008T8P10005C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老促会帮扶资金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区委区政府的工作安排，按照市老促会工作要求，市财政每年拨付我区老区专项帮扶资金的配套比例，2024年用于30个老区重点帮扶村的生产、生活条件、促进老区村农民增产增收，使老区村尽快赶上全区农村平均水平的工作安排，项目支出主要有：其他资本性支出203万元，合计203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1.解决老区重点帮扶村水电路等农业基础落后设施，老区群众关注的民生项目及农民增收问题，使老区重点帮扶村生产生活条件明显改善，农民人均村收入达到全市平均水平。</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帮扶村数量</w:t>
            </w:r>
          </w:p>
        </w:tc>
        <w:tc>
          <w:tcPr>
            <w:tcW w:w="5386" w:type="dxa"/>
            <w:gridSpan w:val="2"/>
            <w:tcBorders>
              <w:left w:val="single" w:sz="6" w:space="0" w:color="000000"/>
              <w:right w:val="single" w:sz="6" w:space="0" w:color="000000"/>
            </w:tcBorders>
            <w:vAlign w:val="center"/>
          </w:tcPr>
          <w:p>
            <w:pPr>
              <w:pStyle w:val="20"/>
            </w:pPr>
            <w:r>
              <w:t>帮扶村数量</w:t>
            </w:r>
          </w:p>
        </w:tc>
        <w:tc>
          <w:tcPr>
            <w:tcW w:w="2268" w:type="dxa"/>
            <w:tcBorders>
              <w:left w:val="single" w:sz="6" w:space="0" w:color="000000"/>
              <w:right w:val="single" w:sz="6" w:space="0" w:color="000000"/>
            </w:tcBorders>
            <w:vAlign w:val="center"/>
          </w:tcPr>
          <w:p>
            <w:pPr>
              <w:pStyle w:val="20"/>
            </w:pPr>
            <w:r>
              <w:t>&gt;30个</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工作预计测算</w:t>
            </w:r>
          </w:p>
        </w:tc>
        <w:tc>
          <w:tcPr>
            <w:tcW w:w="5386" w:type="dxa"/>
            <w:gridSpan w:val="2"/>
            <w:tcBorders>
              <w:left w:val="single" w:sz="6" w:space="0" w:color="000000"/>
              <w:right w:val="single" w:sz="6" w:space="0" w:color="000000"/>
            </w:tcBorders>
            <w:vAlign w:val="center"/>
          </w:tcPr>
          <w:p>
            <w:pPr>
              <w:pStyle w:val="20"/>
            </w:pPr>
            <w:r>
              <w:t>帮扶项目按照设计标准组织实施</w:t>
            </w:r>
          </w:p>
        </w:tc>
        <w:tc>
          <w:tcPr>
            <w:tcW w:w="2268" w:type="dxa"/>
            <w:tcBorders>
              <w:left w:val="single" w:sz="6" w:space="0" w:color="000000"/>
              <w:right w:val="single" w:sz="6" w:space="0" w:color="000000"/>
            </w:tcBorders>
            <w:vAlign w:val="center"/>
          </w:tcPr>
          <w:p>
            <w:pPr>
              <w:pStyle w:val="20"/>
            </w:pPr>
            <w:r>
              <w:t>提高实施效果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按照时间要求完成</w:t>
            </w:r>
          </w:p>
        </w:tc>
        <w:tc>
          <w:tcPr>
            <w:tcW w:w="5386" w:type="dxa"/>
            <w:gridSpan w:val="2"/>
            <w:tcBorders>
              <w:left w:val="single" w:sz="6" w:space="0" w:color="000000"/>
              <w:right w:val="single" w:sz="6" w:space="0" w:color="000000"/>
            </w:tcBorders>
            <w:vAlign w:val="center"/>
          </w:tcPr>
          <w:p>
            <w:pPr>
              <w:pStyle w:val="20"/>
            </w:pPr>
            <w:r>
              <w:t>帮扶项目按时开工竣工</w:t>
            </w:r>
          </w:p>
        </w:tc>
        <w:tc>
          <w:tcPr>
            <w:tcW w:w="2268" w:type="dxa"/>
            <w:tcBorders>
              <w:left w:val="single" w:sz="6" w:space="0" w:color="000000"/>
              <w:right w:val="single" w:sz="6" w:space="0" w:color="000000"/>
            </w:tcBorders>
            <w:vAlign w:val="center"/>
          </w:tcPr>
          <w:p>
            <w:pPr>
              <w:pStyle w:val="20"/>
            </w:pPr>
            <w:r>
              <w:t>提高完成效率</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5386" w:type="dxa"/>
            <w:gridSpan w:val="2"/>
            <w:tcBorders>
              <w:left w:val="single" w:sz="6" w:space="0" w:color="000000"/>
              <w:right w:val="single" w:sz="6" w:space="0" w:color="000000"/>
            </w:tcBorders>
            <w:vAlign w:val="center"/>
          </w:tcPr>
          <w:p>
            <w:pPr>
              <w:pStyle w:val="20"/>
            </w:pPr>
            <w:r>
              <w:t>成本控制</w:t>
            </w:r>
          </w:p>
        </w:tc>
        <w:tc>
          <w:tcPr>
            <w:tcW w:w="2268" w:type="dxa"/>
            <w:tcBorders>
              <w:left w:val="single" w:sz="6" w:space="0" w:color="000000"/>
              <w:right w:val="single" w:sz="6" w:space="0" w:color="000000"/>
            </w:tcBorders>
            <w:vAlign w:val="center"/>
          </w:tcPr>
          <w:p>
            <w:pPr>
              <w:pStyle w:val="20"/>
            </w:pPr>
            <w:r>
              <w:t>降低预算成本</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提高老区村农民收入水平</w:t>
            </w:r>
          </w:p>
        </w:tc>
        <w:tc>
          <w:tcPr>
            <w:tcW w:w="5386" w:type="dxa"/>
            <w:gridSpan w:val="2"/>
            <w:tcBorders>
              <w:left w:val="single" w:sz="6" w:space="0" w:color="000000"/>
              <w:right w:val="single" w:sz="6" w:space="0" w:color="000000"/>
            </w:tcBorders>
            <w:vAlign w:val="center"/>
          </w:tcPr>
          <w:p>
            <w:pPr>
              <w:pStyle w:val="20"/>
            </w:pPr>
            <w:r>
              <w:t>老区村农民人均纯收入增幅达到全区农民平均水平</w:t>
            </w:r>
          </w:p>
        </w:tc>
        <w:tc>
          <w:tcPr>
            <w:tcW w:w="2268" w:type="dxa"/>
            <w:tcBorders>
              <w:left w:val="single" w:sz="6" w:space="0" w:color="000000"/>
              <w:right w:val="single" w:sz="6" w:space="0" w:color="000000"/>
            </w:tcBorders>
            <w:vAlign w:val="center"/>
          </w:tcPr>
          <w:p>
            <w:pPr>
              <w:pStyle w:val="20"/>
            </w:pPr>
            <w:r>
              <w:t>改善生活</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提高老区群众的幸福指数</w:t>
            </w:r>
          </w:p>
        </w:tc>
        <w:tc>
          <w:tcPr>
            <w:tcW w:w="5386" w:type="dxa"/>
            <w:gridSpan w:val="2"/>
            <w:tcBorders>
              <w:left w:val="single" w:sz="6" w:space="0" w:color="000000"/>
              <w:right w:val="single" w:sz="6" w:space="0" w:color="000000"/>
            </w:tcBorders>
            <w:vAlign w:val="center"/>
          </w:tcPr>
          <w:p>
            <w:pPr>
              <w:pStyle w:val="20"/>
            </w:pPr>
            <w:r>
              <w:t>逐步改善老区村生产生活条件</w:t>
            </w:r>
          </w:p>
        </w:tc>
        <w:tc>
          <w:tcPr>
            <w:tcW w:w="2268" w:type="dxa"/>
            <w:tcBorders>
              <w:left w:val="single" w:sz="6" w:space="0" w:color="000000"/>
              <w:right w:val="single" w:sz="6" w:space="0" w:color="000000"/>
            </w:tcBorders>
            <w:vAlign w:val="center"/>
          </w:tcPr>
          <w:p>
            <w:pPr>
              <w:pStyle w:val="20"/>
            </w:pPr>
            <w:r>
              <w:t>有效改善</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体现党和政府对老区的关心关怀</w:t>
            </w:r>
          </w:p>
        </w:tc>
        <w:tc>
          <w:tcPr>
            <w:tcW w:w="5386" w:type="dxa"/>
            <w:gridSpan w:val="2"/>
            <w:tcBorders>
              <w:left w:val="single" w:sz="6" w:space="0" w:color="000000"/>
              <w:right w:val="single" w:sz="6" w:space="0" w:color="000000"/>
            </w:tcBorders>
            <w:vAlign w:val="center"/>
          </w:tcPr>
          <w:p>
            <w:pPr>
              <w:pStyle w:val="20"/>
            </w:pPr>
            <w:r>
              <w:t>持续为老区村帮扶的能力</w:t>
            </w:r>
          </w:p>
        </w:tc>
        <w:tc>
          <w:tcPr>
            <w:tcW w:w="2268" w:type="dxa"/>
            <w:tcBorders>
              <w:left w:val="single" w:sz="6" w:space="0" w:color="000000"/>
              <w:right w:val="single" w:sz="6" w:space="0" w:color="000000"/>
            </w:tcBorders>
            <w:vAlign w:val="center"/>
          </w:tcPr>
          <w:p>
            <w:pPr>
              <w:pStyle w:val="20"/>
            </w:pPr>
            <w:r>
              <w:t>提高帮扶效果</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7、老干部“四就近”活动经费绩效目标表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13020724P002DHL100058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老干部“四就近”活动经费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22.40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22.40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让老干部享受“四就近”活动的优势，每个乡镇及社区都具备老干部服务站，落实“四就近”待遇，提高老干部满意度</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70%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1.让老干部享受“四就近”活动的优势，每个乡镇及社区都具备老干部服务站，落实“四就近”待遇，提高老干部满意度。</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服务老干部活动数量</w:t>
            </w:r>
          </w:p>
        </w:tc>
        <w:tc>
          <w:tcPr>
            <w:tcW w:w="5386" w:type="dxa"/>
            <w:gridSpan w:val="2"/>
            <w:tcBorders>
              <w:left w:val="single" w:sz="6" w:space="0" w:color="000000"/>
              <w:right w:val="single" w:sz="6" w:space="0" w:color="000000"/>
            </w:tcBorders>
            <w:vAlign w:val="center"/>
          </w:tcPr>
          <w:p>
            <w:pPr>
              <w:pStyle w:val="20"/>
            </w:pPr>
            <w:r>
              <w:t>服务老干部活动数量</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四就近活动覆盖率</w:t>
            </w:r>
          </w:p>
        </w:tc>
        <w:tc>
          <w:tcPr>
            <w:tcW w:w="5386" w:type="dxa"/>
            <w:gridSpan w:val="2"/>
            <w:tcBorders>
              <w:left w:val="single" w:sz="6" w:space="0" w:color="000000"/>
              <w:right w:val="single" w:sz="6" w:space="0" w:color="000000"/>
            </w:tcBorders>
            <w:vAlign w:val="center"/>
          </w:tcPr>
          <w:p>
            <w:pPr>
              <w:pStyle w:val="20"/>
            </w:pPr>
            <w:r>
              <w:t>四就近活动覆盖率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活动资金到位率</w:t>
            </w:r>
          </w:p>
        </w:tc>
        <w:tc>
          <w:tcPr>
            <w:tcW w:w="5386" w:type="dxa"/>
            <w:gridSpan w:val="2"/>
            <w:tcBorders>
              <w:left w:val="single" w:sz="6" w:space="0" w:color="000000"/>
              <w:right w:val="single" w:sz="6" w:space="0" w:color="000000"/>
            </w:tcBorders>
            <w:vAlign w:val="center"/>
          </w:tcPr>
          <w:p>
            <w:pPr>
              <w:pStyle w:val="20"/>
            </w:pPr>
            <w:r>
              <w:t>活动资金到位率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人均落实水平</w:t>
            </w:r>
          </w:p>
        </w:tc>
        <w:tc>
          <w:tcPr>
            <w:tcW w:w="5386" w:type="dxa"/>
            <w:gridSpan w:val="2"/>
            <w:tcBorders>
              <w:left w:val="single" w:sz="6" w:space="0" w:color="000000"/>
              <w:right w:val="single" w:sz="6" w:space="0" w:color="000000"/>
            </w:tcBorders>
            <w:vAlign w:val="center"/>
          </w:tcPr>
          <w:p>
            <w:pPr>
              <w:pStyle w:val="20"/>
            </w:pPr>
            <w:r>
              <w:t>人均落实水平</w:t>
            </w:r>
          </w:p>
          <w:p>
            <w:pPr>
              <w:pStyle w:val="20"/>
            </w:pPr>
          </w:p>
        </w:tc>
        <w:tc>
          <w:tcPr>
            <w:tcW w:w="2268" w:type="dxa"/>
            <w:tcBorders>
              <w:left w:val="single" w:sz="6" w:space="0" w:color="000000"/>
              <w:right w:val="single" w:sz="6" w:space="0" w:color="000000"/>
            </w:tcBorders>
            <w:vAlign w:val="center"/>
          </w:tcPr>
          <w:p>
            <w:pPr>
              <w:pStyle w:val="20"/>
            </w:pPr>
            <w:r>
              <w:t>准确及时</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社会稳定水平</w:t>
            </w:r>
          </w:p>
        </w:tc>
        <w:tc>
          <w:tcPr>
            <w:tcW w:w="2268" w:type="dxa"/>
            <w:tcBorders>
              <w:left w:val="single" w:sz="6" w:space="0" w:color="000000"/>
              <w:right w:val="single" w:sz="6" w:space="0" w:color="000000"/>
            </w:tcBorders>
            <w:vAlign w:val="center"/>
          </w:tcPr>
          <w:p>
            <w:pPr>
              <w:pStyle w:val="20"/>
            </w:pPr>
            <w:r>
              <w:t>提高稳定效果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社会稳定水平</w:t>
            </w:r>
          </w:p>
        </w:tc>
        <w:tc>
          <w:tcPr>
            <w:tcW w:w="2268" w:type="dxa"/>
            <w:tcBorders>
              <w:left w:val="single" w:sz="6" w:space="0" w:color="000000"/>
              <w:right w:val="single" w:sz="6" w:space="0" w:color="000000"/>
            </w:tcBorders>
            <w:vAlign w:val="center"/>
          </w:tcPr>
          <w:p>
            <w:pPr>
              <w:pStyle w:val="20"/>
            </w:pPr>
            <w:r>
              <w:t>提高服务水平</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5386" w:type="dxa"/>
            <w:gridSpan w:val="2"/>
            <w:tcBorders>
              <w:left w:val="single" w:sz="6" w:space="0" w:color="000000"/>
              <w:right w:val="single" w:sz="6" w:space="0" w:color="000000"/>
            </w:tcBorders>
            <w:vAlign w:val="center"/>
          </w:tcPr>
          <w:p>
            <w:pPr>
              <w:pStyle w:val="20"/>
            </w:pPr>
            <w:r>
              <w:t>对老干部服务水平</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8、老干部公用经费绩效目标表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13020724P00HC2H10005R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老干部公用经费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确保离退休干部“两费”落实，通过开展老干部各项活动，组织老干部学习党性知识，围绕经济社会发展建言献策等服务全区离退休干部等工作安排，业务工作经费项目支出主要有以下几部分：1、专用材料费4万元；维修费10万元；办公费3万元，印刷费6万元；差旅费3万元；其他商品和服务支出44万元，合计70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1.认真落实政治待遇、组织生活、重大节日走访慰问，开展各项有益身心的老干部活动。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老干部学习人数老干部管理人数</w:t>
            </w:r>
          </w:p>
        </w:tc>
        <w:tc>
          <w:tcPr>
            <w:tcW w:w="5386" w:type="dxa"/>
            <w:gridSpan w:val="2"/>
            <w:tcBorders>
              <w:left w:val="single" w:sz="6" w:space="0" w:color="000000"/>
              <w:right w:val="single" w:sz="6" w:space="0" w:color="000000"/>
            </w:tcBorders>
            <w:vAlign w:val="center"/>
          </w:tcPr>
          <w:p>
            <w:pPr>
              <w:pStyle w:val="20"/>
            </w:pPr>
            <w:r>
              <w:t>全区离退休干部人数</w:t>
            </w:r>
          </w:p>
        </w:tc>
        <w:tc>
          <w:tcPr>
            <w:tcW w:w="2268" w:type="dxa"/>
            <w:tcBorders>
              <w:left w:val="single" w:sz="6" w:space="0" w:color="000000"/>
              <w:right w:val="single" w:sz="6" w:space="0" w:color="000000"/>
            </w:tcBorders>
            <w:vAlign w:val="center"/>
          </w:tcPr>
          <w:p>
            <w:pPr>
              <w:pStyle w:val="20"/>
            </w:pPr>
            <w:r>
              <w:t>&gt;4800人</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全区离退休干部人数</w:t>
            </w:r>
          </w:p>
        </w:tc>
        <w:tc>
          <w:tcPr>
            <w:tcW w:w="5386" w:type="dxa"/>
            <w:gridSpan w:val="2"/>
            <w:tcBorders>
              <w:left w:val="single" w:sz="6" w:space="0" w:color="000000"/>
              <w:right w:val="single" w:sz="6" w:space="0" w:color="000000"/>
            </w:tcBorders>
            <w:vAlign w:val="center"/>
          </w:tcPr>
          <w:p>
            <w:pPr>
              <w:pStyle w:val="20"/>
            </w:pPr>
            <w:r>
              <w:t>反应老干部组织开展老干部系列活动次数（次）</w:t>
            </w:r>
          </w:p>
        </w:tc>
        <w:tc>
          <w:tcPr>
            <w:tcW w:w="2268" w:type="dxa"/>
            <w:tcBorders>
              <w:left w:val="single" w:sz="6" w:space="0" w:color="000000"/>
              <w:right w:val="single" w:sz="6" w:space="0" w:color="000000"/>
            </w:tcBorders>
            <w:vAlign w:val="center"/>
          </w:tcPr>
          <w:p>
            <w:pPr>
              <w:pStyle w:val="20"/>
            </w:pPr>
            <w:r>
              <w:t>&gt;30次</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当年老干部活动任务完成率</w:t>
            </w:r>
          </w:p>
        </w:tc>
        <w:tc>
          <w:tcPr>
            <w:tcW w:w="2268" w:type="dxa"/>
            <w:tcBorders>
              <w:left w:val="single" w:sz="6" w:space="0" w:color="000000"/>
              <w:right w:val="single" w:sz="6" w:space="0" w:color="000000"/>
            </w:tcBorders>
            <w:vAlign w:val="center"/>
          </w:tcPr>
          <w:p>
            <w:pPr>
              <w:pStyle w:val="20"/>
            </w:pPr>
            <w:r>
              <w:t>&gt;98%</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5386" w:type="dxa"/>
            <w:gridSpan w:val="2"/>
            <w:tcBorders>
              <w:left w:val="single" w:sz="6" w:space="0" w:color="000000"/>
              <w:right w:val="single" w:sz="6" w:space="0" w:color="000000"/>
            </w:tcBorders>
            <w:vAlign w:val="center"/>
          </w:tcPr>
          <w:p>
            <w:pPr>
              <w:pStyle w:val="20"/>
            </w:pPr>
            <w:r>
              <w:t>人均发放水平</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当年老干部活动任务完成率</w:t>
            </w:r>
          </w:p>
        </w:tc>
        <w:tc>
          <w:tcPr>
            <w:tcW w:w="5386" w:type="dxa"/>
            <w:gridSpan w:val="2"/>
            <w:tcBorders>
              <w:left w:val="single" w:sz="6" w:space="0" w:color="000000"/>
              <w:right w:val="single" w:sz="6" w:space="0" w:color="000000"/>
            </w:tcBorders>
            <w:vAlign w:val="center"/>
          </w:tcPr>
          <w:p>
            <w:pPr>
              <w:pStyle w:val="20"/>
            </w:pPr>
            <w:r>
              <w:t>通过开展活动反应对老干部关心照顾的时效性</w:t>
            </w:r>
          </w:p>
        </w:tc>
        <w:tc>
          <w:tcPr>
            <w:tcW w:w="2268" w:type="dxa"/>
            <w:tcBorders>
              <w:left w:val="single" w:sz="6" w:space="0" w:color="000000"/>
              <w:right w:val="single" w:sz="6" w:space="0" w:color="000000"/>
            </w:tcBorders>
            <w:vAlign w:val="center"/>
          </w:tcPr>
          <w:p>
            <w:pPr>
              <w:pStyle w:val="20"/>
            </w:pPr>
            <w:r>
              <w:t>提高服务质量</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老干部活动场所的改善情况</w:t>
            </w:r>
          </w:p>
        </w:tc>
        <w:tc>
          <w:tcPr>
            <w:tcW w:w="5386" w:type="dxa"/>
            <w:gridSpan w:val="2"/>
            <w:tcBorders>
              <w:left w:val="single" w:sz="6" w:space="0" w:color="000000"/>
              <w:right w:val="single" w:sz="6" w:space="0" w:color="000000"/>
            </w:tcBorders>
            <w:vAlign w:val="center"/>
          </w:tcPr>
          <w:p>
            <w:pPr>
              <w:pStyle w:val="20"/>
            </w:pPr>
            <w:r>
              <w:t>反应使用老干部公共文化设施的改善情况</w:t>
            </w:r>
          </w:p>
        </w:tc>
        <w:tc>
          <w:tcPr>
            <w:tcW w:w="2268" w:type="dxa"/>
            <w:tcBorders>
              <w:left w:val="single" w:sz="6" w:space="0" w:color="000000"/>
              <w:right w:val="single" w:sz="6" w:space="0" w:color="000000"/>
            </w:tcBorders>
            <w:vAlign w:val="center"/>
          </w:tcPr>
          <w:p>
            <w:pPr>
              <w:pStyle w:val="20"/>
            </w:pPr>
            <w:r>
              <w:t>提高改善效果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长期为老干部提供便捷的服务</w:t>
            </w:r>
          </w:p>
        </w:tc>
        <w:tc>
          <w:tcPr>
            <w:tcW w:w="5386" w:type="dxa"/>
            <w:gridSpan w:val="2"/>
            <w:tcBorders>
              <w:left w:val="single" w:sz="6" w:space="0" w:color="000000"/>
              <w:right w:val="single" w:sz="6" w:space="0" w:color="000000"/>
            </w:tcBorders>
            <w:vAlign w:val="center"/>
          </w:tcPr>
          <w:p>
            <w:pPr>
              <w:pStyle w:val="20"/>
            </w:pPr>
            <w:r>
              <w:t>能够长期较好的开展有益于老干部身心健康的活动，长期满足老干部对精神文化的需求</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9、老干部活动中心水、电、邮电费绩效目标表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13020724P00XDD810005W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老干部活动中心水、电、邮电费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冀组通字【2009】39号，《关于进一步加强新形势下离退休干部工作的实施意见》的文件精神，为给全区老干部提供更加有力的服务保障的工作安排，业务工作项目支出主要有以下几部分：水费1万元；电费2.3万元；邮电费1.7万元，合计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1.离退休干部管理服务机构后勤保障、日常运转，保障局机关活动中心水电邮电费供应。</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全天候为老干部做好保障</w:t>
            </w:r>
          </w:p>
        </w:tc>
        <w:tc>
          <w:tcPr>
            <w:tcW w:w="5386" w:type="dxa"/>
            <w:gridSpan w:val="2"/>
            <w:tcBorders>
              <w:left w:val="single" w:sz="6" w:space="0" w:color="000000"/>
              <w:right w:val="single" w:sz="6" w:space="0" w:color="000000"/>
            </w:tcBorders>
            <w:vAlign w:val="center"/>
          </w:tcPr>
          <w:p>
            <w:pPr>
              <w:pStyle w:val="20"/>
            </w:pPr>
            <w:r>
              <w:t>为全区离退休干部服务做好保障</w:t>
            </w:r>
          </w:p>
        </w:tc>
        <w:tc>
          <w:tcPr>
            <w:tcW w:w="2268" w:type="dxa"/>
            <w:tcBorders>
              <w:left w:val="single" w:sz="6" w:space="0" w:color="000000"/>
              <w:right w:val="single" w:sz="6" w:space="0" w:color="000000"/>
            </w:tcBorders>
            <w:vAlign w:val="center"/>
          </w:tcPr>
          <w:p>
            <w:pPr>
              <w:pStyle w:val="20"/>
            </w:pPr>
            <w:r>
              <w:t>提高服务保障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服务老干部覆盖率</w:t>
            </w:r>
          </w:p>
        </w:tc>
        <w:tc>
          <w:tcPr>
            <w:tcW w:w="5386" w:type="dxa"/>
            <w:gridSpan w:val="2"/>
            <w:tcBorders>
              <w:left w:val="single" w:sz="6" w:space="0" w:color="000000"/>
              <w:right w:val="single" w:sz="6" w:space="0" w:color="000000"/>
            </w:tcBorders>
            <w:vAlign w:val="center"/>
          </w:tcPr>
          <w:p>
            <w:pPr>
              <w:pStyle w:val="20"/>
            </w:pPr>
            <w:r>
              <w:t>服务老干部总数的比例</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当年水电邮电费机关完成情况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水电邮电成本控制率</w:t>
            </w:r>
          </w:p>
        </w:tc>
        <w:tc>
          <w:tcPr>
            <w:tcW w:w="5386" w:type="dxa"/>
            <w:gridSpan w:val="2"/>
            <w:tcBorders>
              <w:left w:val="single" w:sz="6" w:space="0" w:color="000000"/>
              <w:right w:val="single" w:sz="6" w:space="0" w:color="000000"/>
            </w:tcBorders>
            <w:vAlign w:val="center"/>
          </w:tcPr>
          <w:p>
            <w:pPr>
              <w:pStyle w:val="20"/>
            </w:pPr>
            <w:r>
              <w:t>水电邮电成本控制率</w:t>
            </w:r>
          </w:p>
        </w:tc>
        <w:tc>
          <w:tcPr>
            <w:tcW w:w="2268" w:type="dxa"/>
            <w:tcBorders>
              <w:left w:val="single" w:sz="6" w:space="0" w:color="000000"/>
              <w:right w:val="single" w:sz="6" w:space="0" w:color="000000"/>
            </w:tcBorders>
            <w:vAlign w:val="center"/>
          </w:tcPr>
          <w:p>
            <w:pPr>
              <w:pStyle w:val="20"/>
            </w:pPr>
            <w:r>
              <w:t>&gt;98%</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机关稳定水平</w:t>
            </w:r>
          </w:p>
        </w:tc>
        <w:tc>
          <w:tcPr>
            <w:tcW w:w="5386" w:type="dxa"/>
            <w:gridSpan w:val="2"/>
            <w:tcBorders>
              <w:left w:val="single" w:sz="6" w:space="0" w:color="000000"/>
              <w:right w:val="single" w:sz="6" w:space="0" w:color="000000"/>
            </w:tcBorders>
            <w:vAlign w:val="center"/>
          </w:tcPr>
          <w:p>
            <w:pPr>
              <w:pStyle w:val="20"/>
            </w:pPr>
            <w:r>
              <w:t>通过业务保障，提高局机关工作开展</w:t>
            </w:r>
          </w:p>
        </w:tc>
        <w:tc>
          <w:tcPr>
            <w:tcW w:w="2268" w:type="dxa"/>
            <w:tcBorders>
              <w:left w:val="single" w:sz="6" w:space="0" w:color="000000"/>
              <w:right w:val="single" w:sz="6" w:space="0" w:color="000000"/>
            </w:tcBorders>
            <w:vAlign w:val="center"/>
          </w:tcPr>
          <w:p>
            <w:pPr>
              <w:pStyle w:val="20"/>
            </w:pPr>
            <w:r>
              <w:t>&gt;25次</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可持序水平</w:t>
            </w:r>
          </w:p>
        </w:tc>
        <w:tc>
          <w:tcPr>
            <w:tcW w:w="5386" w:type="dxa"/>
            <w:gridSpan w:val="2"/>
            <w:tcBorders>
              <w:left w:val="single" w:sz="6" w:space="0" w:color="000000"/>
              <w:right w:val="single" w:sz="6" w:space="0" w:color="000000"/>
            </w:tcBorders>
            <w:vAlign w:val="center"/>
          </w:tcPr>
          <w:p>
            <w:pPr>
              <w:pStyle w:val="20"/>
            </w:pPr>
            <w:r>
              <w:t>反映为局机关提供基本服务的能力和效果</w:t>
            </w:r>
          </w:p>
        </w:tc>
        <w:tc>
          <w:tcPr>
            <w:tcW w:w="2268" w:type="dxa"/>
            <w:tcBorders>
              <w:left w:val="single" w:sz="6" w:space="0" w:color="000000"/>
              <w:right w:val="single" w:sz="6" w:space="0" w:color="000000"/>
            </w:tcBorders>
            <w:vAlign w:val="center"/>
          </w:tcPr>
          <w:p>
            <w:pPr>
              <w:pStyle w:val="20"/>
            </w:pPr>
            <w:r>
              <w:t>提高稳定效果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长期保障性</w:t>
            </w:r>
          </w:p>
        </w:tc>
        <w:tc>
          <w:tcPr>
            <w:tcW w:w="5386" w:type="dxa"/>
            <w:gridSpan w:val="2"/>
            <w:tcBorders>
              <w:left w:val="single" w:sz="6" w:space="0" w:color="000000"/>
              <w:right w:val="single" w:sz="6" w:space="0" w:color="000000"/>
            </w:tcBorders>
            <w:vAlign w:val="center"/>
          </w:tcPr>
          <w:p>
            <w:pPr>
              <w:pStyle w:val="20"/>
            </w:pPr>
            <w:r>
              <w:t>能够保障水电邮电的需求</w:t>
            </w:r>
          </w:p>
        </w:tc>
        <w:tc>
          <w:tcPr>
            <w:tcW w:w="2268" w:type="dxa"/>
            <w:tcBorders>
              <w:left w:val="single" w:sz="6" w:space="0" w:color="000000"/>
              <w:right w:val="single" w:sz="6" w:space="0" w:color="000000"/>
            </w:tcBorders>
            <w:vAlign w:val="center"/>
          </w:tcPr>
          <w:p>
            <w:pPr>
              <w:pStyle w:val="20"/>
            </w:pPr>
            <w:r>
              <w:t>提高服务能力</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10、老干部特需经费绩效目标表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13020724P00L6CT10005E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老干部特需经费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145.75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145.75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根据2024年对全区老干部慰问、祝寿、丧葬、探望、学习等工作安排，业务工作经费项目支出主要有：其他商品和服务支出145.75万元，合计145.75万元。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1.通过对老干部慰问、探望等工作，确保离退休干部“两费”落实</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全区离退休干部人数</w:t>
            </w:r>
          </w:p>
        </w:tc>
        <w:tc>
          <w:tcPr>
            <w:tcW w:w="5386" w:type="dxa"/>
            <w:gridSpan w:val="2"/>
            <w:tcBorders>
              <w:left w:val="single" w:sz="6" w:space="0" w:color="000000"/>
              <w:right w:val="single" w:sz="6" w:space="0" w:color="000000"/>
            </w:tcBorders>
            <w:vAlign w:val="center"/>
          </w:tcPr>
          <w:p>
            <w:pPr>
              <w:pStyle w:val="20"/>
            </w:pPr>
            <w:r>
              <w:t>全区离退休干部人数</w:t>
            </w:r>
          </w:p>
        </w:tc>
        <w:tc>
          <w:tcPr>
            <w:tcW w:w="2268" w:type="dxa"/>
            <w:tcBorders>
              <w:left w:val="single" w:sz="6" w:space="0" w:color="000000"/>
              <w:right w:val="single" w:sz="6" w:space="0" w:color="000000"/>
            </w:tcBorders>
            <w:vAlign w:val="center"/>
          </w:tcPr>
          <w:p>
            <w:pPr>
              <w:pStyle w:val="20"/>
            </w:pPr>
            <w:r>
              <w:t>&gt;4800人</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老干部规范管理率</w:t>
            </w:r>
          </w:p>
        </w:tc>
        <w:tc>
          <w:tcPr>
            <w:tcW w:w="5386" w:type="dxa"/>
            <w:gridSpan w:val="2"/>
            <w:tcBorders>
              <w:left w:val="single" w:sz="6" w:space="0" w:color="000000"/>
              <w:right w:val="single" w:sz="6" w:space="0" w:color="000000"/>
            </w:tcBorders>
            <w:vAlign w:val="center"/>
          </w:tcPr>
          <w:p>
            <w:pPr>
              <w:pStyle w:val="20"/>
            </w:pPr>
            <w:r>
              <w:t>规范管理老干部数量占实际登记管理的老干部总数的比例</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当年老干部活动完成率</w:t>
            </w:r>
          </w:p>
        </w:tc>
        <w:tc>
          <w:tcPr>
            <w:tcW w:w="2268" w:type="dxa"/>
            <w:tcBorders>
              <w:left w:val="single" w:sz="6" w:space="0" w:color="000000"/>
              <w:right w:val="single" w:sz="6" w:space="0" w:color="000000"/>
            </w:tcBorders>
            <w:vAlign w:val="center"/>
          </w:tcPr>
          <w:p>
            <w:pPr>
              <w:pStyle w:val="20"/>
            </w:pPr>
            <w:r>
              <w:t>&gt;50%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老干部年活动</w:t>
            </w:r>
          </w:p>
        </w:tc>
        <w:tc>
          <w:tcPr>
            <w:tcW w:w="5386" w:type="dxa"/>
            <w:gridSpan w:val="2"/>
            <w:tcBorders>
              <w:left w:val="single" w:sz="6" w:space="0" w:color="000000"/>
              <w:right w:val="single" w:sz="6" w:space="0" w:color="000000"/>
            </w:tcBorders>
            <w:vAlign w:val="center"/>
          </w:tcPr>
          <w:p>
            <w:pPr>
              <w:pStyle w:val="20"/>
            </w:pPr>
            <w:r>
              <w:t>老干部年活动</w:t>
            </w:r>
          </w:p>
        </w:tc>
        <w:tc>
          <w:tcPr>
            <w:tcW w:w="2268" w:type="dxa"/>
            <w:tcBorders>
              <w:left w:val="single" w:sz="6" w:space="0" w:color="000000"/>
              <w:right w:val="single" w:sz="6" w:space="0" w:color="000000"/>
            </w:tcBorders>
            <w:vAlign w:val="center"/>
          </w:tcPr>
          <w:p>
            <w:pPr>
              <w:pStyle w:val="20"/>
            </w:pPr>
            <w:r>
              <w:t>&gt;10项</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举办老干部活动次数（次）</w:t>
            </w:r>
          </w:p>
        </w:tc>
        <w:tc>
          <w:tcPr>
            <w:tcW w:w="2268" w:type="dxa"/>
            <w:tcBorders>
              <w:left w:val="single" w:sz="6" w:space="0" w:color="000000"/>
              <w:right w:val="single" w:sz="6" w:space="0" w:color="000000"/>
            </w:tcBorders>
            <w:vAlign w:val="center"/>
          </w:tcPr>
          <w:p>
            <w:pPr>
              <w:pStyle w:val="20"/>
            </w:pPr>
            <w:r>
              <w:t>&gt;25次</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老干部群体稳定水平</w:t>
            </w:r>
          </w:p>
        </w:tc>
        <w:tc>
          <w:tcPr>
            <w:tcW w:w="5386" w:type="dxa"/>
            <w:gridSpan w:val="2"/>
            <w:tcBorders>
              <w:left w:val="single" w:sz="6" w:space="0" w:color="000000"/>
              <w:right w:val="single" w:sz="6" w:space="0" w:color="000000"/>
            </w:tcBorders>
            <w:vAlign w:val="center"/>
          </w:tcPr>
          <w:p>
            <w:pPr>
              <w:pStyle w:val="20"/>
            </w:pPr>
            <w:r>
              <w:t>通过认真落实老干部待遇，促进社会稳定水平逐步提高</w:t>
            </w:r>
          </w:p>
        </w:tc>
        <w:tc>
          <w:tcPr>
            <w:tcW w:w="2268" w:type="dxa"/>
            <w:tcBorders>
              <w:left w:val="single" w:sz="6" w:space="0" w:color="000000"/>
              <w:right w:val="single" w:sz="6" w:space="0" w:color="000000"/>
            </w:tcBorders>
            <w:vAlign w:val="center"/>
          </w:tcPr>
          <w:p>
            <w:pPr>
              <w:pStyle w:val="20"/>
            </w:pPr>
            <w:r>
              <w:t>提高稳定效果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5386" w:type="dxa"/>
            <w:gridSpan w:val="2"/>
            <w:tcBorders>
              <w:left w:val="single" w:sz="6" w:space="0" w:color="000000"/>
              <w:right w:val="single" w:sz="6" w:space="0" w:color="000000"/>
            </w:tcBorders>
            <w:vAlign w:val="center"/>
          </w:tcPr>
          <w:p>
            <w:pPr>
              <w:pStyle w:val="20"/>
            </w:pPr>
            <w:r>
              <w:t>反映为全区离退休干部提供服务的能力和效果</w:t>
            </w:r>
          </w:p>
        </w:tc>
        <w:tc>
          <w:tcPr>
            <w:tcW w:w="2268" w:type="dxa"/>
            <w:tcBorders>
              <w:left w:val="single" w:sz="6" w:space="0" w:color="000000"/>
              <w:right w:val="single" w:sz="6" w:space="0" w:color="000000"/>
            </w:tcBorders>
            <w:vAlign w:val="center"/>
          </w:tcPr>
          <w:p>
            <w:pPr>
              <w:pStyle w:val="20"/>
            </w:pPr>
            <w:r>
              <w:t>提高服务能力</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11、老干部协会（关工委）办公经费绩效目标表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13020724P00671710003F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老干部协会（关工委）办公经费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16.80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16.80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做好关心下一代工作及五老建设工作，协助区委区政府做好全区老干部的工作安排，业务工作经费项目支出主要有以下几部分：办公费3.7万元；其他交通6.6万元；邮电费0.4万元；印刷费0.9万元；劳务费2.4万元；其他商品和服务支出2.8万元，合计16.8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1.做好全区关心下一代工作，协助区委、区政府做好全区老干部工作，服务于老干部的同时充分发挥老干部们的作用。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老干部管理人数</w:t>
            </w:r>
          </w:p>
        </w:tc>
        <w:tc>
          <w:tcPr>
            <w:tcW w:w="5386" w:type="dxa"/>
            <w:gridSpan w:val="2"/>
            <w:tcBorders>
              <w:left w:val="single" w:sz="6" w:space="0" w:color="000000"/>
              <w:right w:val="single" w:sz="6" w:space="0" w:color="000000"/>
            </w:tcBorders>
            <w:vAlign w:val="center"/>
          </w:tcPr>
          <w:p>
            <w:pPr>
              <w:pStyle w:val="20"/>
            </w:pPr>
            <w:r>
              <w:t>全区老干部人数</w:t>
            </w:r>
          </w:p>
        </w:tc>
        <w:tc>
          <w:tcPr>
            <w:tcW w:w="2268" w:type="dxa"/>
            <w:tcBorders>
              <w:left w:val="single" w:sz="6" w:space="0" w:color="000000"/>
              <w:right w:val="single" w:sz="6" w:space="0" w:color="000000"/>
            </w:tcBorders>
            <w:vAlign w:val="center"/>
          </w:tcPr>
          <w:p>
            <w:pPr>
              <w:pStyle w:val="20"/>
            </w:pPr>
            <w:r>
              <w:t>&gt;4800人</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老干部规范管理率</w:t>
            </w:r>
          </w:p>
        </w:tc>
        <w:tc>
          <w:tcPr>
            <w:tcW w:w="5386" w:type="dxa"/>
            <w:gridSpan w:val="2"/>
            <w:tcBorders>
              <w:left w:val="single" w:sz="6" w:space="0" w:color="000000"/>
              <w:right w:val="single" w:sz="6" w:space="0" w:color="000000"/>
            </w:tcBorders>
            <w:vAlign w:val="center"/>
          </w:tcPr>
          <w:p>
            <w:pPr>
              <w:pStyle w:val="20"/>
            </w:pPr>
            <w:r>
              <w:t>规范管理的老干部数量占实际登记管理老干部总数的比例</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老干部年活动</w:t>
            </w:r>
          </w:p>
        </w:tc>
        <w:tc>
          <w:tcPr>
            <w:tcW w:w="5386" w:type="dxa"/>
            <w:gridSpan w:val="2"/>
            <w:tcBorders>
              <w:left w:val="single" w:sz="6" w:space="0" w:color="000000"/>
              <w:right w:val="single" w:sz="6" w:space="0" w:color="000000"/>
            </w:tcBorders>
            <w:vAlign w:val="center"/>
          </w:tcPr>
          <w:p>
            <w:pPr>
              <w:pStyle w:val="20"/>
            </w:pPr>
            <w:r>
              <w:t>老干部年活动</w:t>
            </w:r>
          </w:p>
        </w:tc>
        <w:tc>
          <w:tcPr>
            <w:tcW w:w="2268" w:type="dxa"/>
            <w:tcBorders>
              <w:left w:val="single" w:sz="6" w:space="0" w:color="000000"/>
              <w:right w:val="single" w:sz="6" w:space="0" w:color="000000"/>
            </w:tcBorders>
            <w:vAlign w:val="center"/>
          </w:tcPr>
          <w:p>
            <w:pPr>
              <w:pStyle w:val="20"/>
            </w:pPr>
            <w:r>
              <w:t>&gt;5次</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当年老干部活动任务完成情况</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通过老干部服务促进社会稳定水平逐步提高</w:t>
            </w:r>
          </w:p>
        </w:tc>
        <w:tc>
          <w:tcPr>
            <w:tcW w:w="2268" w:type="dxa"/>
            <w:tcBorders>
              <w:left w:val="single" w:sz="6" w:space="0" w:color="000000"/>
              <w:right w:val="single" w:sz="6" w:space="0" w:color="000000"/>
            </w:tcBorders>
            <w:vAlign w:val="center"/>
          </w:tcPr>
          <w:p>
            <w:pPr>
              <w:pStyle w:val="20"/>
            </w:pPr>
            <w:r>
              <w:t>提高稳定效果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老干部活动镇乡社区的改善成效</w:t>
            </w:r>
          </w:p>
        </w:tc>
        <w:tc>
          <w:tcPr>
            <w:tcW w:w="5386" w:type="dxa"/>
            <w:gridSpan w:val="2"/>
            <w:tcBorders>
              <w:left w:val="single" w:sz="6" w:space="0" w:color="000000"/>
              <w:right w:val="single" w:sz="6" w:space="0" w:color="000000"/>
            </w:tcBorders>
            <w:vAlign w:val="center"/>
          </w:tcPr>
          <w:p>
            <w:pPr>
              <w:pStyle w:val="20"/>
            </w:pPr>
            <w:r>
              <w:t>反映老干部文化实施的受众情况</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长期服务性</w:t>
            </w:r>
          </w:p>
        </w:tc>
        <w:tc>
          <w:tcPr>
            <w:tcW w:w="5386" w:type="dxa"/>
            <w:gridSpan w:val="2"/>
            <w:tcBorders>
              <w:left w:val="single" w:sz="6" w:space="0" w:color="000000"/>
              <w:right w:val="single" w:sz="6" w:space="0" w:color="000000"/>
            </w:tcBorders>
            <w:vAlign w:val="center"/>
          </w:tcPr>
          <w:p>
            <w:pPr>
              <w:pStyle w:val="20"/>
            </w:pPr>
            <w:r>
              <w:t>能够长期较好的开展老干部活动，长期满足老干部对精神文化的需求</w:t>
            </w:r>
          </w:p>
        </w:tc>
        <w:tc>
          <w:tcPr>
            <w:tcW w:w="2268" w:type="dxa"/>
            <w:tcBorders>
              <w:left w:val="single" w:sz="6" w:space="0" w:color="000000"/>
              <w:right w:val="single" w:sz="6" w:space="0" w:color="000000"/>
            </w:tcBorders>
            <w:vAlign w:val="center"/>
          </w:tcPr>
          <w:p>
            <w:pPr>
              <w:pStyle w:val="20"/>
            </w:pPr>
            <w:r>
              <w:t>提高服务水平</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12、老科协办公经费绩效目标表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13020724P002BR610006N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老科协办公经费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11.90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11.90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冀办【2019】57号河北省委办公厅、河北省人民政府办公厅印发《关于进一步发挥新时代老科学技术工作者作用的意见》，2024年围绕区委区政府的中心工作，开拓创新，团结和依靠广大老科技工作者，为丰南经济社会发展再立新功的工作安排，业务工作经费项目支出主要有以下几部分：办公费2.6万元；印刷费1.8万元；邮电费0.5万元；差旅费1.6万元；劳务费3.6万元；其他商品和服务支出1.8万元，合计11.9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1.发挥老科技工作者作用，促进我区科技创新，推动我区经济社会发展，为丰南经济社会发展再立新功。</w:t>
              <w:tab/>
              <w:tab/>
            </w:r>
          </w:p>
          <w:p>
            <w:pPr>
              <w:pStyle w:val="20"/>
            </w:pPr>
            <w:r>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新品种新技术引进示范项目数</w:t>
            </w:r>
          </w:p>
        </w:tc>
        <w:tc>
          <w:tcPr>
            <w:tcW w:w="5386" w:type="dxa"/>
            <w:gridSpan w:val="2"/>
            <w:tcBorders>
              <w:left w:val="single" w:sz="6" w:space="0" w:color="000000"/>
              <w:right w:val="single" w:sz="6" w:space="0" w:color="000000"/>
            </w:tcBorders>
            <w:vAlign w:val="center"/>
          </w:tcPr>
          <w:p>
            <w:pPr>
              <w:pStyle w:val="20"/>
            </w:pPr>
            <w:r>
              <w:t>通过引进新技术新品种示范推广，进一步提高百姓生活水平。</w:t>
            </w:r>
          </w:p>
        </w:tc>
        <w:tc>
          <w:tcPr>
            <w:tcW w:w="2268" w:type="dxa"/>
            <w:tcBorders>
              <w:left w:val="single" w:sz="6" w:space="0" w:color="000000"/>
              <w:right w:val="single" w:sz="6" w:space="0" w:color="000000"/>
            </w:tcBorders>
            <w:vAlign w:val="center"/>
          </w:tcPr>
          <w:p>
            <w:pPr>
              <w:pStyle w:val="20"/>
            </w:pPr>
            <w:r>
              <w:t>&gt;20个</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新品种新技术达标率</w:t>
            </w:r>
          </w:p>
        </w:tc>
        <w:tc>
          <w:tcPr>
            <w:tcW w:w="5386" w:type="dxa"/>
            <w:gridSpan w:val="2"/>
            <w:tcBorders>
              <w:left w:val="single" w:sz="6" w:space="0" w:color="000000"/>
              <w:right w:val="single" w:sz="6" w:space="0" w:color="000000"/>
            </w:tcBorders>
            <w:vAlign w:val="center"/>
          </w:tcPr>
          <w:p>
            <w:pPr>
              <w:pStyle w:val="20"/>
            </w:pPr>
            <w:r>
              <w:t>每年新品种新技术达标率</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与工作进度相匹配按照时间购买及发放</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节资率</w:t>
            </w:r>
          </w:p>
        </w:tc>
        <w:tc>
          <w:tcPr>
            <w:tcW w:w="5386" w:type="dxa"/>
            <w:gridSpan w:val="2"/>
            <w:tcBorders>
              <w:left w:val="single" w:sz="6" w:space="0" w:color="000000"/>
              <w:right w:val="single" w:sz="6" w:space="0" w:color="000000"/>
            </w:tcBorders>
            <w:vAlign w:val="center"/>
          </w:tcPr>
          <w:p>
            <w:pPr>
              <w:pStyle w:val="20"/>
            </w:pPr>
            <w:r>
              <w:t>节资率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科普知识宣传培训次数</w:t>
            </w:r>
          </w:p>
        </w:tc>
        <w:tc>
          <w:tcPr>
            <w:tcW w:w="5386" w:type="dxa"/>
            <w:gridSpan w:val="2"/>
            <w:tcBorders>
              <w:left w:val="single" w:sz="6" w:space="0" w:color="000000"/>
              <w:right w:val="single" w:sz="6" w:space="0" w:color="000000"/>
            </w:tcBorders>
            <w:vAlign w:val="center"/>
          </w:tcPr>
          <w:p>
            <w:pPr>
              <w:pStyle w:val="20"/>
            </w:pPr>
            <w:r>
              <w:t>科普知识宣传培训学科学、用科学的能力提高</w:t>
            </w:r>
          </w:p>
        </w:tc>
        <w:tc>
          <w:tcPr>
            <w:tcW w:w="2268" w:type="dxa"/>
            <w:tcBorders>
              <w:left w:val="single" w:sz="6" w:space="0" w:color="000000"/>
              <w:right w:val="single" w:sz="6" w:space="0" w:color="000000"/>
            </w:tcBorders>
            <w:vAlign w:val="center"/>
          </w:tcPr>
          <w:p>
            <w:pPr>
              <w:pStyle w:val="20"/>
            </w:pPr>
            <w:r>
              <w:t>&gt;10个</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发挥老科技工作者作用搭建平台</w:t>
            </w:r>
          </w:p>
        </w:tc>
        <w:tc>
          <w:tcPr>
            <w:tcW w:w="5386" w:type="dxa"/>
            <w:gridSpan w:val="2"/>
            <w:tcBorders>
              <w:left w:val="single" w:sz="6" w:space="0" w:color="000000"/>
              <w:right w:val="single" w:sz="6" w:space="0" w:color="000000"/>
            </w:tcBorders>
            <w:vAlign w:val="center"/>
          </w:tcPr>
          <w:p>
            <w:pPr>
              <w:pStyle w:val="20"/>
            </w:pPr>
            <w:r>
              <w:t>提升全民科学文化素质</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群众及青少年科普文化提高率</w:t>
            </w:r>
          </w:p>
        </w:tc>
        <w:tc>
          <w:tcPr>
            <w:tcW w:w="5386" w:type="dxa"/>
            <w:gridSpan w:val="2"/>
            <w:tcBorders>
              <w:left w:val="single" w:sz="6" w:space="0" w:color="000000"/>
              <w:right w:val="single" w:sz="6" w:space="0" w:color="000000"/>
            </w:tcBorders>
            <w:vAlign w:val="center"/>
          </w:tcPr>
          <w:p>
            <w:pPr>
              <w:pStyle w:val="20"/>
            </w:pPr>
            <w:r>
              <w:t>老科技工作者发挥作用率</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13、老科协高效农业技术示范推广奖补资金绩效目标表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13020724P00N4RT100052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老科协高效农业技术示范推广奖补资金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中办发【2005】9号、冀办字【2009】9号和丰办字【2013】30号文件精神，2024年围绕区委区政府的中心工作，开拓创新，团结和依靠广大老科协工作者，为丰南经济社会发展再立新功的工作安排，业务工作经费项目支出主要有：其他资本性补助19万元，合计19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1.发挥老科技工作者作用，促进我区科技创新，推动我区经济社会发展，为丰南经济社会发展再立新功。</w:t>
              <w:tab/>
              <w:tab/>
            </w:r>
          </w:p>
          <w:p>
            <w:pPr>
              <w:pStyle w:val="20"/>
            </w:pPr>
            <w:r>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农业技术培训讲座和科技考察</w:t>
            </w:r>
          </w:p>
        </w:tc>
        <w:tc>
          <w:tcPr>
            <w:tcW w:w="5386" w:type="dxa"/>
            <w:gridSpan w:val="2"/>
            <w:tcBorders>
              <w:left w:val="single" w:sz="6" w:space="0" w:color="000000"/>
              <w:right w:val="single" w:sz="6" w:space="0" w:color="000000"/>
            </w:tcBorders>
            <w:vAlign w:val="center"/>
          </w:tcPr>
          <w:p>
            <w:pPr>
              <w:pStyle w:val="20"/>
            </w:pPr>
            <w:r>
              <w:t>技术培训讲座和科技考察次数（次）</w:t>
            </w:r>
          </w:p>
        </w:tc>
        <w:tc>
          <w:tcPr>
            <w:tcW w:w="2268" w:type="dxa"/>
            <w:tcBorders>
              <w:left w:val="single" w:sz="6" w:space="0" w:color="000000"/>
              <w:right w:val="single" w:sz="6" w:space="0" w:color="000000"/>
            </w:tcBorders>
            <w:vAlign w:val="center"/>
          </w:tcPr>
          <w:p>
            <w:pPr>
              <w:pStyle w:val="20"/>
            </w:pPr>
            <w:r>
              <w:t>&gt;15次</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果蔬、水产、畜牧品种引进</w:t>
            </w:r>
          </w:p>
        </w:tc>
        <w:tc>
          <w:tcPr>
            <w:tcW w:w="5386" w:type="dxa"/>
            <w:gridSpan w:val="2"/>
            <w:tcBorders>
              <w:left w:val="single" w:sz="6" w:space="0" w:color="000000"/>
              <w:right w:val="single" w:sz="6" w:space="0" w:color="000000"/>
            </w:tcBorders>
            <w:vAlign w:val="center"/>
          </w:tcPr>
          <w:p>
            <w:pPr>
              <w:pStyle w:val="20"/>
            </w:pPr>
            <w:r>
              <w:t>品种引进数量（个）</w:t>
            </w:r>
          </w:p>
        </w:tc>
        <w:tc>
          <w:tcPr>
            <w:tcW w:w="2268" w:type="dxa"/>
            <w:tcBorders>
              <w:left w:val="single" w:sz="6" w:space="0" w:color="000000"/>
              <w:right w:val="single" w:sz="6" w:space="0" w:color="000000"/>
            </w:tcBorders>
            <w:vAlign w:val="center"/>
          </w:tcPr>
          <w:p>
            <w:pPr>
              <w:pStyle w:val="20"/>
            </w:pPr>
            <w:r>
              <w:t>&gt;10个</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农业技术推广率（%）</w:t>
            </w:r>
          </w:p>
        </w:tc>
        <w:tc>
          <w:tcPr>
            <w:tcW w:w="5386" w:type="dxa"/>
            <w:gridSpan w:val="2"/>
            <w:tcBorders>
              <w:left w:val="single" w:sz="6" w:space="0" w:color="000000"/>
              <w:right w:val="single" w:sz="6" w:space="0" w:color="000000"/>
            </w:tcBorders>
            <w:vAlign w:val="center"/>
          </w:tcPr>
          <w:p>
            <w:pPr>
              <w:pStyle w:val="20"/>
            </w:pPr>
            <w:r>
              <w:t>年新品种增量与上一年度新品种量比率</w:t>
            </w:r>
          </w:p>
        </w:tc>
        <w:tc>
          <w:tcPr>
            <w:tcW w:w="2268" w:type="dxa"/>
            <w:tcBorders>
              <w:left w:val="single" w:sz="6" w:space="0" w:color="000000"/>
              <w:right w:val="single" w:sz="6" w:space="0" w:color="000000"/>
            </w:tcBorders>
            <w:vAlign w:val="center"/>
          </w:tcPr>
          <w:p>
            <w:pPr>
              <w:pStyle w:val="20"/>
            </w:pPr>
            <w:r>
              <w:t>&gt;20%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品种价格</w:t>
            </w:r>
          </w:p>
        </w:tc>
        <w:tc>
          <w:tcPr>
            <w:tcW w:w="5386" w:type="dxa"/>
            <w:gridSpan w:val="2"/>
            <w:tcBorders>
              <w:left w:val="single" w:sz="6" w:space="0" w:color="000000"/>
              <w:right w:val="single" w:sz="6" w:space="0" w:color="000000"/>
            </w:tcBorders>
            <w:vAlign w:val="center"/>
          </w:tcPr>
          <w:p>
            <w:pPr>
              <w:pStyle w:val="20"/>
            </w:pPr>
            <w:r>
              <w:t>品种价格</w:t>
            </w:r>
          </w:p>
        </w:tc>
        <w:tc>
          <w:tcPr>
            <w:tcW w:w="2268" w:type="dxa"/>
            <w:tcBorders>
              <w:left w:val="single" w:sz="6" w:space="0" w:color="000000"/>
              <w:right w:val="single" w:sz="6" w:space="0" w:color="000000"/>
            </w:tcBorders>
            <w:vAlign w:val="center"/>
          </w:tcPr>
          <w:p>
            <w:pPr>
              <w:pStyle w:val="20"/>
            </w:pPr>
            <w:r>
              <w:t>市场价格</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技术引进项目增加率（%）</w:t>
            </w:r>
          </w:p>
        </w:tc>
        <w:tc>
          <w:tcPr>
            <w:tcW w:w="5386" w:type="dxa"/>
            <w:gridSpan w:val="2"/>
            <w:tcBorders>
              <w:left w:val="single" w:sz="6" w:space="0" w:color="000000"/>
              <w:right w:val="single" w:sz="6" w:space="0" w:color="000000"/>
            </w:tcBorders>
            <w:vAlign w:val="center"/>
          </w:tcPr>
          <w:p>
            <w:pPr>
              <w:pStyle w:val="20"/>
            </w:pPr>
            <w:r>
              <w:t>技术引进项目比上一年增加率</w:t>
            </w:r>
          </w:p>
        </w:tc>
        <w:tc>
          <w:tcPr>
            <w:tcW w:w="2268" w:type="dxa"/>
            <w:tcBorders>
              <w:left w:val="single" w:sz="6" w:space="0" w:color="000000"/>
              <w:right w:val="single" w:sz="6" w:space="0" w:color="000000"/>
            </w:tcBorders>
            <w:vAlign w:val="center"/>
          </w:tcPr>
          <w:p>
            <w:pPr>
              <w:pStyle w:val="20"/>
            </w:pPr>
            <w:r>
              <w:t>&gt;20%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文化产业对经济发展的拉动作用</w:t>
            </w:r>
          </w:p>
        </w:tc>
        <w:tc>
          <w:tcPr>
            <w:tcW w:w="5386" w:type="dxa"/>
            <w:gridSpan w:val="2"/>
            <w:tcBorders>
              <w:left w:val="single" w:sz="6" w:space="0" w:color="000000"/>
              <w:right w:val="single" w:sz="6" w:space="0" w:color="000000"/>
            </w:tcBorders>
            <w:vAlign w:val="center"/>
          </w:tcPr>
          <w:p>
            <w:pPr>
              <w:pStyle w:val="20"/>
            </w:pPr>
            <w:r>
              <w:t>反映文化产业对经济发展的拉动作用</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达到绿色产业标准</w:t>
            </w:r>
          </w:p>
        </w:tc>
        <w:tc>
          <w:tcPr>
            <w:tcW w:w="5386" w:type="dxa"/>
            <w:gridSpan w:val="2"/>
            <w:tcBorders>
              <w:left w:val="single" w:sz="6" w:space="0" w:color="000000"/>
              <w:right w:val="single" w:sz="6" w:space="0" w:color="000000"/>
            </w:tcBorders>
            <w:vAlign w:val="center"/>
          </w:tcPr>
          <w:p>
            <w:pPr>
              <w:pStyle w:val="20"/>
            </w:pPr>
            <w:r>
              <w:t>不对生态环境产生坏的影响，属于绿色生态产业。</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14、老年大学办公经费绩效目标表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13020724P00HRTX10006K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老年大学办公经费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通过组织老干部学员教学，增强老年知识，推进老干部学习的健康发展。</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1.通过组织老干部学员教学，增强老年知识，推进老干部学习的健康发展。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老干部学习人数</w:t>
            </w:r>
          </w:p>
        </w:tc>
        <w:tc>
          <w:tcPr>
            <w:tcW w:w="5386" w:type="dxa"/>
            <w:gridSpan w:val="2"/>
            <w:tcBorders>
              <w:left w:val="single" w:sz="6" w:space="0" w:color="000000"/>
              <w:right w:val="single" w:sz="6" w:space="0" w:color="000000"/>
            </w:tcBorders>
            <w:vAlign w:val="center"/>
          </w:tcPr>
          <w:p>
            <w:pPr>
              <w:pStyle w:val="20"/>
            </w:pPr>
            <w:r>
              <w:t>老干部学习人数</w:t>
            </w:r>
          </w:p>
        </w:tc>
        <w:tc>
          <w:tcPr>
            <w:tcW w:w="2268" w:type="dxa"/>
            <w:tcBorders>
              <w:left w:val="single" w:sz="6" w:space="0" w:color="000000"/>
              <w:right w:val="single" w:sz="6" w:space="0" w:color="000000"/>
            </w:tcBorders>
            <w:vAlign w:val="center"/>
          </w:tcPr>
          <w:p>
            <w:pPr>
              <w:pStyle w:val="20"/>
            </w:pPr>
            <w:r>
              <w:t>&gt;600人</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学习质量</w:t>
            </w:r>
          </w:p>
        </w:tc>
        <w:tc>
          <w:tcPr>
            <w:tcW w:w="5386" w:type="dxa"/>
            <w:gridSpan w:val="2"/>
            <w:tcBorders>
              <w:left w:val="single" w:sz="6" w:space="0" w:color="000000"/>
              <w:right w:val="single" w:sz="6" w:space="0" w:color="000000"/>
            </w:tcBorders>
            <w:vAlign w:val="center"/>
          </w:tcPr>
          <w:p>
            <w:pPr>
              <w:pStyle w:val="20"/>
            </w:pPr>
            <w:r>
              <w:t>老干部学习质量达标率</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各项学习完成及时率（%）</w:t>
            </w:r>
          </w:p>
        </w:tc>
        <w:tc>
          <w:tcPr>
            <w:tcW w:w="5386" w:type="dxa"/>
            <w:gridSpan w:val="2"/>
            <w:tcBorders>
              <w:left w:val="single" w:sz="6" w:space="0" w:color="000000"/>
              <w:right w:val="single" w:sz="6" w:space="0" w:color="000000"/>
            </w:tcBorders>
            <w:vAlign w:val="center"/>
          </w:tcPr>
          <w:p>
            <w:pPr>
              <w:pStyle w:val="20"/>
            </w:pPr>
            <w:r>
              <w:t>各项学习完成及时率（%）</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为教师补助费情况</w:t>
            </w:r>
          </w:p>
        </w:tc>
        <w:tc>
          <w:tcPr>
            <w:tcW w:w="5386" w:type="dxa"/>
            <w:gridSpan w:val="2"/>
            <w:tcBorders>
              <w:left w:val="single" w:sz="6" w:space="0" w:color="000000"/>
              <w:right w:val="single" w:sz="6" w:space="0" w:color="000000"/>
            </w:tcBorders>
            <w:vAlign w:val="center"/>
          </w:tcPr>
          <w:p>
            <w:pPr>
              <w:pStyle w:val="20"/>
            </w:pPr>
            <w:r>
              <w:t>为教师补助费情况</w:t>
            </w:r>
          </w:p>
        </w:tc>
        <w:tc>
          <w:tcPr>
            <w:tcW w:w="2268" w:type="dxa"/>
            <w:tcBorders>
              <w:left w:val="single" w:sz="6" w:space="0" w:color="000000"/>
              <w:right w:val="single" w:sz="6" w:space="0" w:color="000000"/>
            </w:tcBorders>
            <w:vAlign w:val="center"/>
          </w:tcPr>
          <w:p>
            <w:pPr>
              <w:pStyle w:val="20"/>
            </w:pPr>
            <w:r>
              <w:t>&gt;6000元（年共）</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长期服务性</w:t>
            </w:r>
          </w:p>
        </w:tc>
        <w:tc>
          <w:tcPr>
            <w:tcW w:w="5386" w:type="dxa"/>
            <w:gridSpan w:val="2"/>
            <w:tcBorders>
              <w:left w:val="single" w:sz="6" w:space="0" w:color="000000"/>
              <w:right w:val="single" w:sz="6" w:space="0" w:color="000000"/>
            </w:tcBorders>
            <w:vAlign w:val="center"/>
          </w:tcPr>
          <w:p>
            <w:pPr>
              <w:pStyle w:val="20"/>
            </w:pPr>
            <w:r>
              <w:t>长期满足老干部对精神文化的需求</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通过老干部各项活动促进群体稳定水平逐步提高</w:t>
            </w:r>
          </w:p>
        </w:tc>
        <w:tc>
          <w:tcPr>
            <w:tcW w:w="2268" w:type="dxa"/>
            <w:tcBorders>
              <w:left w:val="single" w:sz="6" w:space="0" w:color="000000"/>
              <w:right w:val="single" w:sz="6" w:space="0" w:color="000000"/>
            </w:tcBorders>
            <w:vAlign w:val="center"/>
          </w:tcPr>
          <w:p>
            <w:pPr>
              <w:pStyle w:val="20"/>
            </w:pPr>
            <w:r>
              <w:t>提高稳定效果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5386" w:type="dxa"/>
            <w:gridSpan w:val="2"/>
            <w:tcBorders>
              <w:left w:val="single" w:sz="6" w:space="0" w:color="000000"/>
              <w:right w:val="single" w:sz="6" w:space="0" w:color="000000"/>
            </w:tcBorders>
            <w:vAlign w:val="center"/>
          </w:tcPr>
          <w:p>
            <w:pPr>
              <w:pStyle w:val="20"/>
            </w:pPr>
            <w:r>
              <w:t>反应为老干部提供基本服务的能力效果</w:t>
            </w:r>
          </w:p>
        </w:tc>
        <w:tc>
          <w:tcPr>
            <w:tcW w:w="2268" w:type="dxa"/>
            <w:tcBorders>
              <w:left w:val="single" w:sz="6" w:space="0" w:color="000000"/>
              <w:right w:val="single" w:sz="6" w:space="0" w:color="000000"/>
            </w:tcBorders>
            <w:vAlign w:val="center"/>
          </w:tcPr>
          <w:p>
            <w:pPr>
              <w:pStyle w:val="20"/>
            </w:pPr>
            <w:r>
              <w:t>提高服务效果</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为老干部服务的满意度</w:t>
            </w:r>
          </w:p>
        </w:tc>
        <w:tc>
          <w:tcPr>
            <w:tcW w:w="5386" w:type="dxa"/>
            <w:gridSpan w:val="2"/>
            <w:tcBorders>
              <w:left w:val="single" w:sz="6" w:space="0" w:color="000000"/>
              <w:right w:val="single" w:sz="6" w:space="0" w:color="000000"/>
            </w:tcBorders>
            <w:vAlign w:val="center"/>
          </w:tcPr>
          <w:p>
            <w:pPr>
              <w:pStyle w:val="20"/>
            </w:pPr>
            <w:r>
              <w:t>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15、全区离休干部遗属取暖费绩效目标表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13020724P002BRX10005M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全区离休干部遗属取暖费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6.40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6.40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市老干字【2007】005号《关于无工资收入离休干部遗属免交冬季取暖费的通知》2014年对已故离休干部无工资收入的父母现住房户主为本人的、已故离休干部无工资收入的配偶，现住房户主为本人的、已故离休干部无工资收入的子女，年满18周岁，但因病残等原因基本丧失劳动能力并且无固定工资收入的特困老干部及时发放冬季取暖费的工作安排，业务工作经费项目支出主要有：生活补助6.4万元，合计6.4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1.发放全区离休干部遗属取暖费。</w:t>
              <w:tab/>
              <w:tab/>
            </w:r>
          </w:p>
          <w:p>
            <w:pPr>
              <w:pStyle w:val="20"/>
            </w:pPr>
            <w:r>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遗属管理人数</w:t>
            </w:r>
          </w:p>
        </w:tc>
        <w:tc>
          <w:tcPr>
            <w:tcW w:w="5386" w:type="dxa"/>
            <w:gridSpan w:val="2"/>
            <w:tcBorders>
              <w:left w:val="single" w:sz="6" w:space="0" w:color="000000"/>
              <w:right w:val="single" w:sz="6" w:space="0" w:color="000000"/>
            </w:tcBorders>
            <w:vAlign w:val="center"/>
          </w:tcPr>
          <w:p>
            <w:pPr>
              <w:pStyle w:val="20"/>
            </w:pPr>
            <w:r>
              <w:t>实际领取离休干部遗属取暖费人数</w:t>
            </w:r>
          </w:p>
        </w:tc>
        <w:tc>
          <w:tcPr>
            <w:tcW w:w="2268" w:type="dxa"/>
            <w:tcBorders>
              <w:left w:val="single" w:sz="6" w:space="0" w:color="000000"/>
              <w:right w:val="single" w:sz="6" w:space="0" w:color="000000"/>
            </w:tcBorders>
            <w:vAlign w:val="center"/>
          </w:tcPr>
          <w:p>
            <w:pPr>
              <w:pStyle w:val="20"/>
            </w:pPr>
            <w:r>
              <w:t>&gt;70人</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遗属取暖费足额发放</w:t>
            </w:r>
          </w:p>
        </w:tc>
        <w:tc>
          <w:tcPr>
            <w:tcW w:w="5386" w:type="dxa"/>
            <w:gridSpan w:val="2"/>
            <w:tcBorders>
              <w:left w:val="single" w:sz="6" w:space="0" w:color="000000"/>
              <w:right w:val="single" w:sz="6" w:space="0" w:color="000000"/>
            </w:tcBorders>
            <w:vAlign w:val="center"/>
          </w:tcPr>
          <w:p>
            <w:pPr>
              <w:pStyle w:val="20"/>
            </w:pPr>
            <w:r>
              <w:t>每位遗属能足额领取到取暖费</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当年符合领取遗属取暖费完成情况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发放标准</w:t>
            </w:r>
          </w:p>
        </w:tc>
        <w:tc>
          <w:tcPr>
            <w:tcW w:w="5386" w:type="dxa"/>
            <w:gridSpan w:val="2"/>
            <w:tcBorders>
              <w:left w:val="single" w:sz="6" w:space="0" w:color="000000"/>
              <w:right w:val="single" w:sz="6" w:space="0" w:color="000000"/>
            </w:tcBorders>
            <w:vAlign w:val="center"/>
          </w:tcPr>
          <w:p>
            <w:pPr>
              <w:pStyle w:val="20"/>
            </w:pPr>
            <w:r>
              <w:t>发放标准</w:t>
            </w:r>
          </w:p>
        </w:tc>
        <w:tc>
          <w:tcPr>
            <w:tcW w:w="2268" w:type="dxa"/>
            <w:tcBorders>
              <w:left w:val="single" w:sz="6" w:space="0" w:color="000000"/>
              <w:right w:val="single" w:sz="6" w:space="0" w:color="000000"/>
            </w:tcBorders>
            <w:vAlign w:val="center"/>
          </w:tcPr>
          <w:p>
            <w:pPr>
              <w:pStyle w:val="20"/>
            </w:pPr>
            <w:r>
              <w:t>800元每人每年</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无工资收入的离休干部遗属扶助</w:t>
            </w:r>
          </w:p>
        </w:tc>
        <w:tc>
          <w:tcPr>
            <w:tcW w:w="5386" w:type="dxa"/>
            <w:gridSpan w:val="2"/>
            <w:tcBorders>
              <w:left w:val="single" w:sz="6" w:space="0" w:color="000000"/>
              <w:right w:val="single" w:sz="6" w:space="0" w:color="000000"/>
            </w:tcBorders>
            <w:vAlign w:val="center"/>
          </w:tcPr>
          <w:p>
            <w:pPr>
              <w:pStyle w:val="20"/>
            </w:pPr>
            <w:r>
              <w:t>无工资收入的离休干部遗属扶助</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对老干部群体稳定作用</w:t>
            </w:r>
          </w:p>
        </w:tc>
        <w:tc>
          <w:tcPr>
            <w:tcW w:w="5386" w:type="dxa"/>
            <w:gridSpan w:val="2"/>
            <w:tcBorders>
              <w:left w:val="single" w:sz="6" w:space="0" w:color="000000"/>
              <w:right w:val="single" w:sz="6" w:space="0" w:color="000000"/>
            </w:tcBorders>
            <w:vAlign w:val="center"/>
          </w:tcPr>
          <w:p>
            <w:pPr>
              <w:pStyle w:val="20"/>
            </w:pPr>
            <w:r>
              <w:t>通过领取取暖费对老干部群体的帮扶效果</w:t>
            </w:r>
          </w:p>
        </w:tc>
        <w:tc>
          <w:tcPr>
            <w:tcW w:w="2268" w:type="dxa"/>
            <w:tcBorders>
              <w:left w:val="single" w:sz="6" w:space="0" w:color="000000"/>
              <w:right w:val="single" w:sz="6" w:space="0" w:color="000000"/>
            </w:tcBorders>
            <w:vAlign w:val="center"/>
          </w:tcPr>
          <w:p>
            <w:pPr>
              <w:pStyle w:val="20"/>
            </w:pPr>
            <w:r>
              <w:t>改善生活</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对离休干部遗属服务水平</w:t>
            </w:r>
          </w:p>
        </w:tc>
        <w:tc>
          <w:tcPr>
            <w:tcW w:w="5386" w:type="dxa"/>
            <w:gridSpan w:val="2"/>
            <w:tcBorders>
              <w:left w:val="single" w:sz="6" w:space="0" w:color="000000"/>
              <w:right w:val="single" w:sz="6" w:space="0" w:color="000000"/>
            </w:tcBorders>
            <w:vAlign w:val="center"/>
          </w:tcPr>
          <w:p>
            <w:pPr>
              <w:pStyle w:val="20"/>
            </w:pPr>
            <w:r>
              <w:t>反映老干部提供基本服务的能力和效果</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16、特困离退休干部帮扶资金绩效目标表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13020724P00L68610006K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特困离退休干部帮扶资金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冀老字【2010】6号《关于建立特困离退休干部帮扶制度的意见》用于对离退休干部长期身患重病，或在医治重大疾病中承担了高额自费用药，或配偶未列入医保，身患重病造成医药费负担沉重、或子女因痴呆、智障、严重身残等原因需要抚养，造成老干部家庭困难的帮扶的工作安排，业务工作经费项目支出主要有：救济费5万元，合计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1.对特殊困难的离退休干部进行帮扶，让他们感受到政府的关心照顾。</w:t>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帮扶覆盖人数</w:t>
            </w:r>
          </w:p>
        </w:tc>
        <w:tc>
          <w:tcPr>
            <w:tcW w:w="5386" w:type="dxa"/>
            <w:gridSpan w:val="2"/>
            <w:tcBorders>
              <w:left w:val="single" w:sz="6" w:space="0" w:color="000000"/>
              <w:right w:val="single" w:sz="6" w:space="0" w:color="000000"/>
            </w:tcBorders>
            <w:vAlign w:val="center"/>
          </w:tcPr>
          <w:p>
            <w:pPr>
              <w:pStyle w:val="20"/>
            </w:pPr>
            <w:r>
              <w:t>已补助人数</w:t>
            </w:r>
          </w:p>
        </w:tc>
        <w:tc>
          <w:tcPr>
            <w:tcW w:w="2268" w:type="dxa"/>
            <w:tcBorders>
              <w:left w:val="single" w:sz="6" w:space="0" w:color="000000"/>
              <w:right w:val="single" w:sz="6" w:space="0" w:color="000000"/>
            </w:tcBorders>
            <w:vAlign w:val="center"/>
          </w:tcPr>
          <w:p>
            <w:pPr>
              <w:pStyle w:val="20"/>
            </w:pPr>
            <w:r>
              <w:t>&gt;80人</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帮扶到位及时率</w:t>
            </w:r>
          </w:p>
        </w:tc>
        <w:tc>
          <w:tcPr>
            <w:tcW w:w="5386" w:type="dxa"/>
            <w:gridSpan w:val="2"/>
            <w:tcBorders>
              <w:left w:val="single" w:sz="6" w:space="0" w:color="000000"/>
              <w:right w:val="single" w:sz="6" w:space="0" w:color="000000"/>
            </w:tcBorders>
            <w:vAlign w:val="center"/>
          </w:tcPr>
          <w:p>
            <w:pPr>
              <w:pStyle w:val="20"/>
            </w:pPr>
            <w:r>
              <w:t>帮扶到位及时情况</w:t>
            </w:r>
          </w:p>
        </w:tc>
        <w:tc>
          <w:tcPr>
            <w:tcW w:w="2268" w:type="dxa"/>
            <w:tcBorders>
              <w:left w:val="single" w:sz="6" w:space="0" w:color="000000"/>
              <w:right w:val="single" w:sz="6" w:space="0" w:color="000000"/>
            </w:tcBorders>
            <w:vAlign w:val="center"/>
          </w:tcPr>
          <w:p>
            <w:pPr>
              <w:pStyle w:val="20"/>
            </w:pPr>
            <w:r>
              <w:t>及时准确帮扶</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计划帮扶老干部人群在所帮扶老干部中的比例（百分比）</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得到帮扶人均发放水平</w:t>
            </w:r>
          </w:p>
        </w:tc>
        <w:tc>
          <w:tcPr>
            <w:tcW w:w="5386" w:type="dxa"/>
            <w:gridSpan w:val="2"/>
            <w:tcBorders>
              <w:left w:val="single" w:sz="6" w:space="0" w:color="000000"/>
              <w:right w:val="single" w:sz="6" w:space="0" w:color="000000"/>
            </w:tcBorders>
            <w:vAlign w:val="center"/>
          </w:tcPr>
          <w:p>
            <w:pPr>
              <w:pStyle w:val="20"/>
            </w:pPr>
            <w:r>
              <w:t>得到帮扶人均发放水平</w:t>
            </w:r>
          </w:p>
        </w:tc>
        <w:tc>
          <w:tcPr>
            <w:tcW w:w="2268" w:type="dxa"/>
            <w:tcBorders>
              <w:left w:val="single" w:sz="6" w:space="0" w:color="000000"/>
              <w:right w:val="single" w:sz="6" w:space="0" w:color="000000"/>
            </w:tcBorders>
            <w:vAlign w:val="center"/>
          </w:tcPr>
          <w:p>
            <w:pPr>
              <w:pStyle w:val="20"/>
            </w:pPr>
            <w:r>
              <w:t>&gt;200元</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计划帮扶老干部人群在所帮扶老干部中的比例（百分比）</w:t>
            </w:r>
          </w:p>
        </w:tc>
        <w:tc>
          <w:tcPr>
            <w:tcW w:w="5386" w:type="dxa"/>
            <w:gridSpan w:val="2"/>
            <w:tcBorders>
              <w:left w:val="single" w:sz="6" w:space="0" w:color="000000"/>
              <w:right w:val="single" w:sz="6" w:space="0" w:color="000000"/>
            </w:tcBorders>
            <w:vAlign w:val="center"/>
          </w:tcPr>
          <w:p>
            <w:pPr>
              <w:pStyle w:val="20"/>
            </w:pPr>
            <w:r>
              <w:t>通过实施特困帮扶促进社会稳定水平</w:t>
            </w:r>
          </w:p>
        </w:tc>
        <w:tc>
          <w:tcPr>
            <w:tcW w:w="2268" w:type="dxa"/>
            <w:tcBorders>
              <w:left w:val="single" w:sz="6" w:space="0" w:color="000000"/>
              <w:right w:val="single" w:sz="6" w:space="0" w:color="000000"/>
            </w:tcBorders>
            <w:vAlign w:val="center"/>
          </w:tcPr>
          <w:p>
            <w:pPr>
              <w:pStyle w:val="20"/>
            </w:pPr>
            <w:r>
              <w:t>提高稳定效果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特困帮扶率</w:t>
            </w:r>
          </w:p>
        </w:tc>
        <w:tc>
          <w:tcPr>
            <w:tcW w:w="5386" w:type="dxa"/>
            <w:gridSpan w:val="2"/>
            <w:tcBorders>
              <w:left w:val="single" w:sz="6" w:space="0" w:color="000000"/>
              <w:right w:val="single" w:sz="6" w:space="0" w:color="000000"/>
            </w:tcBorders>
            <w:vAlign w:val="center"/>
          </w:tcPr>
          <w:p>
            <w:pPr>
              <w:pStyle w:val="20"/>
            </w:pPr>
            <w:r>
              <w:t>特困帮扶率</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家庭发展能力</w:t>
            </w:r>
          </w:p>
        </w:tc>
        <w:tc>
          <w:tcPr>
            <w:tcW w:w="5386" w:type="dxa"/>
            <w:gridSpan w:val="2"/>
            <w:tcBorders>
              <w:left w:val="single" w:sz="6" w:space="0" w:color="000000"/>
              <w:right w:val="single" w:sz="6" w:space="0" w:color="000000"/>
            </w:tcBorders>
            <w:vAlign w:val="center"/>
          </w:tcPr>
          <w:p>
            <w:pPr>
              <w:pStyle w:val="20"/>
            </w:pPr>
            <w:r>
              <w:t>通过帮扶政策促进特困家庭发展能力逐步提高情况</w:t>
            </w:r>
          </w:p>
        </w:tc>
        <w:tc>
          <w:tcPr>
            <w:tcW w:w="2268" w:type="dxa"/>
            <w:tcBorders>
              <w:left w:val="single" w:sz="6" w:space="0" w:color="000000"/>
              <w:right w:val="single" w:sz="6" w:space="0" w:color="000000"/>
            </w:tcBorders>
            <w:vAlign w:val="center"/>
          </w:tcPr>
          <w:p>
            <w:pPr>
              <w:pStyle w:val="20"/>
            </w:pPr>
            <w:r>
              <w:t>改善生活</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接受帮扶老干部对提供帮扶满意程度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17、支部书记补助经费绩效目标表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13020724P00462410010R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支部书记补助经费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组通字【2010】007号《关于进一步加强新形势下离退休干部工作的实施意见》加强离退休干部思想政治建设和党支部建设，2024年用于加强和改进离退休干部党支部建设工作，要按照五个好（支部班子好、党员队伍好、组织设置好、活动开展好、群众反映好）的目标要求，把离退休干部党支部建设纳入党的基层组织建设总体规划的工作安排，业务工作经费项目支出主要有：劳务费9.12万元；办公费0.88万元，合计10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1.加强老干部基层组织和党支部建设，使老干部发挥余热，为各镇乡老干部支部书记发放补助及进行培训。</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5386" w:type="dxa"/>
            <w:gridSpan w:val="2"/>
            <w:tcBorders>
              <w:left w:val="single" w:sz="6" w:space="0" w:color="000000"/>
              <w:right w:val="single" w:sz="6" w:space="0" w:color="000000"/>
            </w:tcBorders>
            <w:vAlign w:val="center"/>
          </w:tcPr>
          <w:p>
            <w:pPr>
              <w:pStyle w:val="20"/>
            </w:pPr>
            <w:r>
              <w:t>实际补助发放人数</w:t>
            </w:r>
          </w:p>
        </w:tc>
        <w:tc>
          <w:tcPr>
            <w:tcW w:w="2268" w:type="dxa"/>
            <w:tcBorders>
              <w:left w:val="single" w:sz="6" w:space="0" w:color="000000"/>
              <w:right w:val="single" w:sz="6" w:space="0" w:color="000000"/>
            </w:tcBorders>
            <w:vAlign w:val="center"/>
          </w:tcPr>
          <w:p>
            <w:pPr>
              <w:pStyle w:val="20"/>
            </w:pPr>
            <w:r>
              <w:t>&gt;38人</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补助发放覆盖率</w:t>
            </w:r>
          </w:p>
        </w:tc>
        <w:tc>
          <w:tcPr>
            <w:tcW w:w="5386" w:type="dxa"/>
            <w:gridSpan w:val="2"/>
            <w:tcBorders>
              <w:left w:val="single" w:sz="6" w:space="0" w:color="000000"/>
              <w:right w:val="single" w:sz="6" w:space="0" w:color="000000"/>
            </w:tcBorders>
            <w:vAlign w:val="center"/>
          </w:tcPr>
          <w:p>
            <w:pPr>
              <w:pStyle w:val="20"/>
            </w:pPr>
            <w:r>
              <w:t>补助发放覆盖率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支部书记补助发放及上站情况</w:t>
            </w:r>
          </w:p>
        </w:tc>
        <w:tc>
          <w:tcPr>
            <w:tcW w:w="2268" w:type="dxa"/>
            <w:tcBorders>
              <w:left w:val="single" w:sz="6" w:space="0" w:color="000000"/>
              <w:right w:val="single" w:sz="6" w:space="0" w:color="000000"/>
            </w:tcBorders>
            <w:vAlign w:val="center"/>
          </w:tcPr>
          <w:p>
            <w:pPr>
              <w:pStyle w:val="20"/>
            </w:pPr>
            <w:r>
              <w:t>及时准确</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5386" w:type="dxa"/>
            <w:gridSpan w:val="2"/>
            <w:tcBorders>
              <w:left w:val="single" w:sz="6" w:space="0" w:color="000000"/>
              <w:right w:val="single" w:sz="6" w:space="0" w:color="000000"/>
            </w:tcBorders>
            <w:vAlign w:val="center"/>
          </w:tcPr>
          <w:p>
            <w:pPr>
              <w:pStyle w:val="20"/>
            </w:pPr>
            <w:r>
              <w:t>补助标准</w:t>
            </w:r>
          </w:p>
        </w:tc>
        <w:tc>
          <w:tcPr>
            <w:tcW w:w="2268" w:type="dxa"/>
            <w:tcBorders>
              <w:left w:val="single" w:sz="6" w:space="0" w:color="000000"/>
              <w:right w:val="single" w:sz="6" w:space="0" w:color="000000"/>
            </w:tcBorders>
            <w:vAlign w:val="center"/>
          </w:tcPr>
          <w:p>
            <w:pPr>
              <w:pStyle w:val="20"/>
            </w:pPr>
            <w:r>
              <w:t>&gt;200元每人每月</w:t>
            </w:r>
          </w:p>
        </w:tc>
        <w:tc>
          <w:tcPr>
            <w:tcW w:w="1276" w:type="dxa"/>
            <w:vAlign w:val="center"/>
          </w:tcPr>
          <w:p>
            <w:pPr>
              <w:pStyle w:val="20"/>
            </w:pPr>
            <w:r>
              <w:t>工作预计测算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老干部群体稳定水平</w:t>
            </w:r>
          </w:p>
        </w:tc>
        <w:tc>
          <w:tcPr>
            <w:tcW w:w="5386" w:type="dxa"/>
            <w:gridSpan w:val="2"/>
            <w:tcBorders>
              <w:left w:val="single" w:sz="6" w:space="0" w:color="000000"/>
              <w:right w:val="single" w:sz="6" w:space="0" w:color="000000"/>
            </w:tcBorders>
            <w:vAlign w:val="center"/>
          </w:tcPr>
          <w:p>
            <w:pPr>
              <w:pStyle w:val="20"/>
            </w:pPr>
            <w:r>
              <w:t>通过支部书记组织老干部活动促进老干部群体稳定</w:t>
            </w:r>
          </w:p>
        </w:tc>
        <w:tc>
          <w:tcPr>
            <w:tcW w:w="2268" w:type="dxa"/>
            <w:tcBorders>
              <w:left w:val="single" w:sz="6" w:space="0" w:color="000000"/>
              <w:right w:val="single" w:sz="6" w:space="0" w:color="000000"/>
            </w:tcBorders>
            <w:vAlign w:val="center"/>
          </w:tcPr>
          <w:p>
            <w:pPr>
              <w:pStyle w:val="20"/>
            </w:pPr>
            <w:r>
              <w:t>提高稳定效果</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支部书记指导老干部活动量比例</w:t>
            </w:r>
          </w:p>
        </w:tc>
        <w:tc>
          <w:tcPr>
            <w:tcW w:w="5386" w:type="dxa"/>
            <w:gridSpan w:val="2"/>
            <w:tcBorders>
              <w:left w:val="single" w:sz="6" w:space="0" w:color="000000"/>
              <w:right w:val="single" w:sz="6" w:space="0" w:color="000000"/>
            </w:tcBorders>
            <w:vAlign w:val="center"/>
          </w:tcPr>
          <w:p>
            <w:pPr>
              <w:pStyle w:val="20"/>
            </w:pPr>
            <w:r>
              <w:t>反应老干部服务的优良程度</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工作预计测算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补助发放及时性</w:t>
            </w:r>
          </w:p>
        </w:tc>
        <w:tc>
          <w:tcPr>
            <w:tcW w:w="5386" w:type="dxa"/>
            <w:gridSpan w:val="2"/>
            <w:tcBorders>
              <w:left w:val="single" w:sz="6" w:space="0" w:color="000000"/>
              <w:right w:val="single" w:sz="6" w:space="0" w:color="000000"/>
            </w:tcBorders>
            <w:vAlign w:val="center"/>
          </w:tcPr>
          <w:p>
            <w:pPr>
              <w:pStyle w:val="20"/>
            </w:pPr>
            <w:r>
              <w:t>对老干部服务工作提升情况</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工作预计测算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为老干部服务的满意度为老干部服务的满意度</w:t>
            </w:r>
          </w:p>
        </w:tc>
        <w:tc>
          <w:tcPr>
            <w:tcW w:w="2268" w:type="dxa"/>
            <w:tcBorders>
              <w:left w:val="single" w:sz="6" w:space="0" w:color="000000"/>
              <w:right w:val="single" w:sz="6" w:space="0" w:color="000000"/>
            </w:tcBorders>
            <w:vAlign w:val="center"/>
          </w:tcPr>
          <w:p>
            <w:pPr>
              <w:pStyle w:val="20"/>
            </w:pPr>
            <w:r>
              <w:t>&gt;90%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中国共产党唐山市丰南区委员会老干部局（含所属单位）上年末固定资产金额为431.60万元（详见下表）。本年度拟购置固定资产总额为1.53万元，已按要求列入政府采购预算，详见政府采购预算表。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431.60</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5102</w:t>
            </w:r>
          </w:p>
        </w:tc>
        <w:tc>
          <w:tcPr>
            <w:tcW w:w="2835" w:type="dxa"/>
            <w:vAlign w:val="center"/>
          </w:tcPr>
          <w:p>
            <w:pPr>
              <w:pStyle w:val="19"/>
            </w:pPr>
            <w:r>
              <w:t>311.69</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222.32</w:t>
            </w:r>
          </w:p>
        </w:tc>
        <w:tc>
          <w:tcPr>
            <w:tcW w:w="2835" w:type="dxa"/>
            <w:vAlign w:val="center"/>
          </w:tcPr>
          <w:p>
            <w:pPr>
              <w:pStyle w:val="19"/>
            </w:pPr>
            <w:r>
              <w:t>13.58</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37.95</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81.96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EF1D8DA-EA4B-4238-AB4D-482D44B0F35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43</Pages>
  <Words>0</Words>
  <Characters>19238</Characters>
  <Lines>0</Lines>
  <Paragraphs>231</Paragraphs>
  <CharactersWithSpaces>25651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2024-02-20T10:55:26Z</dcterms:created>
  <dcterms:modified xsi:type="dcterms:W3CDTF">2024-02-20T03:05:07Z</dcterms:modified>
</cp:coreProperties>
</file>