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eastAsia="黑体" w:cs="黑体"/>
          <w:b/>
          <w:color w:val="000000"/>
          <w:sz w:val="44"/>
        </w:rPr>
        <w:t>2022年部门预算信息公开目录</w:t>
      </w:r>
    </w:p>
    <w:p>
      <w:pPr>
        <w:spacing w:before="0" w:after="0" w:line="240" w:lineRule="auto"/>
        <w:ind w:firstLine="0"/>
        <w:jc w:val="center"/>
        <w:outlineLvl w:val="9"/>
      </w:pPr>
      <w:r>
        <w:rPr>
          <w:rFonts w:ascii="黑体" w:eastAsia="黑体" w:cs="黑体"/>
          <w:b/>
          <w:color w:val="000000"/>
          <w:sz w:val="30"/>
        </w:rPr>
        <w:t xml:space="preserve"> </w:t>
      </w:r>
    </w:p>
    <w:p>
      <w:pPr>
        <w:spacing w:before="0" w:after="0" w:line="240" w:lineRule="auto"/>
        <w:ind w:firstLine="0"/>
        <w:jc w:val="center"/>
        <w:outlineLvl w:val="9"/>
      </w:pPr>
      <w:r>
        <w:rPr>
          <w:rFonts w:ascii="黑体" w:eastAsia="黑体" w:cs="黑体"/>
          <w:b/>
          <w:color w:val="000000"/>
          <w:sz w:val="30"/>
        </w:rPr>
        <w:t>第一部分  部门预算</w:t>
      </w:r>
    </w:p>
    <w:p>
      <w:pPr>
        <w:spacing w:before="0" w:after="0" w:line="240" w:lineRule="auto"/>
        <w:ind w:firstLine="0"/>
        <w:jc w:val="left"/>
        <w:outlineLvl w:val="9"/>
      </w:pPr>
      <w:r>
        <w:rPr>
          <w:rFonts w:ascii="方正楷体_GBK" w:eastAsia="方正楷体_GBK" w:cs="方正楷体_GBK"/>
          <w:b/>
          <w:color w:val="000000"/>
          <w:sz w:val="28"/>
        </w:rPr>
        <w:t>部门预算公开表</w:t>
      </w:r>
    </w:p>
    <w:p>
      <w:pPr>
        <w:pStyle w:val="32"/>
        <w:tabs>
          <w:tab w:val="right" w:leader="dot" w:pos="14562"/>
        </w:tabs>
      </w:pPr>
      <w:r>
        <w:fldChar w:fldCharType="begin"/>
      </w:r>
      <w:r>
        <w:instrText xml:space="preserve">TOC \o "2-2" \h \z \u </w:instrText>
      </w:r>
      <w:r>
        <w:fldChar w:fldCharType="separate"/>
      </w:r>
      <w:r>
        <w:fldChar w:fldCharType="begin"/>
      </w:r>
      <w:r>
        <w:instrText xml:space="preserve">Hyperlink \l "_Toc_2_2_0000000001"</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2"/>
        <w:tabs>
          <w:tab w:val="right" w:leader="dot" w:pos="14562"/>
        </w:tabs>
      </w:pPr>
      <w:r>
        <w:fldChar w:fldCharType="begin"/>
      </w:r>
      <w:r>
        <w:instrText xml:space="preserve">Hyperlink \l "_Toc_2_2_0000000002"</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2"/>
        <w:tabs>
          <w:tab w:val="right" w:leader="dot" w:pos="14562"/>
        </w:tabs>
      </w:pPr>
      <w:r>
        <w:fldChar w:fldCharType="begin"/>
      </w:r>
      <w:r>
        <w:instrText xml:space="preserve">Hyperlink \l "_Toc_2_2_0000000003"</w:instrText>
      </w:r>
      <w:r>
        <w:fldChar w:fldCharType="separate"/>
      </w:r>
      <w:r>
        <w:t>部门预算支出总表</w:t>
      </w:r>
      <w:r>
        <w:tab/>
      </w:r>
      <w:r>
        <w:fldChar w:fldCharType="begin"/>
      </w:r>
      <w:r>
        <w:instrText xml:space="preserve">PAGEREF _Toc_2_2_0000000003 \h</w:instrText>
      </w:r>
      <w:r>
        <w:fldChar w:fldCharType="separate"/>
      </w:r>
      <w:r>
        <w:t>8</w:t>
      </w:r>
      <w:r>
        <w:fldChar w:fldCharType="end"/>
      </w:r>
      <w:r>
        <w:fldChar w:fldCharType="end"/>
      </w:r>
    </w:p>
    <w:p>
      <w:pPr>
        <w:pStyle w:val="32"/>
        <w:tabs>
          <w:tab w:val="right" w:leader="dot" w:pos="14562"/>
        </w:tabs>
      </w:pPr>
      <w:r>
        <w:fldChar w:fldCharType="begin"/>
      </w:r>
      <w:r>
        <w:instrText xml:space="preserve">Hyperlink \l "_Toc_2_2_0000000004"</w:instrText>
      </w:r>
      <w:r>
        <w:fldChar w:fldCharType="separate"/>
      </w:r>
      <w:r>
        <w:t>部门预算财政拨款收支总表</w:t>
      </w:r>
      <w:r>
        <w:tab/>
      </w:r>
      <w:r>
        <w:fldChar w:fldCharType="begin"/>
      </w:r>
      <w:r>
        <w:instrText xml:space="preserve">PAGEREF _Toc_2_2_0000000004 \h</w:instrText>
      </w:r>
      <w:r>
        <w:fldChar w:fldCharType="separate"/>
      </w:r>
      <w:r>
        <w:t>11</w:t>
      </w:r>
      <w:r>
        <w:fldChar w:fldCharType="end"/>
      </w:r>
      <w:r>
        <w:fldChar w:fldCharType="end"/>
      </w:r>
    </w:p>
    <w:p>
      <w:pPr>
        <w:pStyle w:val="32"/>
        <w:tabs>
          <w:tab w:val="right" w:leader="dot" w:pos="14562"/>
        </w:tabs>
      </w:pPr>
      <w:r>
        <w:fldChar w:fldCharType="begin"/>
      </w:r>
      <w:r>
        <w:instrText xml:space="preserve">Hyperlink \l "_Toc_2_2_0000000005"</w:instrText>
      </w:r>
      <w:r>
        <w:fldChar w:fldCharType="separate"/>
      </w:r>
      <w:r>
        <w:t>部门预算一般公共预算财政拨款支出表</w:t>
      </w:r>
      <w:r>
        <w:tab/>
      </w:r>
      <w:r>
        <w:fldChar w:fldCharType="begin"/>
      </w:r>
      <w:r>
        <w:instrText xml:space="preserve">PAGEREF _Toc_2_2_0000000005 \h</w:instrText>
      </w:r>
      <w:r>
        <w:fldChar w:fldCharType="separate"/>
      </w:r>
      <w:r>
        <w:t>13</w:t>
      </w:r>
      <w:r>
        <w:fldChar w:fldCharType="end"/>
      </w:r>
      <w:r>
        <w:fldChar w:fldCharType="end"/>
      </w:r>
    </w:p>
    <w:p>
      <w:pPr>
        <w:pStyle w:val="32"/>
        <w:tabs>
          <w:tab w:val="right" w:leader="dot" w:pos="14562"/>
        </w:tabs>
      </w:pPr>
      <w:r>
        <w:fldChar w:fldCharType="begin"/>
      </w:r>
      <w:r>
        <w:instrText xml:space="preserve">Hyperlink \l "_Toc_2_2_0000000006"</w:instrText>
      </w:r>
      <w:r>
        <w:fldChar w:fldCharType="separate"/>
      </w:r>
      <w:r>
        <w:t>部门预算一般公共预算财政拨款基本支出表</w:t>
      </w:r>
      <w:r>
        <w:tab/>
      </w:r>
      <w:r>
        <w:fldChar w:fldCharType="begin"/>
      </w:r>
      <w:r>
        <w:instrText xml:space="preserve">PAGEREF _Toc_2_2_0000000006 \h</w:instrText>
      </w:r>
      <w:r>
        <w:fldChar w:fldCharType="separate"/>
      </w:r>
      <w:r>
        <w:t>16</w:t>
      </w:r>
      <w:r>
        <w:fldChar w:fldCharType="end"/>
      </w:r>
      <w:r>
        <w:fldChar w:fldCharType="end"/>
      </w:r>
    </w:p>
    <w:p>
      <w:pPr>
        <w:pStyle w:val="32"/>
        <w:tabs>
          <w:tab w:val="right" w:leader="dot" w:pos="14562"/>
        </w:tabs>
      </w:pPr>
      <w:r>
        <w:fldChar w:fldCharType="begin"/>
      </w:r>
      <w:r>
        <w:instrText xml:space="preserve">Hyperlink \l "_Toc_2_2_0000000007"</w:instrText>
      </w:r>
      <w:r>
        <w:fldChar w:fldCharType="separate"/>
      </w:r>
      <w:r>
        <w:t>部门预算政府基金预算财政拨款支出表</w:t>
      </w:r>
      <w:r>
        <w:tab/>
      </w:r>
      <w:r>
        <w:fldChar w:fldCharType="begin"/>
      </w:r>
      <w:r>
        <w:instrText xml:space="preserve">PAGEREF _Toc_2_2_0000000007 \h</w:instrText>
      </w:r>
      <w:r>
        <w:fldChar w:fldCharType="separate"/>
      </w:r>
      <w:r>
        <w:t>18</w:t>
      </w:r>
      <w:r>
        <w:fldChar w:fldCharType="end"/>
      </w:r>
      <w:r>
        <w:fldChar w:fldCharType="end"/>
      </w:r>
    </w:p>
    <w:p>
      <w:pPr>
        <w:pStyle w:val="32"/>
        <w:tabs>
          <w:tab w:val="right" w:leader="dot" w:pos="14562"/>
        </w:tabs>
      </w:pPr>
      <w:r>
        <w:fldChar w:fldCharType="begin"/>
      </w:r>
      <w:r>
        <w:instrText xml:space="preserve">Hyperlink \l "_Toc_2_2_0000000008"</w:instrText>
      </w:r>
      <w:r>
        <w:fldChar w:fldCharType="separate"/>
      </w:r>
      <w:r>
        <w:t>部门预算国有资本经营预算财政拨款支出表</w:t>
      </w:r>
      <w:r>
        <w:tab/>
      </w:r>
      <w:r>
        <w:fldChar w:fldCharType="begin"/>
      </w:r>
      <w:r>
        <w:instrText xml:space="preserve">PAGEREF _Toc_2_2_0000000008 \h</w:instrText>
      </w:r>
      <w:r>
        <w:fldChar w:fldCharType="separate"/>
      </w:r>
      <w:r>
        <w:t>19</w:t>
      </w:r>
      <w:r>
        <w:fldChar w:fldCharType="end"/>
      </w:r>
      <w:r>
        <w:fldChar w:fldCharType="end"/>
      </w:r>
    </w:p>
    <w:p>
      <w:pPr>
        <w:pStyle w:val="32"/>
        <w:tabs>
          <w:tab w:val="right" w:leader="dot" w:pos="14562"/>
        </w:tabs>
      </w:pPr>
      <w:r>
        <w:fldChar w:fldCharType="begin"/>
      </w:r>
      <w:r>
        <w:instrText xml:space="preserve">Hyperlink \l "_Toc_2_2_0000000009"</w:instrText>
      </w:r>
      <w:r>
        <w:fldChar w:fldCharType="separate"/>
      </w:r>
      <w:r>
        <w:t>部门预算财政拨款“三公”经费支出表</w:t>
      </w:r>
      <w:r>
        <w:tab/>
      </w:r>
      <w:r>
        <w:fldChar w:fldCharType="begin"/>
      </w:r>
      <w:r>
        <w:instrText xml:space="preserve">PAGEREF _Toc_2_2_0000000009 \h</w:instrText>
      </w:r>
      <w:r>
        <w:fldChar w:fldCharType="separate"/>
      </w:r>
      <w:r>
        <w:t>20</w:t>
      </w:r>
      <w:r>
        <w:fldChar w:fldCharType="end"/>
      </w:r>
      <w:r>
        <w:fldChar w:fldCharType="end"/>
      </w:r>
    </w:p>
    <w:p>
      <w:r>
        <w:fldChar w:fldCharType="end"/>
      </w:r>
    </w:p>
    <w:p>
      <w:pPr>
        <w:spacing w:before="0" w:after="0" w:line="240" w:lineRule="auto"/>
        <w:ind w:firstLine="0"/>
        <w:jc w:val="left"/>
        <w:outlineLvl w:val="9"/>
      </w:pPr>
      <w:r>
        <w:rPr>
          <w:rFonts w:ascii="方正楷体_GBK" w:eastAsia="方正楷体_GBK" w:cs="方正楷体_GBK"/>
          <w:b/>
          <w:color w:val="000000"/>
          <w:sz w:val="28"/>
        </w:rPr>
        <w:t>部门预算信息公开情况说明</w:t>
      </w:r>
    </w:p>
    <w:p>
      <w:pPr>
        <w:pStyle w:val="32"/>
        <w:tabs>
          <w:tab w:val="right" w:leader="dot" w:pos="14562"/>
        </w:tabs>
      </w:pPr>
      <w:r>
        <w:fldChar w:fldCharType="begin"/>
      </w:r>
      <w:r>
        <w:instrText xml:space="preserve">TOC \o "3-3" \h \z \u </w:instrText>
      </w:r>
      <w:r>
        <w:fldChar w:fldCharType="separate"/>
      </w:r>
      <w:r>
        <w:fldChar w:fldCharType="begin"/>
      </w:r>
      <w:r>
        <w:instrText xml:space="preserve">Hyperlink \l "_Toc_3_3_0000000010"</w:instrText>
      </w:r>
      <w:r>
        <w:fldChar w:fldCharType="separate"/>
      </w:r>
      <w:r>
        <w:t>一、部门职责及机构设置情况</w:t>
      </w:r>
      <w:r>
        <w:tab/>
      </w:r>
      <w:r>
        <w:fldChar w:fldCharType="begin"/>
      </w:r>
      <w:r>
        <w:instrText xml:space="preserve">PAGEREF _Toc_3_3_0000000010 \h</w:instrText>
      </w:r>
      <w:r>
        <w:fldChar w:fldCharType="separate"/>
      </w:r>
      <w:r>
        <w:t>21</w:t>
      </w:r>
      <w:r>
        <w:fldChar w:fldCharType="end"/>
      </w:r>
      <w:r>
        <w:fldChar w:fldCharType="end"/>
      </w:r>
    </w:p>
    <w:p>
      <w:pPr>
        <w:pStyle w:val="32"/>
        <w:tabs>
          <w:tab w:val="right" w:leader="dot" w:pos="14562"/>
        </w:tabs>
      </w:pPr>
      <w:r>
        <w:fldChar w:fldCharType="begin"/>
      </w:r>
      <w:r>
        <w:instrText xml:space="preserve">Hyperlink \l "_Toc_3_3_0000000011"</w:instrText>
      </w:r>
      <w:r>
        <w:fldChar w:fldCharType="separate"/>
      </w:r>
      <w:r>
        <w:t>二、部门预算安排的总体情况</w:t>
      </w:r>
      <w:r>
        <w:tab/>
      </w:r>
      <w:r>
        <w:fldChar w:fldCharType="begin"/>
      </w:r>
      <w:r>
        <w:instrText xml:space="preserve">PAGEREF _Toc_3_3_0000000011 \h</w:instrText>
      </w:r>
      <w:r>
        <w:fldChar w:fldCharType="separate"/>
      </w:r>
      <w:r>
        <w:t>22</w:t>
      </w:r>
      <w:r>
        <w:fldChar w:fldCharType="end"/>
      </w:r>
      <w:r>
        <w:fldChar w:fldCharType="end"/>
      </w:r>
    </w:p>
    <w:p>
      <w:pPr>
        <w:pStyle w:val="32"/>
        <w:tabs>
          <w:tab w:val="right" w:leader="dot" w:pos="14562"/>
        </w:tabs>
      </w:pPr>
      <w:r>
        <w:fldChar w:fldCharType="begin"/>
      </w:r>
      <w:r>
        <w:instrText xml:space="preserve">Hyperlink \l "_Toc_3_3_0000000012"</w:instrText>
      </w:r>
      <w:r>
        <w:fldChar w:fldCharType="separate"/>
      </w:r>
      <w:r>
        <w:t>三、机关运行经费安排情况</w:t>
      </w:r>
      <w:r>
        <w:tab/>
      </w:r>
      <w:r>
        <w:rPr>
          <w:rFonts w:hint="eastAsia"/>
          <w:lang w:val="en-US" w:eastAsia="zh-CN"/>
        </w:rPr>
        <w:t>2</w:t>
      </w:r>
      <w:r>
        <w:fldChar w:fldCharType="end"/>
      </w:r>
      <w:r>
        <w:rPr>
          <w:rFonts w:hint="eastAsia"/>
          <w:lang w:val="en-US" w:eastAsia="zh-CN"/>
        </w:rPr>
        <w:t>3</w:t>
      </w:r>
    </w:p>
    <w:p>
      <w:pPr>
        <w:pStyle w:val="32"/>
        <w:tabs>
          <w:tab w:val="right" w:leader="dot" w:pos="14562"/>
        </w:tabs>
      </w:pPr>
      <w:r>
        <w:fldChar w:fldCharType="begin"/>
      </w:r>
      <w:r>
        <w:instrText xml:space="preserve">Hyperlink \l "_Toc_3_3_0000000013"</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24</w:t>
      </w:r>
      <w:r>
        <w:fldChar w:fldCharType="end"/>
      </w:r>
      <w:r>
        <w:fldChar w:fldCharType="end"/>
      </w:r>
    </w:p>
    <w:p>
      <w:pPr>
        <w:pStyle w:val="32"/>
        <w:tabs>
          <w:tab w:val="right" w:leader="dot" w:pos="14562"/>
        </w:tabs>
      </w:pPr>
      <w:r>
        <w:fldChar w:fldCharType="begin"/>
      </w:r>
      <w:r>
        <w:instrText xml:space="preserve">Hyperlink \l "_Toc_3_3_0000000014"</w:instrText>
      </w:r>
      <w:r>
        <w:fldChar w:fldCharType="separate"/>
      </w:r>
      <w:r>
        <w:t>五、预算绩效信息</w:t>
      </w:r>
      <w:r>
        <w:tab/>
      </w:r>
      <w:r>
        <w:fldChar w:fldCharType="begin"/>
      </w:r>
      <w:r>
        <w:instrText xml:space="preserve">PAGEREF _Toc_3_3_0000000014 \h</w:instrText>
      </w:r>
      <w:r>
        <w:fldChar w:fldCharType="separate"/>
      </w:r>
      <w:r>
        <w:t>24</w:t>
      </w:r>
      <w:r>
        <w:fldChar w:fldCharType="end"/>
      </w:r>
      <w:r>
        <w:fldChar w:fldCharType="end"/>
      </w:r>
    </w:p>
    <w:p>
      <w:pPr>
        <w:pStyle w:val="32"/>
        <w:tabs>
          <w:tab w:val="right" w:leader="dot" w:pos="14562"/>
        </w:tabs>
      </w:pPr>
      <w:r>
        <w:fldChar w:fldCharType="begin"/>
      </w:r>
      <w:r>
        <w:instrText xml:space="preserve">Hyperlink \l "_Toc_3_3_0000000015"</w:instrText>
      </w:r>
      <w:r>
        <w:fldChar w:fldCharType="separate"/>
      </w:r>
      <w:r>
        <w:t>六、政府采购预算情况</w:t>
      </w:r>
      <w:r>
        <w:tab/>
      </w:r>
      <w:r>
        <w:fldChar w:fldCharType="begin"/>
      </w:r>
      <w:r>
        <w:instrText xml:space="preserve">PAGEREF _Toc_3_3_0000000015 \h</w:instrText>
      </w:r>
      <w:r>
        <w:fldChar w:fldCharType="separate"/>
      </w:r>
      <w:r>
        <w:t>95</w:t>
      </w:r>
      <w:r>
        <w:fldChar w:fldCharType="end"/>
      </w:r>
      <w:r>
        <w:fldChar w:fldCharType="end"/>
      </w:r>
    </w:p>
    <w:p>
      <w:pPr>
        <w:pStyle w:val="32"/>
        <w:tabs>
          <w:tab w:val="right" w:leader="dot" w:pos="14562"/>
        </w:tabs>
      </w:pPr>
      <w:r>
        <w:fldChar w:fldCharType="begin"/>
      </w:r>
      <w:r>
        <w:instrText xml:space="preserve">Hyperlink \l "_Toc_3_3_0000000016"</w:instrText>
      </w:r>
      <w:r>
        <w:fldChar w:fldCharType="separate"/>
      </w:r>
      <w:r>
        <w:t>七、国有资产信息</w:t>
      </w:r>
      <w:r>
        <w:tab/>
      </w:r>
      <w:r>
        <w:fldChar w:fldCharType="begin"/>
      </w:r>
      <w:r>
        <w:instrText xml:space="preserve">PAGEREF _Toc_3_3_0000000016 \h</w:instrText>
      </w:r>
      <w:r>
        <w:fldChar w:fldCharType="separate"/>
      </w:r>
      <w:r>
        <w:t>97</w:t>
      </w:r>
      <w:r>
        <w:fldChar w:fldCharType="end"/>
      </w:r>
      <w:r>
        <w:fldChar w:fldCharType="end"/>
      </w:r>
    </w:p>
    <w:p>
      <w:pPr>
        <w:pStyle w:val="32"/>
        <w:tabs>
          <w:tab w:val="right" w:leader="dot" w:pos="14562"/>
        </w:tabs>
      </w:pPr>
      <w:r>
        <w:fldChar w:fldCharType="begin"/>
      </w:r>
      <w:r>
        <w:instrText xml:space="preserve">Hyperlink \l "_Toc_3_3_0000000017"</w:instrText>
      </w:r>
      <w:r>
        <w:fldChar w:fldCharType="separate"/>
      </w:r>
      <w:r>
        <w:t>八、名词解释</w:t>
      </w:r>
      <w:r>
        <w:tab/>
      </w:r>
      <w:r>
        <w:fldChar w:fldCharType="begin"/>
      </w:r>
      <w:r>
        <w:instrText xml:space="preserve">PAGEREF _Toc_3_3_0000000017 \h</w:instrText>
      </w:r>
      <w:r>
        <w:fldChar w:fldCharType="separate"/>
      </w:r>
      <w:r>
        <w:t>97</w:t>
      </w:r>
      <w:r>
        <w:fldChar w:fldCharType="end"/>
      </w:r>
      <w:r>
        <w:fldChar w:fldCharType="end"/>
      </w:r>
    </w:p>
    <w:p>
      <w:pPr>
        <w:pStyle w:val="32"/>
        <w:tabs>
          <w:tab w:val="right" w:leader="dot" w:pos="14562"/>
        </w:tabs>
      </w:pPr>
      <w:r>
        <w:fldChar w:fldCharType="begin"/>
      </w:r>
      <w:r>
        <w:instrText xml:space="preserve">Hyperlink \l "_Toc_3_3_0000000018"</w:instrText>
      </w:r>
      <w:r>
        <w:fldChar w:fldCharType="separate"/>
      </w:r>
      <w:r>
        <w:t>九、其他需要说明的事项</w:t>
      </w:r>
      <w:r>
        <w:tab/>
      </w:r>
      <w:r>
        <w:fldChar w:fldCharType="begin"/>
      </w:r>
      <w:r>
        <w:instrText xml:space="preserve">PAGEREF _Toc_3_3_0000000018 \h</w:instrText>
      </w:r>
      <w:r>
        <w:fldChar w:fldCharType="separate"/>
      </w:r>
      <w:r>
        <w:t>98</w:t>
      </w:r>
      <w:r>
        <w:fldChar w:fldCharType="end"/>
      </w:r>
      <w:r>
        <w:fldChar w:fldCharType="end"/>
      </w:r>
    </w:p>
    <w:p>
      <w:r>
        <w:fldChar w:fldCharType="end"/>
      </w:r>
    </w:p>
    <w:p>
      <w:pPr>
        <w:spacing w:before="0" w:after="0" w:line="240" w:lineRule="auto"/>
        <w:ind w:firstLine="0"/>
        <w:jc w:val="center"/>
        <w:outlineLvl w:val="9"/>
      </w:pPr>
      <w:r>
        <w:rPr>
          <w:rFonts w:ascii="黑体" w:eastAsia="黑体" w:cs="黑体"/>
          <w:b/>
          <w:color w:val="000000"/>
          <w:sz w:val="30"/>
        </w:rPr>
        <w:t>第二部分  部门所属单位预算</w:t>
      </w:r>
    </w:p>
    <w:p>
      <w:pPr>
        <w:pStyle w:val="32"/>
        <w:tabs>
          <w:tab w:val="right" w:leader="dot" w:pos="14562"/>
        </w:tabs>
      </w:pPr>
      <w:r>
        <w:fldChar w:fldCharType="begin"/>
      </w:r>
      <w:r>
        <w:instrText xml:space="preserve">TOC \o "4-4" \h \z \u </w:instrText>
      </w:r>
      <w:r>
        <w:fldChar w:fldCharType="separate"/>
      </w:r>
      <w:r>
        <w:fldChar w:fldCharType="begin"/>
      </w:r>
      <w:r>
        <w:instrText xml:space="preserve">Hyperlink \l "_Toc_4_4_0000000019"</w:instrText>
      </w:r>
      <w:r>
        <w:fldChar w:fldCharType="separate"/>
      </w:r>
      <w:r>
        <w:rPr>
          <w:b w:val="0"/>
        </w:rPr>
        <w:t>一、唐山市丰南区民政局本级收支预算</w:t>
      </w:r>
      <w:r>
        <w:tab/>
      </w:r>
      <w:r>
        <w:fldChar w:fldCharType="begin"/>
      </w:r>
      <w:r>
        <w:instrText xml:space="preserve">PAGEREF _Toc_4_4_0000000019 \h</w:instrText>
      </w:r>
      <w:r>
        <w:fldChar w:fldCharType="separate"/>
      </w:r>
      <w:r>
        <w:t>101</w:t>
      </w:r>
      <w:r>
        <w:fldChar w:fldCharType="end"/>
      </w:r>
      <w:r>
        <w:fldChar w:fldCharType="end"/>
      </w:r>
    </w:p>
    <w:p>
      <w:pPr>
        <w:pStyle w:val="32"/>
        <w:tabs>
          <w:tab w:val="right" w:leader="dot" w:pos="14562"/>
        </w:tabs>
      </w:pPr>
      <w:r>
        <w:fldChar w:fldCharType="begin"/>
      </w:r>
      <w:r>
        <w:instrText xml:space="preserve">Hyperlink \l "_Toc_4_4_0000000020"</w:instrText>
      </w:r>
      <w:r>
        <w:fldChar w:fldCharType="separate"/>
      </w:r>
      <w:r>
        <w:rPr>
          <w:b w:val="0"/>
        </w:rPr>
        <w:t>二、唐山市丰南区民政事业服务中心收支预算</w:t>
      </w:r>
      <w:r>
        <w:tab/>
      </w:r>
      <w:r>
        <w:rPr>
          <w:rFonts w:hint="eastAsia"/>
          <w:lang w:val="en-US" w:eastAsia="zh-CN"/>
        </w:rPr>
        <w:t>1</w:t>
      </w:r>
      <w:r>
        <w:fldChar w:fldCharType="end"/>
      </w:r>
      <w:r>
        <w:rPr>
          <w:rFonts w:hint="eastAsia"/>
          <w:lang w:val="en-US" w:eastAsia="zh-CN"/>
        </w:rPr>
        <w:t>84</w:t>
      </w:r>
    </w:p>
    <w:p>
      <w:pPr>
        <w:pStyle w:val="32"/>
        <w:tabs>
          <w:tab w:val="right" w:leader="dot" w:pos="14562"/>
        </w:tabs>
      </w:pPr>
      <w:r>
        <w:fldChar w:fldCharType="begin"/>
      </w:r>
      <w:r>
        <w:instrText xml:space="preserve">Hyperlink \l "_Toc_4_4_0000000021"</w:instrText>
      </w:r>
      <w:r>
        <w:fldChar w:fldCharType="separate"/>
      </w:r>
      <w:r>
        <w:rPr>
          <w:b w:val="0"/>
        </w:rPr>
        <w:t>三、唐山市丰南区殡仪馆收支预算</w:t>
      </w:r>
      <w:r>
        <w:tab/>
      </w:r>
      <w:r>
        <w:fldChar w:fldCharType="begin"/>
      </w:r>
      <w:r>
        <w:instrText xml:space="preserve">PAGEREF _Toc_4_4_0000000021 \h</w:instrText>
      </w:r>
      <w:r>
        <w:fldChar w:fldCharType="separate"/>
      </w:r>
      <w:r>
        <w:t>208</w:t>
      </w:r>
      <w:r>
        <w:fldChar w:fldCharType="end"/>
      </w:r>
      <w:r>
        <w:fldChar w:fldCharType="end"/>
      </w:r>
    </w:p>
    <w:p>
      <w:pPr>
        <w:sectPr>
          <w:pgSz w:w="16840" w:h="11900" w:orient="landscape"/>
          <w:pgMar w:top="1587" w:right="1134" w:bottom="1361" w:left="1134" w:header="720" w:footer="720" w:gutter="0"/>
          <w:pgNumType w:start="1"/>
          <w:docGrid w:linePitch="326" w:charSpace="0"/>
        </w:sectPr>
      </w:pPr>
      <w:r>
        <w:fldChar w:fldCharType="end"/>
      </w:r>
    </w:p>
    <w:p>
      <w:pPr>
        <w:ind w:firstLine="0"/>
        <w:jc w:val="both"/>
      </w:pPr>
      <w:r>
        <w:rPr>
          <w:rFonts w:asci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docGrid w:linePitch="326" w:charSpace="0"/>
        </w:sectPr>
      </w:pPr>
      <w:r>
        <w:rPr>
          <w:rFonts w:ascii="方正小标宋_GBK" w:eastAsia="方正小标宋_GBK" w:cs="方正小标宋_GBK"/>
          <w:color w:val="000000"/>
          <w:sz w:val="72"/>
        </w:rPr>
        <w:t>第一部分  部门预算</w:t>
      </w:r>
    </w:p>
    <w:p>
      <w:pPr>
        <w:spacing w:before="0" w:after="0" w:line="240" w:lineRule="auto"/>
        <w:ind w:firstLine="0"/>
        <w:jc w:val="center"/>
        <w:outlineLvl w:val="1"/>
      </w:pPr>
      <w:bookmarkStart w:id="0" w:name="_Toc_2_2_0000000001"/>
      <w:r>
        <w:rPr>
          <w:rFonts w:ascii="方正小标宋_GBK" w:eastAsia="方正小标宋_GBK" w:cs="方正小标宋_GBK"/>
          <w:color w:val="000000"/>
          <w:sz w:val="36"/>
        </w:rPr>
        <w:t>部门预算收支总表</w:t>
      </w:r>
      <w:bookmarkEnd w:id="0"/>
    </w:p>
    <w:tbl>
      <w:tblPr>
        <w:tblStyle w:val="6"/>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Layout w:type="fixed"/>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bottom w:val="single" w:color="000000" w:sz="6" w:space="0"/>
              <w:right w:val="single" w:color="FFFFFF" w:sz="6" w:space="0"/>
            </w:tcBorders>
            <w:vAlign w:val="center"/>
          </w:tcPr>
          <w:p>
            <w:pPr>
              <w:pStyle w:val="9"/>
            </w:pPr>
            <w:r>
              <w:t>412唐山市丰南区民政局</w:t>
            </w:r>
          </w:p>
        </w:tc>
        <w:tc>
          <w:tcPr>
            <w:tcW w:w="2126" w:type="dxa"/>
            <w:tcBorders>
              <w:top w:val="single" w:color="FFFFFF" w:sz="6" w:space="0"/>
              <w:left w:val="single" w:color="FFFFFF" w:sz="6" w:space="0"/>
              <w:bottom w:val="single" w:color="000000" w:sz="6" w:space="0"/>
              <w:right w:val="single" w:color="FFFFFF" w:sz="6" w:space="0"/>
            </w:tcBorders>
            <w:vAlign w:val="center"/>
          </w:tcPr>
          <w:p>
            <w:pPr>
              <w:pStyle w:val="8"/>
            </w:pPr>
            <w:r>
              <w:t>预算年度：2022</w:t>
            </w:r>
          </w:p>
        </w:tc>
        <w:tc>
          <w:tcPr>
            <w:tcW w:w="6661" w:type="dxa"/>
            <w:gridSpan w:val="2"/>
            <w:tcBorders>
              <w:top w:val="single" w:color="FFFFFF" w:sz="6" w:space="0"/>
              <w:left w:val="single" w:color="FFFFFF" w:sz="6" w:space="0"/>
              <w:bottom w:val="single" w:color="000000"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vAlign w:val="center"/>
          </w:tcPr>
          <w:p>
            <w:pPr>
              <w:pStyle w:val="10"/>
            </w:pPr>
            <w:r>
              <w:t>序号</w:t>
            </w:r>
          </w:p>
        </w:tc>
        <w:tc>
          <w:tcPr>
            <w:tcW w:w="6662" w:type="dxa"/>
            <w:gridSpan w:val="2"/>
            <w:tcBorders>
              <w:top w:val="single" w:color="000000" w:sz="6" w:space="0"/>
              <w:left w:val="single" w:color="000000" w:sz="6" w:space="0"/>
              <w:bottom w:val="single" w:color="000000" w:sz="6" w:space="0"/>
              <w:right w:val="single" w:color="000000" w:sz="6" w:space="0"/>
            </w:tcBorders>
            <w:vAlign w:val="center"/>
          </w:tcPr>
          <w:p>
            <w:pPr>
              <w:pStyle w:val="10"/>
            </w:pPr>
            <w:r>
              <w:t>收入</w:t>
            </w:r>
          </w:p>
        </w:tc>
        <w:tc>
          <w:tcPr>
            <w:tcW w:w="6661" w:type="dxa"/>
            <w:gridSpan w:val="2"/>
            <w:tcBorders>
              <w:top w:val="single" w:color="000000" w:sz="6" w:space="0"/>
              <w:left w:val="single" w:color="000000" w:sz="6" w:space="0"/>
              <w:bottom w:val="single" w:color="000000" w:sz="6" w:space="0"/>
              <w:right w:val="single" w:color="000000" w:sz="6" w:space="0"/>
            </w:tcBorders>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tcP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0"/>
            </w:pPr>
            <w:r>
              <w:t>项  目</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0"/>
            </w:pPr>
            <w:r>
              <w:t>预算数</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0"/>
            </w:pPr>
            <w:r>
              <w:t>项  目</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pPr>
            <w:r>
              <w:t>栏次</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0"/>
            </w:pPr>
            <w:r>
              <w:t>1</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0"/>
            </w:pPr>
            <w:r>
              <w:t>2</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0"/>
            </w:pPr>
            <w:r>
              <w:t>3</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1</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2"/>
            </w:pPr>
            <w:r>
              <w:t>一、一般公共预算拨款收入</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r>
              <w:t>9394.28</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一、一般公共服务支出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2</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2"/>
            </w:pPr>
            <w:r>
              <w:t>二、政府性基金预算拨款收入</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r>
              <w:t>163.38</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二、外交支出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3</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2"/>
            </w:pPr>
            <w:r>
              <w:t>三、国有资本经营预算拨款收入</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三、国防支出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4</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2"/>
            </w:pPr>
            <w:r>
              <w:t>四、财政专户管理资金收入</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四、公共安全支出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5</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2"/>
            </w:pPr>
            <w:r>
              <w:t>五、事业收入</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r>
              <w:t>105.00</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五、教育支出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6</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2"/>
            </w:pPr>
            <w:r>
              <w:t>六、事业单位经营收入</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六、科学技术支出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7</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2"/>
            </w:pPr>
            <w:r>
              <w:t>七、上级补助收入</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七、文化旅游体育与传媒支出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8</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2"/>
            </w:pPr>
            <w:r>
              <w:t>八、附属单位上缴收入</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八、社会保障和就业支出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r>
              <w:t>9332.95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9</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2"/>
            </w:pPr>
            <w:r>
              <w:t>九、其他收入</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九、社会保险基金支出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10</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2"/>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十、卫生健康支出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r>
              <w:t>94.36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11</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2"/>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十一、节能环保支出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12</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2"/>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十二、城乡社区支出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13</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2"/>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十三、农林水支出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14</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2"/>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十四、交通运输支出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15</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2"/>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十五、资源勘探工业信息等支出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16</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2"/>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十六、商业服务业等支出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17</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2"/>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十七、金融支出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18</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2"/>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十八、援助其他地区支出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19</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2"/>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十九、自然资源海洋气象等支出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20</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2"/>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二十、住房保障支出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r>
              <w:t>71.97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21</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2"/>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二十一、粮油物资储备支出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22</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2"/>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二十二、国有资本经营预算支出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23</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2"/>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二十三、灾害防治及应急管理支出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24</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2"/>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二十四、预备费</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25</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2"/>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二十五、其他支出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r>
              <w:t>163.38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26</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2"/>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二十六、转移性支出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27</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2"/>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二十七、债务还本支出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28</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2"/>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二十八、债务付息支出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29</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2"/>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二十九、债务发行费用支出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30</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2"/>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三十、抗疫特别国债安排的支出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31</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4"/>
            </w:pPr>
            <w:r>
              <w:t>本年收入合计</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5"/>
            </w:pPr>
            <w:r>
              <w:t>9662.66</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4"/>
            </w:pPr>
            <w:r>
              <w:t>本年支出合计</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5"/>
            </w:pPr>
            <w:r>
              <w:t>9662.66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32</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2"/>
            </w:pPr>
            <w:r>
              <w:t>上年结转结余</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年终结转结余</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33</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4"/>
            </w:pPr>
            <w:r>
              <w:t>收入总计</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5"/>
            </w:pPr>
            <w:r>
              <w:t>9662.66</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4"/>
            </w:pPr>
            <w:r>
              <w:t>支出总计</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5"/>
            </w:pPr>
            <w:r>
              <w:t>9662.66</w:t>
            </w: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1" w:name="_Toc_2_2_0000000002"/>
      <w:r>
        <w:rPr>
          <w:rFonts w:ascii="方正小标宋_GBK" w:eastAsia="方正小标宋_GBK" w:cs="方正小标宋_GBK"/>
          <w:color w:val="000000"/>
          <w:sz w:val="36"/>
        </w:rPr>
        <w:t>部门预算收入总表</w:t>
      </w:r>
      <w:bookmarkEnd w:id="1"/>
    </w:p>
    <w:tbl>
      <w:tblPr>
        <w:tblStyle w:val="6"/>
        <w:tblW w:w="1457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bottom w:val="single" w:color="000000" w:sz="6" w:space="0"/>
              <w:right w:val="single" w:color="FFFFFF" w:sz="6" w:space="0"/>
            </w:tcBorders>
            <w:vAlign w:val="center"/>
          </w:tcPr>
          <w:p>
            <w:pPr>
              <w:pStyle w:val="9"/>
            </w:pPr>
            <w:r>
              <w:t>412唐山市丰南区民政局</w:t>
            </w:r>
          </w:p>
        </w:tc>
        <w:tc>
          <w:tcPr>
            <w:tcW w:w="3402" w:type="dxa"/>
            <w:gridSpan w:val="3"/>
            <w:tcBorders>
              <w:top w:val="single" w:color="FFFFFF" w:sz="6" w:space="0"/>
              <w:left w:val="single" w:color="FFFFFF" w:sz="6" w:space="0"/>
              <w:bottom w:val="single" w:color="000000" w:sz="6" w:space="0"/>
              <w:right w:val="single" w:color="FFFFFF" w:sz="6" w:space="0"/>
            </w:tcBorders>
            <w:vAlign w:val="center"/>
          </w:tcPr>
          <w:p>
            <w:pPr>
              <w:pStyle w:val="8"/>
            </w:pPr>
            <w:r>
              <w:t>预算年度：2022</w:t>
            </w:r>
          </w:p>
        </w:tc>
        <w:tc>
          <w:tcPr>
            <w:tcW w:w="5670" w:type="dxa"/>
            <w:gridSpan w:val="5"/>
            <w:tcBorders>
              <w:top w:val="single" w:color="FFFFFF" w:sz="6" w:space="0"/>
              <w:left w:val="single" w:color="FFFFFF" w:sz="6" w:space="0"/>
              <w:bottom w:val="single" w:color="000000"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tcBorders>
              <w:top w:val="single" w:color="000000" w:sz="6" w:space="0"/>
              <w:left w:val="single" w:color="000000" w:sz="6" w:space="0"/>
              <w:bottom w:val="single" w:color="000000" w:sz="6" w:space="0"/>
              <w:right w:val="single" w:color="000000" w:sz="6" w:space="0"/>
            </w:tcBorders>
            <w:vAlign w:val="center"/>
          </w:tcPr>
          <w:p>
            <w:pPr>
              <w:pStyle w:val="10"/>
            </w:pPr>
            <w:r>
              <w:t>序号</w:t>
            </w:r>
          </w:p>
        </w:tc>
        <w:tc>
          <w:tcPr>
            <w:tcW w:w="2551" w:type="dxa"/>
            <w:gridSpan w:val="2"/>
            <w:tcBorders>
              <w:top w:val="single" w:color="000000" w:sz="6" w:space="0"/>
              <w:left w:val="single" w:color="000000" w:sz="6" w:space="0"/>
              <w:bottom w:val="single" w:color="000000" w:sz="6" w:space="0"/>
              <w:right w:val="single" w:color="000000" w:sz="6" w:space="0"/>
            </w:tcBorders>
            <w:vAlign w:val="center"/>
          </w:tcPr>
          <w:p>
            <w:pPr>
              <w:pStyle w:val="10"/>
            </w:pPr>
            <w:r>
              <w:t>功能分类科目</w:t>
            </w:r>
          </w:p>
        </w:tc>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pStyle w:val="10"/>
            </w:pPr>
            <w:r>
              <w:t>合计</w:t>
            </w:r>
          </w:p>
        </w:tc>
        <w:tc>
          <w:tcPr>
            <w:tcW w:w="9072" w:type="dxa"/>
            <w:gridSpan w:val="8"/>
            <w:tcBorders>
              <w:top w:val="single" w:color="000000" w:sz="6" w:space="0"/>
              <w:left w:val="single" w:color="000000" w:sz="6" w:space="0"/>
              <w:bottom w:val="single" w:color="000000" w:sz="6" w:space="0"/>
              <w:right w:val="single" w:color="000000" w:sz="6" w:space="0"/>
            </w:tcBorders>
            <w:vAlign w:val="center"/>
          </w:tcPr>
          <w:p>
            <w:pPr>
              <w:pStyle w:val="10"/>
            </w:pPr>
            <w:r>
              <w:t>本年收入</w:t>
            </w:r>
          </w:p>
        </w:tc>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0"/>
            </w:pPr>
            <w:r>
              <w:t>栏次</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0"/>
            </w:pPr>
            <w:r>
              <w:t>1</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0"/>
            </w:pPr>
            <w:r>
              <w:t>2</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0"/>
            </w:pPr>
            <w:r>
              <w:t>3</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0"/>
            </w:pPr>
            <w:r>
              <w:t>4</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0"/>
            </w:pPr>
            <w:r>
              <w:t>5</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0"/>
            </w:pPr>
            <w:r>
              <w:t>6</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0"/>
            </w:pPr>
            <w:r>
              <w:t>7</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0"/>
            </w:pPr>
            <w:r>
              <w:t>8</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0"/>
            </w:pPr>
            <w:r>
              <w:t>9</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0"/>
            </w:pPr>
            <w:r>
              <w:t>10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0"/>
            </w:pPr>
            <w:r>
              <w:t>11</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9662.66</w:t>
            </w:r>
          </w:p>
        </w:tc>
        <w:tc>
          <w:tcPr>
            <w:tcW w:w="1134" w:type="dxa"/>
            <w:vAlign w:val="center"/>
          </w:tcPr>
          <w:p>
            <w:pPr>
              <w:pStyle w:val="15"/>
            </w:pPr>
            <w:r>
              <w:t>9662.66</w:t>
            </w:r>
          </w:p>
        </w:tc>
        <w:tc>
          <w:tcPr>
            <w:tcW w:w="1134" w:type="dxa"/>
            <w:vAlign w:val="center"/>
          </w:tcPr>
          <w:p>
            <w:pPr>
              <w:pStyle w:val="15"/>
            </w:pPr>
            <w:r>
              <w:t>9557.66</w:t>
            </w:r>
          </w:p>
        </w:tc>
        <w:tc>
          <w:tcPr>
            <w:tcW w:w="1134" w:type="dxa"/>
            <w:vAlign w:val="center"/>
          </w:tcPr>
          <w:p>
            <w:pPr>
              <w:pStyle w:val="15"/>
            </w:pPr>
          </w:p>
        </w:tc>
        <w:tc>
          <w:tcPr>
            <w:tcW w:w="1134" w:type="dxa"/>
            <w:vAlign w:val="center"/>
          </w:tcPr>
          <w:p>
            <w:pPr>
              <w:pStyle w:val="15"/>
            </w:pPr>
            <w:r>
              <w:t>105.00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9332.95</w:t>
            </w:r>
          </w:p>
        </w:tc>
        <w:tc>
          <w:tcPr>
            <w:tcW w:w="1134" w:type="dxa"/>
            <w:vAlign w:val="center"/>
          </w:tcPr>
          <w:p>
            <w:pPr>
              <w:pStyle w:val="11"/>
            </w:pPr>
            <w:r>
              <w:t>9332.95</w:t>
            </w:r>
          </w:p>
        </w:tc>
        <w:tc>
          <w:tcPr>
            <w:tcW w:w="1134" w:type="dxa"/>
            <w:vAlign w:val="center"/>
          </w:tcPr>
          <w:p>
            <w:pPr>
              <w:pStyle w:val="11"/>
            </w:pPr>
            <w:r>
              <w:t>9227.95</w:t>
            </w:r>
          </w:p>
        </w:tc>
        <w:tc>
          <w:tcPr>
            <w:tcW w:w="1134" w:type="dxa"/>
            <w:vAlign w:val="center"/>
          </w:tcPr>
          <w:p>
            <w:pPr>
              <w:pStyle w:val="11"/>
            </w:pPr>
          </w:p>
        </w:tc>
        <w:tc>
          <w:tcPr>
            <w:tcW w:w="1134" w:type="dxa"/>
            <w:vAlign w:val="center"/>
          </w:tcPr>
          <w:p>
            <w:pPr>
              <w:pStyle w:val="11"/>
            </w:pPr>
            <w:r>
              <w:t>105.00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3"/>
            </w:pPr>
            <w:r>
              <w:t>3</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2"/>
            </w:pPr>
            <w:r>
              <w:t>20802</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2"/>
            </w:pPr>
            <w:r>
              <w:t>民政管理事务</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720.61</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720.61</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720.61</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3"/>
            </w:pPr>
            <w:r>
              <w:t>4</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2"/>
            </w:pPr>
            <w:r>
              <w:t>2080201</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2"/>
            </w:pPr>
            <w:r>
              <w:t>行政运行</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421.95</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421.95</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421.95</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3"/>
            </w:pPr>
            <w:r>
              <w:t>5</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2"/>
            </w:pPr>
            <w:r>
              <w:t>2080207</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2"/>
            </w:pPr>
            <w:r>
              <w:t>行政区划和地名管理</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6.80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6.80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6.80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2080208</w:t>
            </w:r>
          </w:p>
        </w:tc>
        <w:tc>
          <w:tcPr>
            <w:tcW w:w="1559" w:type="dxa"/>
            <w:vAlign w:val="center"/>
          </w:tcPr>
          <w:p>
            <w:pPr>
              <w:pStyle w:val="12"/>
            </w:pPr>
            <w:r>
              <w:t>基层政权建设和社区治理</w:t>
            </w:r>
          </w:p>
        </w:tc>
        <w:tc>
          <w:tcPr>
            <w:tcW w:w="1134" w:type="dxa"/>
            <w:vAlign w:val="center"/>
          </w:tcPr>
          <w:p>
            <w:pPr>
              <w:pStyle w:val="11"/>
            </w:pPr>
            <w:r>
              <w:t>130.00</w:t>
            </w:r>
          </w:p>
        </w:tc>
        <w:tc>
          <w:tcPr>
            <w:tcW w:w="1134" w:type="dxa"/>
            <w:vAlign w:val="center"/>
          </w:tcPr>
          <w:p>
            <w:pPr>
              <w:pStyle w:val="11"/>
            </w:pPr>
            <w:r>
              <w:t>130.00</w:t>
            </w:r>
          </w:p>
        </w:tc>
        <w:tc>
          <w:tcPr>
            <w:tcW w:w="1134" w:type="dxa"/>
            <w:vAlign w:val="center"/>
          </w:tcPr>
          <w:p>
            <w:pPr>
              <w:pStyle w:val="11"/>
            </w:pPr>
            <w:r>
              <w:t>130.00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3"/>
            </w:pPr>
            <w:r>
              <w:t>7</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2"/>
            </w:pPr>
            <w:r>
              <w:t>2080299</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2"/>
            </w:pPr>
            <w:r>
              <w:t>其他民政管理事务支出</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161.86</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161.86</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161.86</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3"/>
            </w:pPr>
            <w:r>
              <w:t>8</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2"/>
            </w:pPr>
            <w:r>
              <w:t>20805</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2"/>
            </w:pPr>
            <w:r>
              <w:t>行政事业单位养老支出</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224.18</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224.18</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224.18</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3"/>
            </w:pPr>
            <w:r>
              <w:t>9</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2"/>
            </w:pPr>
            <w:r>
              <w:t>2080501</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2"/>
            </w:pPr>
            <w:r>
              <w:t>行政单位离退休</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37.40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37.40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37.40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3"/>
            </w:pPr>
            <w:r>
              <w:t>10</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2"/>
            </w:pPr>
            <w:r>
              <w:t>2080502</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2"/>
            </w:pPr>
            <w:r>
              <w:t>事业单位离退休</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79.10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79.10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79.10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3"/>
            </w:pPr>
            <w:r>
              <w:t>11</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2"/>
            </w:pPr>
            <w:r>
              <w:t>2080505</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2"/>
            </w:pPr>
            <w:r>
              <w:t>机关事业单位基本养老保险缴费支出</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98.48</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98.48</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98.48</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9.20</w:t>
            </w:r>
          </w:p>
        </w:tc>
        <w:tc>
          <w:tcPr>
            <w:tcW w:w="1134" w:type="dxa"/>
            <w:vAlign w:val="center"/>
          </w:tcPr>
          <w:p>
            <w:pPr>
              <w:pStyle w:val="11"/>
            </w:pPr>
            <w:r>
              <w:t>9.20</w:t>
            </w:r>
          </w:p>
        </w:tc>
        <w:tc>
          <w:tcPr>
            <w:tcW w:w="1134" w:type="dxa"/>
            <w:vAlign w:val="center"/>
          </w:tcPr>
          <w:p>
            <w:pPr>
              <w:pStyle w:val="11"/>
            </w:pPr>
            <w:r>
              <w:t>9.20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3"/>
            </w:pPr>
            <w:r>
              <w:t>13</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2"/>
            </w:pPr>
            <w:r>
              <w:t>20809</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2"/>
            </w:pPr>
            <w:r>
              <w:t>退役安置</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75.00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75.00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75.00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3"/>
            </w:pPr>
            <w:r>
              <w:t>14</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2"/>
            </w:pPr>
            <w:r>
              <w:t>2080999</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2"/>
            </w:pPr>
            <w:r>
              <w:t>其他退役安置支出</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75.00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75.00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75.00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3"/>
            </w:pPr>
            <w:r>
              <w:t>15</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2"/>
            </w:pPr>
            <w:r>
              <w:t>20810</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2"/>
            </w:pPr>
            <w:r>
              <w:t>社会福利</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2776.57</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2776.57</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2671.57</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105.00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3"/>
            </w:pPr>
            <w:r>
              <w:t>16</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2"/>
            </w:pPr>
            <w:r>
              <w:t>2081001</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2"/>
            </w:pPr>
            <w:r>
              <w:t>儿童福利</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151.80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151.80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151.80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3"/>
            </w:pPr>
            <w:r>
              <w:t>17</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2"/>
            </w:pPr>
            <w:r>
              <w:t>2081002</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2"/>
            </w:pPr>
            <w:r>
              <w:t>老年福利</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1282.40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1282.40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1282.40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3"/>
            </w:pPr>
            <w:r>
              <w:t>18</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2"/>
            </w:pPr>
            <w:r>
              <w:t>2081004</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2"/>
            </w:pPr>
            <w:r>
              <w:t>殡葬</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619.64</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619.64</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514.64</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105.00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3"/>
            </w:pPr>
            <w:r>
              <w:t>19</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2"/>
            </w:pPr>
            <w:r>
              <w:t>2081005</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2"/>
            </w:pPr>
            <w:r>
              <w:t>社会福利事业单位</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607.68</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607.68</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607.68</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3"/>
            </w:pPr>
            <w:r>
              <w:t>20</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2"/>
            </w:pPr>
            <w:r>
              <w:t>2081006</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2"/>
            </w:pPr>
            <w:r>
              <w:t>养老服务</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115.05</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115.05</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115.05</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20811</w:t>
            </w:r>
          </w:p>
        </w:tc>
        <w:tc>
          <w:tcPr>
            <w:tcW w:w="1559" w:type="dxa"/>
            <w:vAlign w:val="center"/>
          </w:tcPr>
          <w:p>
            <w:pPr>
              <w:pStyle w:val="12"/>
            </w:pPr>
            <w:r>
              <w:t>残疾人事业</w:t>
            </w:r>
          </w:p>
        </w:tc>
        <w:tc>
          <w:tcPr>
            <w:tcW w:w="1134" w:type="dxa"/>
            <w:vAlign w:val="center"/>
          </w:tcPr>
          <w:p>
            <w:pPr>
              <w:pStyle w:val="11"/>
            </w:pPr>
            <w:r>
              <w:t>420.76</w:t>
            </w:r>
          </w:p>
        </w:tc>
        <w:tc>
          <w:tcPr>
            <w:tcW w:w="1134" w:type="dxa"/>
            <w:vAlign w:val="center"/>
          </w:tcPr>
          <w:p>
            <w:pPr>
              <w:pStyle w:val="11"/>
            </w:pPr>
            <w:r>
              <w:t>420.76</w:t>
            </w:r>
          </w:p>
        </w:tc>
        <w:tc>
          <w:tcPr>
            <w:tcW w:w="1134" w:type="dxa"/>
            <w:vAlign w:val="center"/>
          </w:tcPr>
          <w:p>
            <w:pPr>
              <w:pStyle w:val="11"/>
            </w:pPr>
            <w:r>
              <w:t>420.76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3"/>
            </w:pPr>
            <w:r>
              <w:t>22</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2"/>
            </w:pPr>
            <w:r>
              <w:t>2081107</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2"/>
            </w:pPr>
            <w:r>
              <w:t>残疾人生活和护理补贴</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420.76</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420.76</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420.76</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3"/>
            </w:pPr>
            <w:r>
              <w:t>23</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2"/>
            </w:pPr>
            <w:r>
              <w:t>20819</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2"/>
            </w:pPr>
            <w:r>
              <w:t>最低生活保障</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3024.00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3024.00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3024.00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24</w:t>
            </w:r>
          </w:p>
        </w:tc>
        <w:tc>
          <w:tcPr>
            <w:tcW w:w="992" w:type="dxa"/>
            <w:vAlign w:val="center"/>
          </w:tcPr>
          <w:p>
            <w:pPr>
              <w:pStyle w:val="12"/>
            </w:pPr>
            <w:r>
              <w:t>2081901</w:t>
            </w:r>
          </w:p>
        </w:tc>
        <w:tc>
          <w:tcPr>
            <w:tcW w:w="1559" w:type="dxa"/>
            <w:vAlign w:val="center"/>
          </w:tcPr>
          <w:p>
            <w:pPr>
              <w:pStyle w:val="12"/>
            </w:pPr>
            <w:r>
              <w:t>城市最低生活保障金支出</w:t>
            </w:r>
          </w:p>
        </w:tc>
        <w:tc>
          <w:tcPr>
            <w:tcW w:w="1134" w:type="dxa"/>
            <w:vAlign w:val="center"/>
          </w:tcPr>
          <w:p>
            <w:pPr>
              <w:pStyle w:val="11"/>
            </w:pPr>
            <w:r>
              <w:t>250.00</w:t>
            </w:r>
          </w:p>
        </w:tc>
        <w:tc>
          <w:tcPr>
            <w:tcW w:w="1134" w:type="dxa"/>
            <w:vAlign w:val="center"/>
          </w:tcPr>
          <w:p>
            <w:pPr>
              <w:pStyle w:val="11"/>
            </w:pPr>
            <w:r>
              <w:t>250.00</w:t>
            </w:r>
          </w:p>
        </w:tc>
        <w:tc>
          <w:tcPr>
            <w:tcW w:w="1134" w:type="dxa"/>
            <w:vAlign w:val="center"/>
          </w:tcPr>
          <w:p>
            <w:pPr>
              <w:pStyle w:val="11"/>
            </w:pPr>
            <w:r>
              <w:t>250.00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3"/>
            </w:pPr>
            <w:r>
              <w:t>25</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2"/>
            </w:pPr>
            <w:r>
              <w:t>2081902</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2"/>
            </w:pPr>
            <w:r>
              <w:t>农村最低生活保障金支出</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2774.00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2774.00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2774.00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26</w:t>
            </w:r>
          </w:p>
        </w:tc>
        <w:tc>
          <w:tcPr>
            <w:tcW w:w="992" w:type="dxa"/>
            <w:vAlign w:val="center"/>
          </w:tcPr>
          <w:p>
            <w:pPr>
              <w:pStyle w:val="12"/>
            </w:pPr>
            <w:r>
              <w:t>20820</w:t>
            </w:r>
          </w:p>
        </w:tc>
        <w:tc>
          <w:tcPr>
            <w:tcW w:w="1559" w:type="dxa"/>
            <w:vAlign w:val="center"/>
          </w:tcPr>
          <w:p>
            <w:pPr>
              <w:pStyle w:val="12"/>
            </w:pPr>
            <w:r>
              <w:t>临时救助</w:t>
            </w:r>
          </w:p>
        </w:tc>
        <w:tc>
          <w:tcPr>
            <w:tcW w:w="1134" w:type="dxa"/>
            <w:vAlign w:val="center"/>
          </w:tcPr>
          <w:p>
            <w:pPr>
              <w:pStyle w:val="11"/>
            </w:pPr>
            <w:r>
              <w:t>201.00</w:t>
            </w:r>
          </w:p>
        </w:tc>
        <w:tc>
          <w:tcPr>
            <w:tcW w:w="1134" w:type="dxa"/>
            <w:vAlign w:val="center"/>
          </w:tcPr>
          <w:p>
            <w:pPr>
              <w:pStyle w:val="11"/>
            </w:pPr>
            <w:r>
              <w:t>201.00</w:t>
            </w:r>
          </w:p>
        </w:tc>
        <w:tc>
          <w:tcPr>
            <w:tcW w:w="1134" w:type="dxa"/>
            <w:vAlign w:val="center"/>
          </w:tcPr>
          <w:p>
            <w:pPr>
              <w:pStyle w:val="11"/>
            </w:pPr>
            <w:r>
              <w:t>201.00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3"/>
            </w:pPr>
            <w:r>
              <w:t>27</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2"/>
            </w:pPr>
            <w:r>
              <w:t>2082001</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2"/>
            </w:pPr>
            <w:r>
              <w:t>临时救助支出</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179.00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179.00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179.00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28</w:t>
            </w:r>
          </w:p>
        </w:tc>
        <w:tc>
          <w:tcPr>
            <w:tcW w:w="992" w:type="dxa"/>
            <w:vAlign w:val="center"/>
          </w:tcPr>
          <w:p>
            <w:pPr>
              <w:pStyle w:val="12"/>
            </w:pPr>
            <w:r>
              <w:t>2082002</w:t>
            </w:r>
          </w:p>
        </w:tc>
        <w:tc>
          <w:tcPr>
            <w:tcW w:w="1559" w:type="dxa"/>
            <w:vAlign w:val="center"/>
          </w:tcPr>
          <w:p>
            <w:pPr>
              <w:pStyle w:val="12"/>
            </w:pPr>
            <w:r>
              <w:t>流浪乞讨人员救助支出</w:t>
            </w:r>
          </w:p>
        </w:tc>
        <w:tc>
          <w:tcPr>
            <w:tcW w:w="1134" w:type="dxa"/>
            <w:vAlign w:val="center"/>
          </w:tcPr>
          <w:p>
            <w:pPr>
              <w:pStyle w:val="11"/>
            </w:pPr>
            <w:r>
              <w:t>22.00</w:t>
            </w:r>
          </w:p>
        </w:tc>
        <w:tc>
          <w:tcPr>
            <w:tcW w:w="1134" w:type="dxa"/>
            <w:vAlign w:val="center"/>
          </w:tcPr>
          <w:p>
            <w:pPr>
              <w:pStyle w:val="11"/>
            </w:pPr>
            <w:r>
              <w:t>22.00</w:t>
            </w:r>
          </w:p>
        </w:tc>
        <w:tc>
          <w:tcPr>
            <w:tcW w:w="1134" w:type="dxa"/>
            <w:vAlign w:val="center"/>
          </w:tcPr>
          <w:p>
            <w:pPr>
              <w:pStyle w:val="11"/>
            </w:pPr>
            <w:r>
              <w:t>22.00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3"/>
            </w:pPr>
            <w:r>
              <w:t>29</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2"/>
            </w:pPr>
            <w:r>
              <w:t>20821</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2"/>
            </w:pPr>
            <w:r>
              <w:t>特困人员救助供养</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1670.53</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1670.53</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1670.53</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3"/>
            </w:pPr>
            <w:r>
              <w:t>30</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2"/>
            </w:pPr>
            <w:r>
              <w:t>2082101</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2"/>
            </w:pPr>
            <w:r>
              <w:t>城市特困人员救助供养支出</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160.00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160.00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160.00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3"/>
            </w:pPr>
            <w:r>
              <w:t>31</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2"/>
            </w:pPr>
            <w:r>
              <w:t>2082102</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2"/>
            </w:pPr>
            <w:r>
              <w:t>农村特困人员救助供养支出</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1510.53</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1510.53</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1510.53</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32</w:t>
            </w:r>
          </w:p>
        </w:tc>
        <w:tc>
          <w:tcPr>
            <w:tcW w:w="992" w:type="dxa"/>
            <w:vAlign w:val="center"/>
          </w:tcPr>
          <w:p>
            <w:pPr>
              <w:pStyle w:val="12"/>
            </w:pPr>
            <w:r>
              <w:t>20825</w:t>
            </w:r>
          </w:p>
        </w:tc>
        <w:tc>
          <w:tcPr>
            <w:tcW w:w="1559" w:type="dxa"/>
            <w:vAlign w:val="center"/>
          </w:tcPr>
          <w:p>
            <w:pPr>
              <w:pStyle w:val="12"/>
            </w:pPr>
            <w:r>
              <w:t>其他生活救助</w:t>
            </w:r>
          </w:p>
        </w:tc>
        <w:tc>
          <w:tcPr>
            <w:tcW w:w="1134" w:type="dxa"/>
            <w:vAlign w:val="center"/>
          </w:tcPr>
          <w:p>
            <w:pPr>
              <w:pStyle w:val="11"/>
            </w:pPr>
            <w:r>
              <w:t>220.30</w:t>
            </w:r>
          </w:p>
        </w:tc>
        <w:tc>
          <w:tcPr>
            <w:tcW w:w="1134" w:type="dxa"/>
            <w:vAlign w:val="center"/>
          </w:tcPr>
          <w:p>
            <w:pPr>
              <w:pStyle w:val="11"/>
            </w:pPr>
            <w:r>
              <w:t>220.30</w:t>
            </w:r>
          </w:p>
        </w:tc>
        <w:tc>
          <w:tcPr>
            <w:tcW w:w="1134" w:type="dxa"/>
            <w:vAlign w:val="center"/>
          </w:tcPr>
          <w:p>
            <w:pPr>
              <w:pStyle w:val="11"/>
            </w:pPr>
            <w:r>
              <w:t>220.30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3"/>
            </w:pPr>
            <w:r>
              <w:t>33</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2"/>
            </w:pPr>
            <w:r>
              <w:t>2082501</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2"/>
            </w:pPr>
            <w:r>
              <w:t>其他城市生活救助</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20.00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20.00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20.00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3"/>
            </w:pPr>
            <w:r>
              <w:t>34</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2"/>
            </w:pPr>
            <w:r>
              <w:t>2082502</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2"/>
            </w:pPr>
            <w:r>
              <w:t>其他农村生活救助</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200.30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200.30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200.30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3"/>
            </w:pPr>
            <w:r>
              <w:t>35</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2"/>
            </w:pPr>
            <w:r>
              <w:t>210</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2"/>
            </w:pPr>
            <w:r>
              <w:t>卫生健康支出</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94.36</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94.36</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94.36</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3"/>
            </w:pPr>
            <w:r>
              <w:t>36</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2"/>
            </w:pPr>
            <w:r>
              <w:t>21011</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2"/>
            </w:pPr>
            <w:r>
              <w:t>行政事业单位医疗</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94.36</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94.36</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94.36</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3"/>
            </w:pPr>
            <w:r>
              <w:t>37</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2"/>
            </w:pPr>
            <w:r>
              <w:t>2101101</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2"/>
            </w:pPr>
            <w:r>
              <w:t>行政单位医疗</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23.45</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23.45</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23.45</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3"/>
            </w:pPr>
            <w:r>
              <w:t>38</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2"/>
            </w:pPr>
            <w:r>
              <w:t>2101102</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2"/>
            </w:pPr>
            <w:r>
              <w:t>事业单位医疗</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21.82</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21.82</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21.82</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3"/>
            </w:pPr>
            <w:r>
              <w:t>39</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2"/>
            </w:pPr>
            <w:r>
              <w:t>2101103</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2"/>
            </w:pPr>
            <w:r>
              <w:t>公务员医疗补助</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49.09</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49.09</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49.09</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3"/>
            </w:pPr>
            <w:r>
              <w:t>40</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2"/>
            </w:pPr>
            <w:r>
              <w:t>221</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2"/>
            </w:pPr>
            <w:r>
              <w:t>住房保障支出</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71.97</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71.97</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71.97</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3"/>
            </w:pPr>
            <w:r>
              <w:t>41</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2"/>
            </w:pPr>
            <w:r>
              <w:t>22102</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2"/>
            </w:pPr>
            <w:r>
              <w:t>住房改革支出</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71.97</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71.97</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71.97</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3"/>
            </w:pPr>
            <w:r>
              <w:t>42</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2"/>
            </w:pPr>
            <w:r>
              <w:t>2210201</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2"/>
            </w:pPr>
            <w:r>
              <w:t>住房公积金</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71.97</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71.97</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71.97</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3"/>
            </w:pPr>
            <w:r>
              <w:t>43</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2"/>
            </w:pPr>
            <w:r>
              <w:t>229</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2"/>
            </w:pPr>
            <w:r>
              <w:t>其他支出</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163.38</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163.38</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163.38</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3"/>
            </w:pPr>
            <w:r>
              <w:t>44</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2"/>
            </w:pPr>
            <w:r>
              <w:t>22960</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2"/>
            </w:pPr>
            <w:r>
              <w:t>彩票公益金安排的支出</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163.38</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163.38</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163.38</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3"/>
            </w:pPr>
            <w:r>
              <w:t>45</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2"/>
            </w:pPr>
            <w:r>
              <w:t>2296002</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2"/>
            </w:pPr>
            <w:r>
              <w:t>用于社会福利的彩票公益金支出</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163.38</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163.38</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163.38</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2" w:name="_Toc_2_2_0000000003"/>
      <w:r>
        <w:rPr>
          <w:rFonts w:ascii="方正小标宋_GBK" w:eastAsia="方正小标宋_GBK" w:cs="方正小标宋_GBK"/>
          <w:color w:val="000000"/>
          <w:sz w:val="36"/>
        </w:rPr>
        <w:t>部门预算支出总表</w:t>
      </w:r>
      <w:bookmarkEnd w:id="2"/>
    </w:p>
    <w:tbl>
      <w:tblPr>
        <w:tblStyle w:val="6"/>
        <w:tblW w:w="1454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bottom w:val="single" w:color="000000" w:sz="6" w:space="0"/>
              <w:right w:val="single" w:color="FFFFFF" w:sz="6" w:space="0"/>
            </w:tcBorders>
            <w:vAlign w:val="center"/>
          </w:tcPr>
          <w:p>
            <w:pPr>
              <w:pStyle w:val="9"/>
            </w:pPr>
            <w:r>
              <w:t>412唐山市丰南区民政局</w:t>
            </w:r>
          </w:p>
        </w:tc>
        <w:tc>
          <w:tcPr>
            <w:tcW w:w="2722" w:type="dxa"/>
            <w:gridSpan w:val="2"/>
            <w:tcBorders>
              <w:top w:val="single" w:color="FFFFFF" w:sz="6" w:space="0"/>
              <w:left w:val="single" w:color="FFFFFF" w:sz="6" w:space="0"/>
              <w:bottom w:val="single" w:color="000000" w:sz="6" w:space="0"/>
              <w:right w:val="single" w:color="FFFFFF" w:sz="6" w:space="0"/>
            </w:tcBorders>
            <w:vAlign w:val="center"/>
          </w:tcPr>
          <w:p>
            <w:pPr>
              <w:pStyle w:val="8"/>
            </w:pPr>
            <w:r>
              <w:t>预算年度：2022</w:t>
            </w:r>
          </w:p>
        </w:tc>
        <w:tc>
          <w:tcPr>
            <w:tcW w:w="5444" w:type="dxa"/>
            <w:gridSpan w:val="4"/>
            <w:tcBorders>
              <w:top w:val="single" w:color="FFFFFF" w:sz="6" w:space="0"/>
              <w:left w:val="single" w:color="FFFFFF" w:sz="6" w:space="0"/>
              <w:bottom w:val="single" w:color="000000"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vAlign w:val="center"/>
          </w:tcPr>
          <w:p>
            <w:pPr>
              <w:pStyle w:val="10"/>
            </w:pPr>
            <w:r>
              <w:t>序号</w:t>
            </w:r>
          </w:p>
        </w:tc>
        <w:tc>
          <w:tcPr>
            <w:tcW w:w="5528" w:type="dxa"/>
            <w:gridSpan w:val="2"/>
            <w:tcBorders>
              <w:top w:val="single" w:color="000000" w:sz="6" w:space="0"/>
              <w:left w:val="single" w:color="000000" w:sz="6" w:space="0"/>
              <w:bottom w:val="single" w:color="000000" w:sz="6" w:space="0"/>
              <w:right w:val="single" w:color="000000" w:sz="6" w:space="0"/>
            </w:tcBorders>
            <w:vAlign w:val="center"/>
          </w:tcPr>
          <w:p>
            <w:pPr>
              <w:pStyle w:val="10"/>
            </w:pPr>
            <w:r>
              <w:t>功能分类科目</w:t>
            </w:r>
          </w:p>
        </w:tc>
        <w:tc>
          <w:tcPr>
            <w:tcW w:w="1361" w:type="dxa"/>
            <w:vMerge w:val="restart"/>
            <w:tcBorders>
              <w:top w:val="single" w:color="000000" w:sz="6" w:space="0"/>
              <w:left w:val="single" w:color="000000" w:sz="6" w:space="0"/>
              <w:bottom w:val="single" w:color="000000" w:sz="6" w:space="0"/>
              <w:right w:val="single" w:color="000000" w:sz="6" w:space="0"/>
            </w:tcBorders>
            <w:vAlign w:val="center"/>
          </w:tcPr>
          <w:p>
            <w:pPr>
              <w:pStyle w:val="10"/>
            </w:pPr>
            <w:r>
              <w:t>合计</w:t>
            </w:r>
          </w:p>
        </w:tc>
        <w:tc>
          <w:tcPr>
            <w:tcW w:w="1361" w:type="dxa"/>
            <w:vMerge w:val="restart"/>
            <w:tcBorders>
              <w:top w:val="single" w:color="000000" w:sz="6" w:space="0"/>
              <w:left w:val="single" w:color="000000" w:sz="6" w:space="0"/>
              <w:bottom w:val="single" w:color="000000" w:sz="6" w:space="0"/>
              <w:right w:val="single" w:color="000000" w:sz="6" w:space="0"/>
            </w:tcBorders>
            <w:vAlign w:val="center"/>
          </w:tcPr>
          <w:p>
            <w:pPr>
              <w:pStyle w:val="10"/>
            </w:pPr>
            <w:r>
              <w:t>基本支出</w:t>
            </w:r>
          </w:p>
        </w:tc>
        <w:tc>
          <w:tcPr>
            <w:tcW w:w="1361" w:type="dxa"/>
            <w:vMerge w:val="restart"/>
            <w:tcBorders>
              <w:top w:val="single" w:color="000000" w:sz="6" w:space="0"/>
              <w:left w:val="single" w:color="000000" w:sz="6" w:space="0"/>
              <w:bottom w:val="single" w:color="000000" w:sz="6" w:space="0"/>
              <w:right w:val="single" w:color="000000" w:sz="6" w:space="0"/>
            </w:tcBorders>
            <w:vAlign w:val="center"/>
          </w:tcPr>
          <w:p>
            <w:pPr>
              <w:pStyle w:val="10"/>
            </w:pPr>
            <w:r>
              <w:t>项目支出</w:t>
            </w:r>
          </w:p>
        </w:tc>
        <w:tc>
          <w:tcPr>
            <w:tcW w:w="1361" w:type="dxa"/>
            <w:vMerge w:val="restart"/>
            <w:tcBorders>
              <w:top w:val="single" w:color="000000" w:sz="6" w:space="0"/>
              <w:left w:val="single" w:color="000000" w:sz="6" w:space="0"/>
              <w:bottom w:val="single" w:color="000000" w:sz="6" w:space="0"/>
              <w:right w:val="single" w:color="000000" w:sz="6" w:space="0"/>
            </w:tcBorders>
            <w:vAlign w:val="center"/>
          </w:tcPr>
          <w:p>
            <w:pPr>
              <w:pStyle w:val="10"/>
            </w:pPr>
            <w:r>
              <w:t>经营支出</w:t>
            </w:r>
          </w:p>
        </w:tc>
        <w:tc>
          <w:tcPr>
            <w:tcW w:w="1361" w:type="dxa"/>
            <w:vMerge w:val="restart"/>
            <w:tcBorders>
              <w:top w:val="single" w:color="000000" w:sz="6" w:space="0"/>
              <w:left w:val="single" w:color="000000" w:sz="6" w:space="0"/>
              <w:bottom w:val="single" w:color="000000" w:sz="6" w:space="0"/>
              <w:right w:val="single" w:color="000000" w:sz="6" w:space="0"/>
            </w:tcBorders>
            <w:vAlign w:val="center"/>
          </w:tcPr>
          <w:p>
            <w:pPr>
              <w:pStyle w:val="10"/>
            </w:pPr>
            <w:r>
              <w:t>上解上级     支出</w:t>
            </w:r>
          </w:p>
        </w:tc>
        <w:tc>
          <w:tcPr>
            <w:tcW w:w="1361" w:type="dxa"/>
            <w:vMerge w:val="restart"/>
            <w:tcBorders>
              <w:top w:val="single" w:color="000000" w:sz="6" w:space="0"/>
              <w:left w:val="single" w:color="000000" w:sz="6" w:space="0"/>
              <w:bottom w:val="single" w:color="000000" w:sz="6" w:space="0"/>
              <w:right w:val="single" w:color="000000" w:sz="6" w:space="0"/>
            </w:tcBorders>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tcP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0"/>
            </w:pPr>
            <w:r>
              <w:t>科目    编码</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0"/>
            </w:pPr>
            <w:r>
              <w:t>科目名称</w:t>
            </w:r>
          </w:p>
        </w:tc>
        <w:tc>
          <w:tcPr>
            <w:tcW w:w="1361" w:type="dxa"/>
            <w:vMerge w:val="continue"/>
            <w:tcBorders>
              <w:top w:val="single" w:color="000000" w:sz="6" w:space="0"/>
              <w:left w:val="single" w:color="000000" w:sz="6" w:space="0"/>
              <w:bottom w:val="single" w:color="000000" w:sz="6" w:space="0"/>
              <w:right w:val="single" w:color="000000" w:sz="6" w:space="0"/>
            </w:tcBorders>
          </w:tcPr>
          <w:p/>
        </w:tc>
        <w:tc>
          <w:tcPr>
            <w:tcW w:w="1361" w:type="dxa"/>
            <w:vMerge w:val="continue"/>
            <w:tcBorders>
              <w:top w:val="single" w:color="000000" w:sz="6" w:space="0"/>
              <w:left w:val="single" w:color="000000" w:sz="6" w:space="0"/>
              <w:bottom w:val="single" w:color="000000" w:sz="6" w:space="0"/>
              <w:right w:val="single" w:color="000000" w:sz="6" w:space="0"/>
            </w:tcBorders>
          </w:tcPr>
          <w:p/>
        </w:tc>
        <w:tc>
          <w:tcPr>
            <w:tcW w:w="1361" w:type="dxa"/>
            <w:vMerge w:val="continue"/>
            <w:tcBorders>
              <w:top w:val="single" w:color="000000" w:sz="6" w:space="0"/>
              <w:left w:val="single" w:color="000000" w:sz="6" w:space="0"/>
              <w:bottom w:val="single" w:color="000000" w:sz="6" w:space="0"/>
              <w:right w:val="single" w:color="000000" w:sz="6" w:space="0"/>
            </w:tcBorders>
          </w:tcPr>
          <w:p/>
        </w:tc>
        <w:tc>
          <w:tcPr>
            <w:tcW w:w="1361" w:type="dxa"/>
            <w:vMerge w:val="continue"/>
            <w:tcBorders>
              <w:top w:val="single" w:color="000000" w:sz="6" w:space="0"/>
              <w:left w:val="single" w:color="000000" w:sz="6" w:space="0"/>
              <w:bottom w:val="single" w:color="000000" w:sz="6" w:space="0"/>
              <w:right w:val="single" w:color="000000" w:sz="6" w:space="0"/>
            </w:tcBorders>
          </w:tcPr>
          <w:p/>
        </w:tc>
        <w:tc>
          <w:tcPr>
            <w:tcW w:w="1361" w:type="dxa"/>
            <w:vMerge w:val="continue"/>
            <w:tcBorders>
              <w:top w:val="single" w:color="000000" w:sz="6" w:space="0"/>
              <w:left w:val="single" w:color="000000" w:sz="6" w:space="0"/>
              <w:bottom w:val="single" w:color="000000" w:sz="6" w:space="0"/>
              <w:right w:val="single" w:color="000000" w:sz="6" w:space="0"/>
            </w:tcBorders>
          </w:tcPr>
          <w:p/>
        </w:tc>
        <w:tc>
          <w:tcPr>
            <w:tcW w:w="1361" w:type="dxa"/>
            <w:vMerge w:val="continue"/>
            <w:tcBorders>
              <w:top w:val="single" w:color="000000" w:sz="6" w:space="0"/>
              <w:left w:val="single" w:color="000000" w:sz="6" w:space="0"/>
              <w:bottom w:val="single" w:color="000000" w:sz="6" w:space="0"/>
              <w:right w:val="single" w:color="000000"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pPr>
            <w:r>
              <w:t>栏次</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0"/>
            </w:pPr>
            <w:r>
              <w:t>1</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0"/>
            </w:pPr>
            <w:r>
              <w:t>2</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0"/>
            </w:pPr>
            <w:r>
              <w:t>3</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0"/>
            </w:pPr>
            <w:r>
              <w:t>4</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0"/>
            </w:pPr>
            <w:r>
              <w:t>5</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0"/>
            </w:pPr>
            <w:r>
              <w:t>6</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0"/>
            </w:pPr>
            <w:r>
              <w:t>7</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1</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6"/>
            </w:pP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4"/>
            </w:pPr>
            <w:r>
              <w:t>合计</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r>
              <w:t>9662.66</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r>
              <w:t>1396.14</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r>
              <w:t>8266.52</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2</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2"/>
            </w:pPr>
            <w:r>
              <w:t>208</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2"/>
            </w:pPr>
            <w:r>
              <w:t>社会保障和就业支出</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9332.95</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1229.81</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8103.14</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3</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2"/>
            </w:pPr>
            <w:r>
              <w:t>20802</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2"/>
            </w:pPr>
            <w:r>
              <w:t>民政管理事务</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720.61</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439.85</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280.76</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4</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2"/>
            </w:pPr>
            <w:r>
              <w:t>2080201</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2"/>
            </w:pPr>
            <w:r>
              <w:t>行政运行</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421.95</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421.95</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5</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2"/>
            </w:pPr>
            <w:r>
              <w:t>2080207</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2"/>
            </w:pPr>
            <w:r>
              <w:t>行政区划和地名管理</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6.80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6.80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6</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2"/>
            </w:pPr>
            <w:r>
              <w:t>2080208</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2"/>
            </w:pPr>
            <w:r>
              <w:t>基层政权建设和社区治理</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130.00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130.00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7</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2"/>
            </w:pPr>
            <w:r>
              <w:t>2080299</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2"/>
            </w:pPr>
            <w:r>
              <w:t>其他民政管理事务支出</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161.86</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17.90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143.96</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8</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2"/>
            </w:pPr>
            <w:r>
              <w:t>20805</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2"/>
            </w:pPr>
            <w:r>
              <w:t>行政事业单位养老支出</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224.18</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224.18</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9</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2"/>
            </w:pPr>
            <w:r>
              <w:t>2080501</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2"/>
            </w:pPr>
            <w:r>
              <w:t>行政单位离退休</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37.40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37.40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10</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2"/>
            </w:pPr>
            <w:r>
              <w:t>2080502</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2"/>
            </w:pPr>
            <w:r>
              <w:t>事业单位离退休</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79.10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79.10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11</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2"/>
            </w:pPr>
            <w:r>
              <w:t>2080505</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2"/>
            </w:pPr>
            <w:r>
              <w:t>机关事业单位基本养老保险缴费支出</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98.48</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98.48</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12</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2"/>
            </w:pPr>
            <w:r>
              <w:t>2080506</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2"/>
            </w:pPr>
            <w:r>
              <w:t>机关事业单位职业年金缴费支出</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9.20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9.20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13</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2"/>
            </w:pPr>
            <w:r>
              <w:t>20809</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2"/>
            </w:pPr>
            <w:r>
              <w:t>退役安置</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75.00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75.00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14</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2"/>
            </w:pPr>
            <w:r>
              <w:t>2080999</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2"/>
            </w:pPr>
            <w:r>
              <w:t>其他退役安置支出</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75.00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75.00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15</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2"/>
            </w:pPr>
            <w:r>
              <w:t>20810</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2"/>
            </w:pPr>
            <w:r>
              <w:t>社会福利</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2776.57</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565.78</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2210.79</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16</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2"/>
            </w:pPr>
            <w:r>
              <w:t>2081001</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2"/>
            </w:pPr>
            <w:r>
              <w:t>儿童福利</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151.80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151.80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17</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2"/>
            </w:pPr>
            <w:r>
              <w:t>2081002</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2"/>
            </w:pPr>
            <w:r>
              <w:t>老年福利</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1282.40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1282.40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18</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2"/>
            </w:pPr>
            <w:r>
              <w:t>2081004</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2"/>
            </w:pPr>
            <w:r>
              <w:t>殡葬</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619.64</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349.30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270.34</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19</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2"/>
            </w:pPr>
            <w:r>
              <w:t>2081005</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2"/>
            </w:pPr>
            <w:r>
              <w:t>社会福利事业单位</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607.68</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216.48</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391.20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20</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2"/>
            </w:pPr>
            <w:r>
              <w:t>2081006</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2"/>
            </w:pPr>
            <w:r>
              <w:t>养老服务</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115.05</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115.05</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21</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2"/>
            </w:pPr>
            <w:r>
              <w:t>20811</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2"/>
            </w:pPr>
            <w:r>
              <w:t>残疾人事业</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420.76</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420.76</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22</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2"/>
            </w:pPr>
            <w:r>
              <w:t>2081107</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2"/>
            </w:pPr>
            <w:r>
              <w:t>残疾人生活和护理补贴</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420.76</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420.76</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23</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2"/>
            </w:pPr>
            <w:r>
              <w:t>20819</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2"/>
            </w:pPr>
            <w:r>
              <w:t>最低生活保障</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3024.00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3024.00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24</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2"/>
            </w:pPr>
            <w:r>
              <w:t>2081901</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2"/>
            </w:pPr>
            <w:r>
              <w:t>城市最低生活保障金支出</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250.00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250.00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25</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2"/>
            </w:pPr>
            <w:r>
              <w:t>2081902</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2"/>
            </w:pPr>
            <w:r>
              <w:t>农村最低生活保障金支出</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2774.00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2774.00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26</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2"/>
            </w:pPr>
            <w:r>
              <w:t>20820</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2"/>
            </w:pPr>
            <w:r>
              <w:t>临时救助</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201.00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201.00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27</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2"/>
            </w:pPr>
            <w:r>
              <w:t>2082001</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2"/>
            </w:pPr>
            <w:r>
              <w:t>临时救助支出</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179.00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179.00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28</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2"/>
            </w:pPr>
            <w:r>
              <w:t>2082002</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2"/>
            </w:pPr>
            <w:r>
              <w:t>流浪乞讨人员救助支出</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22.00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22.00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29</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2"/>
            </w:pPr>
            <w:r>
              <w:t>20821</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2"/>
            </w:pPr>
            <w:r>
              <w:t>特困人员救助供养</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1670.53</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1670.53</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30</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2"/>
            </w:pPr>
            <w:r>
              <w:t>2082101</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2"/>
            </w:pPr>
            <w:r>
              <w:t>城市特困人员救助供养支出</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160.00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160.00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31</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2"/>
            </w:pPr>
            <w:r>
              <w:t>2082102</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2"/>
            </w:pPr>
            <w:r>
              <w:t>农村特困人员救助供养支出</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1510.53</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1510.53</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32</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2"/>
            </w:pPr>
            <w:r>
              <w:t>20825</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2"/>
            </w:pPr>
            <w:r>
              <w:t>其他生活救助</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220.30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220.30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33</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2"/>
            </w:pPr>
            <w:r>
              <w:t>2082501</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2"/>
            </w:pPr>
            <w:r>
              <w:t>其他城市生活救助</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20.00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20.00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34</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2"/>
            </w:pPr>
            <w:r>
              <w:t>2082502</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2"/>
            </w:pPr>
            <w:r>
              <w:t>其他农村生活救助</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200.30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200.30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35</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2"/>
            </w:pPr>
            <w:r>
              <w:t>210</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2"/>
            </w:pPr>
            <w:r>
              <w:t>卫生健康支出</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94.36</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94.36</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36</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2"/>
            </w:pPr>
            <w:r>
              <w:t>21011</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2"/>
            </w:pPr>
            <w:r>
              <w:t>行政事业单位医疗</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94.36</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94.36</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37</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2"/>
            </w:pPr>
            <w:r>
              <w:t>2101101</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2"/>
            </w:pPr>
            <w:r>
              <w:t>行政单位医疗</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23.45</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23.45</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38</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2"/>
            </w:pPr>
            <w:r>
              <w:t>2101102</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2"/>
            </w:pPr>
            <w:r>
              <w:t>事业单位医疗</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21.82</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21.82</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39</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2"/>
            </w:pPr>
            <w:r>
              <w:t>2101103</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2"/>
            </w:pPr>
            <w:r>
              <w:t>公务员医疗补助</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49.09</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49.09</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40</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2"/>
            </w:pPr>
            <w:r>
              <w:t>221</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2"/>
            </w:pPr>
            <w:r>
              <w:t>住房保障支出</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71.97</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71.97</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41</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2"/>
            </w:pPr>
            <w:r>
              <w:t>22102</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2"/>
            </w:pPr>
            <w:r>
              <w:t>住房改革支出</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71.97</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71.97</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42</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2"/>
            </w:pPr>
            <w:r>
              <w:t>2210201</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2"/>
            </w:pPr>
            <w:r>
              <w:t>住房公积金</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71.97</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71.97</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43</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2"/>
            </w:pPr>
            <w:r>
              <w:t>229</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2"/>
            </w:pPr>
            <w:r>
              <w:t>其他支出</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163.38</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163.38</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44</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2"/>
            </w:pPr>
            <w:r>
              <w:t>22960</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2"/>
            </w:pPr>
            <w:r>
              <w:t>彩票公益金安排的支出</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163.38</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163.38</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45</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2"/>
            </w:pPr>
            <w:r>
              <w:t>2296002</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2"/>
            </w:pPr>
            <w:r>
              <w:t>用于社会福利的彩票公益金支出</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163.38</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163.38</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3" w:name="_Toc_2_2_0000000004"/>
      <w:r>
        <w:rPr>
          <w:rFonts w:ascii="方正小标宋_GBK" w:eastAsia="方正小标宋_GBK" w:cs="方正小标宋_GBK"/>
          <w:color w:val="000000"/>
          <w:sz w:val="36"/>
        </w:rPr>
        <w:t>部门预算财政拨款收支总表</w:t>
      </w:r>
      <w:bookmarkEnd w:id="3"/>
    </w:p>
    <w:tbl>
      <w:tblPr>
        <w:tblStyle w:val="6"/>
        <w:tblW w:w="1502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bottom w:val="single" w:color="000000" w:sz="6" w:space="0"/>
              <w:right w:val="single" w:color="FFFFFF" w:sz="6" w:space="0"/>
            </w:tcBorders>
            <w:vAlign w:val="center"/>
          </w:tcPr>
          <w:p>
            <w:pPr>
              <w:pStyle w:val="9"/>
            </w:pPr>
            <w:r>
              <w:t>412唐山市丰南区民政局</w:t>
            </w:r>
          </w:p>
        </w:tc>
        <w:tc>
          <w:tcPr>
            <w:tcW w:w="3402" w:type="dxa"/>
            <w:tcBorders>
              <w:top w:val="single" w:color="FFFFFF" w:sz="6" w:space="0"/>
              <w:left w:val="single" w:color="FFFFFF" w:sz="6" w:space="0"/>
              <w:bottom w:val="single" w:color="000000" w:sz="6" w:space="0"/>
              <w:right w:val="single" w:color="FFFFFF" w:sz="6" w:space="0"/>
            </w:tcBorders>
            <w:vAlign w:val="center"/>
          </w:tcPr>
          <w:p>
            <w:pPr>
              <w:pStyle w:val="8"/>
            </w:pPr>
            <w:r>
              <w:t>预算年度：2022</w:t>
            </w:r>
          </w:p>
        </w:tc>
        <w:tc>
          <w:tcPr>
            <w:tcW w:w="5896" w:type="dxa"/>
            <w:gridSpan w:val="4"/>
            <w:tcBorders>
              <w:top w:val="single" w:color="FFFFFF" w:sz="6" w:space="0"/>
              <w:left w:val="single" w:color="FFFFFF" w:sz="6" w:space="0"/>
              <w:bottom w:val="single" w:color="000000"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vAlign w:val="center"/>
          </w:tcPr>
          <w:p>
            <w:pPr>
              <w:pStyle w:val="10"/>
            </w:pPr>
            <w:r>
              <w:t>序号</w:t>
            </w:r>
          </w:p>
        </w:tc>
        <w:tc>
          <w:tcPr>
            <w:tcW w:w="4876" w:type="dxa"/>
            <w:gridSpan w:val="2"/>
            <w:tcBorders>
              <w:top w:val="single" w:color="000000" w:sz="6" w:space="0"/>
              <w:left w:val="single" w:color="000000" w:sz="6" w:space="0"/>
              <w:bottom w:val="single" w:color="000000" w:sz="6" w:space="0"/>
              <w:right w:val="single" w:color="000000" w:sz="6" w:space="0"/>
            </w:tcBorders>
            <w:vAlign w:val="center"/>
          </w:tcPr>
          <w:p>
            <w:pPr>
              <w:pStyle w:val="10"/>
            </w:pPr>
            <w:r>
              <w:t>收入</w:t>
            </w:r>
          </w:p>
        </w:tc>
        <w:tc>
          <w:tcPr>
            <w:tcW w:w="9298" w:type="dxa"/>
            <w:gridSpan w:val="5"/>
            <w:tcBorders>
              <w:top w:val="single" w:color="000000" w:sz="6" w:space="0"/>
              <w:left w:val="single" w:color="000000" w:sz="6" w:space="0"/>
              <w:bottom w:val="single" w:color="000000" w:sz="6" w:space="0"/>
              <w:right w:val="single" w:color="000000" w:sz="6" w:space="0"/>
            </w:tcBorders>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tc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0"/>
            </w:pPr>
            <w:r>
              <w:t>项  目</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0"/>
            </w:pPr>
            <w:r>
              <w:t>金额</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0"/>
            </w:pPr>
            <w:r>
              <w:t>项  目</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0"/>
            </w:pPr>
            <w:r>
              <w:t>合计</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0"/>
            </w:pPr>
            <w:r>
              <w:t>一般公共预算财政拨款</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0"/>
            </w:pPr>
            <w:r>
              <w:t>政府性基金预算财政    拨款</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pPr>
            <w:r>
              <w:t>栏次</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0"/>
            </w:pPr>
            <w:r>
              <w:t>1</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0"/>
            </w:pPr>
            <w:r>
              <w:t>2</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0"/>
            </w:pPr>
            <w:r>
              <w:t>3</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0"/>
            </w:pPr>
            <w:r>
              <w:t>4</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0"/>
            </w:pPr>
            <w:r>
              <w:t>5</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0"/>
            </w:pPr>
            <w:r>
              <w:t>6</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1</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r>
              <w:t>一、一般公共预算拨款</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r>
              <w:t>9394.28</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r>
              <w:t>一、一般公共服务支出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2</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r>
              <w:t>二、政府性基金预算拨款</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r>
              <w:t>163.38</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r>
              <w:t>二、外交支出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3</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r>
              <w:t>三、国有资本经营预算拨款</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r>
              <w:t>三、国防支出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4</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r>
              <w:t>四、公共安全支出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5</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r>
              <w:t>五、教育支出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6</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r>
              <w:t>六、科学技术支出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7</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r>
              <w:t>七、文化旅游体育与传媒支出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8</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r>
              <w:t>八、社会保障和就业支出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r>
              <w:t>9227.95</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r>
              <w:t>9227.95</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9</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r>
              <w:t>九、社会保险基金支出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10</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r>
              <w:t>十、卫生健康支出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r>
              <w:t>94.36</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r>
              <w:t>94.36</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11</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r>
              <w:t>十一、节能环保支出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12</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r>
              <w:t>十二、城乡社区支出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13</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r>
              <w:t>十三、农林水支出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14</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r>
              <w:t>十四、交通运输支出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15</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r>
              <w:t>十五、资源勘探工业信息等支出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16</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r>
              <w:t>十六、商业服务业等支出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17</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r>
              <w:t>十七、金融支出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18</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r>
              <w:t>十八、援助其他地区支出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19</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r>
              <w:t>十九、自然资源海洋气象等支出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20</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r>
              <w:t>二十、住房保障支出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r>
              <w:t>71.97</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r>
              <w:t>71.97</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21</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r>
              <w:t>二十一、粮油物资储备支出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22</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r>
              <w:t>二十二、国有资本经营预算支出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23</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r>
              <w:t>二十三、灾害防治及应急管理支出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24</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r>
              <w:t>二十四、预备费</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25</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r>
              <w:t>二十五、其他支出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r>
              <w:t>163.38</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r>
              <w:t>163.38</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26</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r>
              <w:t>二十六、转移性支出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27</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r>
              <w:t>二十七、债务还本支出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28</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r>
              <w:t>二十八、债务付息支出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29</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r>
              <w:t>二十九、债务发行费用支出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30</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r>
              <w:t>三十、抗疫特别国债安排的支出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31</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4"/>
            </w:pPr>
            <w:r>
              <w:t>本年收入合计</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r>
              <w:t>9557.66</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4"/>
            </w:pPr>
            <w:r>
              <w:t>本年支出合计</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r>
              <w:t>9557.66</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r>
              <w:t>9394.28</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r>
              <w:t>163.38</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32</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r>
              <w:t>年初财政拨款结转和结余</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r>
              <w:t>年末财政拨款结转和结余</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33</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r>
              <w:t>一、一般公共预算拨款</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34</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r>
              <w:t>二、政府性基金预算拨款</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35</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r>
              <w:t>三、国有资本经营预算拨款</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36</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4"/>
            </w:pPr>
            <w:r>
              <w:t>收入总计</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r>
              <w:t>9557.66</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4"/>
            </w:pPr>
            <w:r>
              <w:t>支出总计</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r>
              <w:t>9557.66</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r>
              <w:t>9394.28</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r>
              <w:t>163.38</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4" w:name="_Toc_2_2_0000000005"/>
      <w:r>
        <w:rPr>
          <w:rFonts w:ascii="方正小标宋_GBK" w:eastAsia="方正小标宋_GBK" w:cs="方正小标宋_GBK"/>
          <w:color w:val="000000"/>
          <w:sz w:val="36"/>
        </w:rPr>
        <w:t>部门预算一般公共预算财政拨款支出表</w:t>
      </w:r>
      <w:bookmarkEnd w:id="4"/>
    </w:p>
    <w:tbl>
      <w:tblPr>
        <w:tblStyle w:val="6"/>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bottom w:val="single" w:color="000000" w:sz="6" w:space="0"/>
              <w:right w:val="single" w:color="FFFFFF" w:sz="6" w:space="0"/>
            </w:tcBorders>
            <w:vAlign w:val="center"/>
          </w:tcPr>
          <w:p>
            <w:pPr>
              <w:pStyle w:val="9"/>
            </w:pPr>
            <w:r>
              <w:t>412唐山市丰南区民政局</w:t>
            </w:r>
          </w:p>
        </w:tc>
        <w:tc>
          <w:tcPr>
            <w:tcW w:w="2551" w:type="dxa"/>
            <w:tcBorders>
              <w:top w:val="single" w:color="FFFFFF" w:sz="6" w:space="0"/>
              <w:left w:val="single" w:color="FFFFFF" w:sz="6" w:space="0"/>
              <w:bottom w:val="single" w:color="000000"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bottom w:val="single" w:color="000000"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vAlign w:val="center"/>
          </w:tcPr>
          <w:p>
            <w:pPr>
              <w:pStyle w:val="10"/>
            </w:pPr>
            <w:r>
              <w:t>序号</w:t>
            </w:r>
          </w:p>
        </w:tc>
        <w:tc>
          <w:tcPr>
            <w:tcW w:w="5726" w:type="dxa"/>
            <w:gridSpan w:val="2"/>
            <w:tcBorders>
              <w:top w:val="single" w:color="000000" w:sz="6" w:space="0"/>
              <w:left w:val="single" w:color="000000" w:sz="6" w:space="0"/>
              <w:bottom w:val="single" w:color="000000" w:sz="6" w:space="0"/>
              <w:right w:val="single" w:color="000000" w:sz="6" w:space="0"/>
            </w:tcBorders>
            <w:vAlign w:val="center"/>
          </w:tcPr>
          <w:p>
            <w:pPr>
              <w:pStyle w:val="10"/>
            </w:pPr>
            <w:r>
              <w:t>功能分类科目</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pPr>
              <w:pStyle w:val="10"/>
            </w:pPr>
            <w:r>
              <w:t>合计</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pPr>
              <w:pStyle w:val="10"/>
            </w:pPr>
            <w:r>
              <w:t>基本支出</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tcP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0"/>
            </w:pPr>
            <w:r>
              <w:t>科目编码</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0"/>
            </w:pPr>
            <w:r>
              <w:t>科目名称</w:t>
            </w:r>
          </w:p>
        </w:tc>
        <w:tc>
          <w:tcPr>
            <w:tcW w:w="2551" w:type="dxa"/>
            <w:vMerge w:val="continue"/>
            <w:tcBorders>
              <w:top w:val="single" w:color="000000" w:sz="6" w:space="0"/>
              <w:left w:val="single" w:color="000000" w:sz="6" w:space="0"/>
              <w:bottom w:val="single" w:color="000000" w:sz="6" w:space="0"/>
              <w:right w:val="single" w:color="000000" w:sz="6" w:space="0"/>
            </w:tcBorders>
          </w:tcPr>
          <w:p/>
        </w:tc>
        <w:tc>
          <w:tcPr>
            <w:tcW w:w="2551" w:type="dxa"/>
            <w:vMerge w:val="continue"/>
            <w:tcBorders>
              <w:top w:val="single" w:color="000000" w:sz="6" w:space="0"/>
              <w:left w:val="single" w:color="000000" w:sz="6" w:space="0"/>
              <w:bottom w:val="single" w:color="000000" w:sz="6" w:space="0"/>
              <w:right w:val="single" w:color="000000" w:sz="6" w:space="0"/>
            </w:tcBorders>
          </w:tcPr>
          <w:p/>
        </w:tc>
        <w:tc>
          <w:tcPr>
            <w:tcW w:w="2551" w:type="dxa"/>
            <w:vMerge w:val="continue"/>
            <w:tcBorders>
              <w:top w:val="single" w:color="000000" w:sz="6" w:space="0"/>
              <w:left w:val="single" w:color="000000" w:sz="6" w:space="0"/>
              <w:bottom w:val="single" w:color="000000" w:sz="6" w:space="0"/>
              <w:right w:val="single" w:color="000000"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pPr>
            <w:r>
              <w:t>栏次</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0"/>
            </w:pPr>
            <w:r>
              <w:t>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0"/>
            </w:pPr>
            <w:r>
              <w:t>2</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0"/>
            </w:pPr>
            <w:r>
              <w:t>3</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0"/>
            </w:pPr>
            <w:r>
              <w:t>4</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9394.28</w:t>
            </w:r>
          </w:p>
        </w:tc>
        <w:tc>
          <w:tcPr>
            <w:tcW w:w="2551" w:type="dxa"/>
            <w:vAlign w:val="center"/>
          </w:tcPr>
          <w:p>
            <w:pPr>
              <w:pStyle w:val="15"/>
            </w:pPr>
            <w:r>
              <w:t>1396.14</w:t>
            </w:r>
          </w:p>
        </w:tc>
        <w:tc>
          <w:tcPr>
            <w:tcW w:w="2551" w:type="dxa"/>
            <w:vAlign w:val="center"/>
          </w:tcPr>
          <w:p>
            <w:pPr>
              <w:pStyle w:val="15"/>
            </w:pPr>
            <w:r>
              <w:t>7998.14</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9227.95</w:t>
            </w:r>
          </w:p>
        </w:tc>
        <w:tc>
          <w:tcPr>
            <w:tcW w:w="2551" w:type="dxa"/>
            <w:vAlign w:val="center"/>
          </w:tcPr>
          <w:p>
            <w:pPr>
              <w:pStyle w:val="11"/>
            </w:pPr>
            <w:r>
              <w:t>1229.81</w:t>
            </w:r>
          </w:p>
        </w:tc>
        <w:tc>
          <w:tcPr>
            <w:tcW w:w="2551" w:type="dxa"/>
            <w:vAlign w:val="center"/>
          </w:tcPr>
          <w:p>
            <w:pPr>
              <w:pStyle w:val="11"/>
            </w:pPr>
            <w:r>
              <w:t>7998.14</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20802</w:t>
            </w:r>
          </w:p>
        </w:tc>
        <w:tc>
          <w:tcPr>
            <w:tcW w:w="4535" w:type="dxa"/>
            <w:vAlign w:val="center"/>
          </w:tcPr>
          <w:p>
            <w:pPr>
              <w:pStyle w:val="12"/>
            </w:pPr>
            <w:r>
              <w:t>民政管理事务</w:t>
            </w:r>
          </w:p>
        </w:tc>
        <w:tc>
          <w:tcPr>
            <w:tcW w:w="2551" w:type="dxa"/>
            <w:vAlign w:val="center"/>
          </w:tcPr>
          <w:p>
            <w:pPr>
              <w:pStyle w:val="11"/>
            </w:pPr>
            <w:r>
              <w:t>720.61</w:t>
            </w:r>
          </w:p>
        </w:tc>
        <w:tc>
          <w:tcPr>
            <w:tcW w:w="2551" w:type="dxa"/>
            <w:vAlign w:val="center"/>
          </w:tcPr>
          <w:p>
            <w:pPr>
              <w:pStyle w:val="11"/>
            </w:pPr>
            <w:r>
              <w:t>439.85</w:t>
            </w:r>
          </w:p>
        </w:tc>
        <w:tc>
          <w:tcPr>
            <w:tcW w:w="2551" w:type="dxa"/>
            <w:vAlign w:val="center"/>
          </w:tcPr>
          <w:p>
            <w:pPr>
              <w:pStyle w:val="11"/>
            </w:pPr>
            <w:r>
              <w:t>280.76</w:t>
            </w:r>
          </w:p>
        </w:tc>
      </w:tr>
      <w:tr>
        <w:tblPrEx>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4</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2"/>
            </w:pPr>
            <w:r>
              <w:t>2080201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行政运行</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421.95</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421.95</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5</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2"/>
            </w:pPr>
            <w:r>
              <w:t>2080207</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行政区划和地名管理</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6.80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6.80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6</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2"/>
            </w:pPr>
            <w:r>
              <w:t>2080208</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基层政权建设和社区治理</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130.00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130.00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7</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2"/>
            </w:pPr>
            <w:r>
              <w:t>2080299</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其他民政管理事务支出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161.86</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17.90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143.96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8</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2"/>
            </w:pPr>
            <w:r>
              <w:t>20805</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行政事业单位养老支出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224.18</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224.18</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9</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2"/>
            </w:pPr>
            <w:r>
              <w:t>2080501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行政单位离退休</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37.40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37.40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10</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2"/>
            </w:pPr>
            <w:r>
              <w:t>2080502</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事业单位离退休</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79.10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79.10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98.48</w:t>
            </w:r>
          </w:p>
        </w:tc>
        <w:tc>
          <w:tcPr>
            <w:tcW w:w="2551" w:type="dxa"/>
            <w:vAlign w:val="center"/>
          </w:tcPr>
          <w:p>
            <w:pPr>
              <w:pStyle w:val="11"/>
            </w:pPr>
            <w:r>
              <w:t>98.48</w:t>
            </w:r>
          </w:p>
        </w:tc>
        <w:tc>
          <w:tcPr>
            <w:tcW w:w="2551"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12</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2"/>
            </w:pPr>
            <w:r>
              <w:t>2080506</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机关事业单位职业年金缴费支出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9.20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9.20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13</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2"/>
            </w:pPr>
            <w:r>
              <w:t>20809</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退役安置</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75.00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75.00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14</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2"/>
            </w:pPr>
            <w:r>
              <w:t>2080999</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其他退役安置支出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75.00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75.00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15</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2"/>
            </w:pPr>
            <w:r>
              <w:t>20810</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社会福利</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2671.57</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565.78</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2105.79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16</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2"/>
            </w:pPr>
            <w:r>
              <w:t>2081001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儿童福利</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151.80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151.80</w:t>
            </w:r>
          </w:p>
        </w:tc>
      </w:tr>
      <w:tr>
        <w:tblPrEx>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17</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2"/>
            </w:pPr>
            <w:r>
              <w:t>2081002</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老年福利</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1282.40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1282.40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18</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2"/>
            </w:pPr>
            <w:r>
              <w:t>2081004</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殡葬</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514.64</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349.30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165.34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19</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2"/>
            </w:pPr>
            <w:r>
              <w:t>2081005</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社会福利事业单位</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607.68</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216.48</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391.20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20</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2"/>
            </w:pPr>
            <w:r>
              <w:t>2081006</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养老服务</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115.05</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115.05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21</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2"/>
            </w:pPr>
            <w:r>
              <w:t>20811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残疾人事业</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420.76</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420.76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22</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2"/>
            </w:pPr>
            <w:r>
              <w:t>2081107</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残疾人生活和护理补贴</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420.76</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420.76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23</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2"/>
            </w:pPr>
            <w:r>
              <w:t>20819</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最低生活保障</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3024.00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3024.00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2081901</w:t>
            </w:r>
          </w:p>
        </w:tc>
        <w:tc>
          <w:tcPr>
            <w:tcW w:w="4535" w:type="dxa"/>
            <w:vAlign w:val="center"/>
          </w:tcPr>
          <w:p>
            <w:pPr>
              <w:pStyle w:val="12"/>
            </w:pPr>
            <w:r>
              <w:t>城市最低生活保障金支出</w:t>
            </w:r>
          </w:p>
        </w:tc>
        <w:tc>
          <w:tcPr>
            <w:tcW w:w="2551" w:type="dxa"/>
            <w:vAlign w:val="center"/>
          </w:tcPr>
          <w:p>
            <w:pPr>
              <w:pStyle w:val="11"/>
            </w:pPr>
            <w:r>
              <w:t>250.00</w:t>
            </w:r>
          </w:p>
        </w:tc>
        <w:tc>
          <w:tcPr>
            <w:tcW w:w="2551" w:type="dxa"/>
            <w:vAlign w:val="center"/>
          </w:tcPr>
          <w:p>
            <w:pPr>
              <w:pStyle w:val="11"/>
            </w:pPr>
          </w:p>
        </w:tc>
        <w:tc>
          <w:tcPr>
            <w:tcW w:w="2551" w:type="dxa"/>
            <w:vAlign w:val="center"/>
          </w:tcPr>
          <w:p>
            <w:pPr>
              <w:pStyle w:val="11"/>
            </w:pPr>
            <w:r>
              <w:t>250.00</w:t>
            </w:r>
          </w:p>
        </w:tc>
      </w:tr>
      <w:tr>
        <w:tblPrEx>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25</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2"/>
            </w:pPr>
            <w:r>
              <w:t>2081902</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农村最低生活保障金支出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2774.00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2774.00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20820</w:t>
            </w:r>
          </w:p>
        </w:tc>
        <w:tc>
          <w:tcPr>
            <w:tcW w:w="4535" w:type="dxa"/>
            <w:vAlign w:val="center"/>
          </w:tcPr>
          <w:p>
            <w:pPr>
              <w:pStyle w:val="12"/>
            </w:pPr>
            <w:r>
              <w:t>临时救助</w:t>
            </w:r>
          </w:p>
        </w:tc>
        <w:tc>
          <w:tcPr>
            <w:tcW w:w="2551" w:type="dxa"/>
            <w:vAlign w:val="center"/>
          </w:tcPr>
          <w:p>
            <w:pPr>
              <w:pStyle w:val="11"/>
            </w:pPr>
            <w:r>
              <w:t>201.00</w:t>
            </w:r>
          </w:p>
        </w:tc>
        <w:tc>
          <w:tcPr>
            <w:tcW w:w="2551" w:type="dxa"/>
            <w:vAlign w:val="center"/>
          </w:tcPr>
          <w:p>
            <w:pPr>
              <w:pStyle w:val="11"/>
            </w:pPr>
          </w:p>
        </w:tc>
        <w:tc>
          <w:tcPr>
            <w:tcW w:w="2551" w:type="dxa"/>
            <w:vAlign w:val="center"/>
          </w:tcPr>
          <w:p>
            <w:pPr>
              <w:pStyle w:val="11"/>
            </w:pPr>
            <w:r>
              <w:t>201.00</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2082001</w:t>
            </w:r>
          </w:p>
        </w:tc>
        <w:tc>
          <w:tcPr>
            <w:tcW w:w="4535" w:type="dxa"/>
            <w:vAlign w:val="center"/>
          </w:tcPr>
          <w:p>
            <w:pPr>
              <w:pStyle w:val="12"/>
            </w:pPr>
            <w:r>
              <w:t>临时救助支出</w:t>
            </w:r>
          </w:p>
        </w:tc>
        <w:tc>
          <w:tcPr>
            <w:tcW w:w="2551" w:type="dxa"/>
            <w:vAlign w:val="center"/>
          </w:tcPr>
          <w:p>
            <w:pPr>
              <w:pStyle w:val="11"/>
            </w:pPr>
            <w:r>
              <w:t>179.00</w:t>
            </w:r>
          </w:p>
        </w:tc>
        <w:tc>
          <w:tcPr>
            <w:tcW w:w="2551" w:type="dxa"/>
            <w:vAlign w:val="center"/>
          </w:tcPr>
          <w:p>
            <w:pPr>
              <w:pStyle w:val="11"/>
            </w:pPr>
          </w:p>
        </w:tc>
        <w:tc>
          <w:tcPr>
            <w:tcW w:w="2551" w:type="dxa"/>
            <w:vAlign w:val="center"/>
          </w:tcPr>
          <w:p>
            <w:pPr>
              <w:pStyle w:val="11"/>
            </w:pPr>
            <w:r>
              <w:t>179.00</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2082002</w:t>
            </w:r>
          </w:p>
        </w:tc>
        <w:tc>
          <w:tcPr>
            <w:tcW w:w="4535" w:type="dxa"/>
            <w:vAlign w:val="center"/>
          </w:tcPr>
          <w:p>
            <w:pPr>
              <w:pStyle w:val="12"/>
            </w:pPr>
            <w:r>
              <w:t>流浪乞讨人员救助支出</w:t>
            </w:r>
          </w:p>
        </w:tc>
        <w:tc>
          <w:tcPr>
            <w:tcW w:w="2551" w:type="dxa"/>
            <w:vAlign w:val="center"/>
          </w:tcPr>
          <w:p>
            <w:pPr>
              <w:pStyle w:val="11"/>
            </w:pPr>
            <w:r>
              <w:t>22.00</w:t>
            </w:r>
          </w:p>
        </w:tc>
        <w:tc>
          <w:tcPr>
            <w:tcW w:w="2551" w:type="dxa"/>
            <w:vAlign w:val="center"/>
          </w:tcPr>
          <w:p>
            <w:pPr>
              <w:pStyle w:val="11"/>
            </w:pPr>
          </w:p>
        </w:tc>
        <w:tc>
          <w:tcPr>
            <w:tcW w:w="2551" w:type="dxa"/>
            <w:vAlign w:val="center"/>
          </w:tcPr>
          <w:p>
            <w:pPr>
              <w:pStyle w:val="11"/>
            </w:pPr>
            <w:r>
              <w:t>22.00</w:t>
            </w:r>
          </w:p>
        </w:tc>
      </w:tr>
      <w:tr>
        <w:tblPrEx>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29</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2"/>
            </w:pPr>
            <w:r>
              <w:t>20821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特困人员救助供养</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1670.53</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1670.53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30</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2"/>
            </w:pPr>
            <w:r>
              <w:t>2082101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城市特困人员救助供养支出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160.00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160.00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1191" w:type="dxa"/>
            <w:vAlign w:val="center"/>
          </w:tcPr>
          <w:p>
            <w:pPr>
              <w:pStyle w:val="12"/>
            </w:pPr>
            <w:r>
              <w:t>2082102</w:t>
            </w:r>
          </w:p>
        </w:tc>
        <w:tc>
          <w:tcPr>
            <w:tcW w:w="4535" w:type="dxa"/>
            <w:vAlign w:val="center"/>
          </w:tcPr>
          <w:p>
            <w:pPr>
              <w:pStyle w:val="12"/>
            </w:pPr>
            <w:r>
              <w:t>农村特困人员救助供养支出</w:t>
            </w:r>
          </w:p>
        </w:tc>
        <w:tc>
          <w:tcPr>
            <w:tcW w:w="2551" w:type="dxa"/>
            <w:vAlign w:val="center"/>
          </w:tcPr>
          <w:p>
            <w:pPr>
              <w:pStyle w:val="11"/>
            </w:pPr>
            <w:r>
              <w:t>1510.53</w:t>
            </w:r>
          </w:p>
        </w:tc>
        <w:tc>
          <w:tcPr>
            <w:tcW w:w="2551" w:type="dxa"/>
            <w:vAlign w:val="center"/>
          </w:tcPr>
          <w:p>
            <w:pPr>
              <w:pStyle w:val="11"/>
            </w:pPr>
          </w:p>
        </w:tc>
        <w:tc>
          <w:tcPr>
            <w:tcW w:w="2551" w:type="dxa"/>
            <w:vAlign w:val="center"/>
          </w:tcPr>
          <w:p>
            <w:pPr>
              <w:pStyle w:val="11"/>
            </w:pPr>
            <w:r>
              <w:t>1510.53</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1191" w:type="dxa"/>
            <w:vAlign w:val="center"/>
          </w:tcPr>
          <w:p>
            <w:pPr>
              <w:pStyle w:val="12"/>
            </w:pPr>
            <w:r>
              <w:t>20825</w:t>
            </w:r>
          </w:p>
        </w:tc>
        <w:tc>
          <w:tcPr>
            <w:tcW w:w="4535" w:type="dxa"/>
            <w:vAlign w:val="center"/>
          </w:tcPr>
          <w:p>
            <w:pPr>
              <w:pStyle w:val="12"/>
            </w:pPr>
            <w:r>
              <w:t>其他生活救助</w:t>
            </w:r>
          </w:p>
        </w:tc>
        <w:tc>
          <w:tcPr>
            <w:tcW w:w="2551" w:type="dxa"/>
            <w:vAlign w:val="center"/>
          </w:tcPr>
          <w:p>
            <w:pPr>
              <w:pStyle w:val="11"/>
            </w:pPr>
            <w:r>
              <w:t>220.30</w:t>
            </w:r>
          </w:p>
        </w:tc>
        <w:tc>
          <w:tcPr>
            <w:tcW w:w="2551" w:type="dxa"/>
            <w:vAlign w:val="center"/>
          </w:tcPr>
          <w:p>
            <w:pPr>
              <w:pStyle w:val="11"/>
            </w:pPr>
          </w:p>
        </w:tc>
        <w:tc>
          <w:tcPr>
            <w:tcW w:w="2551" w:type="dxa"/>
            <w:vAlign w:val="center"/>
          </w:tcPr>
          <w:p>
            <w:pPr>
              <w:pStyle w:val="11"/>
            </w:pPr>
            <w:r>
              <w:t>220.30</w:t>
            </w:r>
          </w:p>
        </w:tc>
      </w:tr>
      <w:tr>
        <w:tblPrEx>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33</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2"/>
            </w:pPr>
            <w:r>
              <w:t>2082501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其他城市生活救助</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20.00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34</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2"/>
            </w:pPr>
            <w:r>
              <w:t>2082502</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其他农村生活救助</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200.30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200.30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94.36</w:t>
            </w:r>
          </w:p>
        </w:tc>
        <w:tc>
          <w:tcPr>
            <w:tcW w:w="2551" w:type="dxa"/>
            <w:vAlign w:val="center"/>
          </w:tcPr>
          <w:p>
            <w:pPr>
              <w:pStyle w:val="11"/>
            </w:pPr>
            <w:r>
              <w:t>94.36</w:t>
            </w:r>
          </w:p>
        </w:tc>
        <w:tc>
          <w:tcPr>
            <w:tcW w:w="2551"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36</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2"/>
            </w:pPr>
            <w:r>
              <w:t>21011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行政事业单位医疗</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94.36</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94.36</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37</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2"/>
            </w:pPr>
            <w:r>
              <w:t>2101101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行政单位医疗</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23.45</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23.45</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38</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2"/>
            </w:pPr>
            <w:r>
              <w:t>2101102</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事业单位医疗</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21.82</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21.82</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39</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2"/>
            </w:pPr>
            <w:r>
              <w:t>2101103</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公务员医疗补助</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49.09</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49.09</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40</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2"/>
            </w:pPr>
            <w:r>
              <w:t>221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住房保障支出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71.97</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71.97</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41</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2"/>
            </w:pPr>
            <w:r>
              <w:t>22102</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住房改革支出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71.97</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71.97</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42</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2"/>
            </w:pPr>
            <w:r>
              <w:t>2210201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住房公积金</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71.97</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71.97</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5" w:name="_Toc_2_2_0000000006"/>
      <w:r>
        <w:rPr>
          <w:rFonts w:ascii="方正小标宋_GBK" w:eastAsia="方正小标宋_GBK" w:cs="方正小标宋_GBK"/>
          <w:color w:val="000000"/>
          <w:sz w:val="36"/>
        </w:rPr>
        <w:t>部门预算一般公共预算财政拨款基本支出表</w:t>
      </w:r>
      <w:bookmarkEnd w:id="5"/>
    </w:p>
    <w:tbl>
      <w:tblPr>
        <w:tblStyle w:val="6"/>
        <w:tblW w:w="1423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bottom w:val="single" w:color="000000" w:sz="6" w:space="0"/>
              <w:right w:val="single" w:color="FFFFFF" w:sz="6" w:space="0"/>
            </w:tcBorders>
            <w:vAlign w:val="center"/>
          </w:tcPr>
          <w:p>
            <w:pPr>
              <w:pStyle w:val="9"/>
            </w:pPr>
            <w:r>
              <w:t>412唐山市丰南区民政局</w:t>
            </w:r>
          </w:p>
        </w:tc>
        <w:tc>
          <w:tcPr>
            <w:tcW w:w="2551" w:type="dxa"/>
            <w:tcBorders>
              <w:top w:val="single" w:color="FFFFFF" w:sz="6" w:space="0"/>
              <w:left w:val="single" w:color="FFFFFF" w:sz="6" w:space="0"/>
              <w:bottom w:val="single" w:color="000000" w:sz="6" w:space="0"/>
              <w:right w:val="single" w:color="FFFFFF" w:sz="6" w:space="0"/>
            </w:tcBorders>
            <w:vAlign w:val="center"/>
          </w:tcPr>
          <w:p>
            <w:pPr>
              <w:pStyle w:val="8"/>
            </w:pPr>
            <w:r>
              <w:t>预算年度：2022</w:t>
            </w:r>
          </w:p>
        </w:tc>
        <w:tc>
          <w:tcPr>
            <w:tcW w:w="5103" w:type="dxa"/>
            <w:gridSpan w:val="2"/>
            <w:tcBorders>
              <w:top w:val="single" w:color="FFFFFF" w:sz="6" w:space="0"/>
              <w:left w:val="single" w:color="FFFFFF" w:sz="6" w:space="0"/>
              <w:bottom w:val="single" w:color="000000"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vAlign w:val="center"/>
          </w:tcPr>
          <w:p>
            <w:pPr>
              <w:pStyle w:val="10"/>
            </w:pPr>
            <w:r>
              <w:t>序号</w:t>
            </w:r>
          </w:p>
        </w:tc>
        <w:tc>
          <w:tcPr>
            <w:tcW w:w="5726" w:type="dxa"/>
            <w:gridSpan w:val="2"/>
            <w:tcBorders>
              <w:top w:val="single" w:color="000000" w:sz="6" w:space="0"/>
              <w:left w:val="single" w:color="000000" w:sz="6" w:space="0"/>
              <w:bottom w:val="single" w:color="000000" w:sz="6" w:space="0"/>
              <w:right w:val="single" w:color="000000" w:sz="6" w:space="0"/>
            </w:tcBorders>
            <w:vAlign w:val="center"/>
          </w:tcPr>
          <w:p>
            <w:pPr>
              <w:pStyle w:val="10"/>
            </w:pPr>
            <w:r>
              <w:t>支出部门经济分类科目</w:t>
            </w:r>
          </w:p>
        </w:tc>
        <w:tc>
          <w:tcPr>
            <w:tcW w:w="7654" w:type="dxa"/>
            <w:gridSpan w:val="3"/>
            <w:tcBorders>
              <w:top w:val="single" w:color="000000" w:sz="6" w:space="0"/>
              <w:left w:val="single" w:color="000000" w:sz="6" w:space="0"/>
              <w:bottom w:val="single" w:color="000000" w:sz="6" w:space="0"/>
              <w:right w:val="single" w:color="000000" w:sz="6" w:space="0"/>
            </w:tcBorders>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tcP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0"/>
            </w:pPr>
            <w:r>
              <w:t>科目编码</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0"/>
            </w:pPr>
            <w:r>
              <w:t>科目名称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0"/>
            </w:pPr>
            <w:r>
              <w:t>合计</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0"/>
            </w:pPr>
            <w:r>
              <w:t>人员经费</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pPr>
            <w:r>
              <w:t>栏次</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0"/>
            </w:pPr>
            <w:r>
              <w:t>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0"/>
            </w:pPr>
            <w:r>
              <w:t>2</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0"/>
            </w:pPr>
            <w:r>
              <w:t>3</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0"/>
            </w:pPr>
            <w:r>
              <w:t>4</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1</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6"/>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4"/>
            </w:pPr>
            <w:r>
              <w:t>合计</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1396.14</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1089.87</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5"/>
            </w:pPr>
            <w:r>
              <w:t>306.27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2</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2"/>
            </w:pPr>
            <w:r>
              <w:t>301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工资福利支出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959.78</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959.78</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3</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2"/>
            </w:pPr>
            <w:r>
              <w:t>30101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基本工资</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297.21</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297.21</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4</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2"/>
            </w:pPr>
            <w:r>
              <w:t>30102</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津贴补贴</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107.75</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107.75</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5</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2"/>
            </w:pPr>
            <w:r>
              <w:t>30103</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奖金</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5.00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5.00</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6</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2"/>
            </w:pPr>
            <w:r>
              <w:t>30107</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绩效工资</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218.06</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218.06</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7</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2"/>
            </w:pPr>
            <w:r>
              <w:t>30108</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机关事业单位基本养老保险缴费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98.48</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98.48</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8</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2"/>
            </w:pPr>
            <w:r>
              <w:t>30109</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职业年金缴费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9.20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9.20</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9</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2"/>
            </w:pPr>
            <w:r>
              <w:t>30110</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城镇职工基本医疗保险缴费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45.27</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45.27</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10</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2"/>
            </w:pPr>
            <w:r>
              <w:t>30111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公务员医疗补助缴费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49.09</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49.09</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11</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2"/>
            </w:pPr>
            <w:r>
              <w:t>30112</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其他社会保障缴费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10.00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10.00</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12</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2"/>
            </w:pPr>
            <w:r>
              <w:t>30113</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住房公积金</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71.97</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71.97</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13</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2"/>
            </w:pPr>
            <w:r>
              <w:t>30199</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其他工资福利支出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47.75</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47.75</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14</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2"/>
            </w:pPr>
            <w:r>
              <w:t>302</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商品和服务支出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305.57</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1"/>
            </w:pPr>
            <w:r>
              <w:t>305.57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15</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2"/>
            </w:pPr>
            <w:r>
              <w:t>30201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办公费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20.38</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1"/>
            </w:pPr>
            <w:r>
              <w:t>20.38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16</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2"/>
            </w:pPr>
            <w:r>
              <w:t>30202</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印刷费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0.12</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1"/>
            </w:pPr>
            <w:r>
              <w:t>0.12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17</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2"/>
            </w:pPr>
            <w:r>
              <w:t>30205</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水费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2.50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1"/>
            </w:pPr>
            <w: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18</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2"/>
            </w:pPr>
            <w:r>
              <w:t>30206</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电费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35.00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1"/>
            </w:pPr>
            <w:r>
              <w:t>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19</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2"/>
            </w:pPr>
            <w:r>
              <w:t>30207</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邮电费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8.18</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1"/>
            </w:pPr>
            <w:r>
              <w:t>8.18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20</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2"/>
            </w:pPr>
            <w:r>
              <w:t>30211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差旅费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2.40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1"/>
            </w:pPr>
            <w:r>
              <w:t>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21</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2"/>
            </w:pPr>
            <w:r>
              <w:t>30213</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维修(护)费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1.60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1"/>
            </w:pPr>
            <w:r>
              <w:t>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22</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2"/>
            </w:pPr>
            <w:r>
              <w:t>30217</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公务接待费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0.87</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1"/>
            </w:pPr>
            <w:r>
              <w:t>0.87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23</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2"/>
            </w:pPr>
            <w:r>
              <w:t>30218</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专用材料费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63.00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1"/>
            </w:pPr>
            <w:r>
              <w:t>63.00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24</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2"/>
            </w:pPr>
            <w:r>
              <w:t>30226</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劳务费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110.00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1"/>
            </w:pPr>
            <w:r>
              <w:t>110.00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25</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2"/>
            </w:pPr>
            <w:r>
              <w:t>30228</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工会经费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10.30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1"/>
            </w:pPr>
            <w:r>
              <w:t>10.30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26</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2"/>
            </w:pPr>
            <w:r>
              <w:t>30229</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福利费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6.20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1"/>
            </w:pPr>
            <w:r>
              <w:t>6.20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27</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2"/>
            </w:pPr>
            <w:r>
              <w:t>30231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公务用车运行维护费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10.00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1"/>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28</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2"/>
            </w:pPr>
            <w:r>
              <w:t>30239</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其他交通费用</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29.12</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1"/>
            </w:pPr>
            <w:r>
              <w:t>29.12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29</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2"/>
            </w:pPr>
            <w:r>
              <w:t>30299</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其他商品和服务支出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5.90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1"/>
            </w:pPr>
            <w:r>
              <w:t>5.90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30</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2"/>
            </w:pPr>
            <w:r>
              <w:t>303</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对个人和家庭的补助</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130.09</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130.09</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31</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2"/>
            </w:pPr>
            <w:r>
              <w:t>30302</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退休费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116.50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116.50</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32</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2"/>
            </w:pPr>
            <w:r>
              <w:t>30304</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抚恤金</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1.80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1.80</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33</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2"/>
            </w:pPr>
            <w:r>
              <w:t>30305</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生活补助</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11.05</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11.05</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34</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2"/>
            </w:pPr>
            <w:r>
              <w:t>30309</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奖励金</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0.74</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0.74</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35</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2"/>
            </w:pPr>
            <w:r>
              <w:t>310</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资本性支出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0.70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1"/>
            </w:pPr>
            <w:r>
              <w:t>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36</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2"/>
            </w:pPr>
            <w:r>
              <w:t>31002</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办公设备购置</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0.70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1"/>
            </w:pPr>
            <w:r>
              <w:t>0.70</w:t>
            </w: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6" w:name="_Toc_2_2_0000000007"/>
      <w:r>
        <w:rPr>
          <w:rFonts w:ascii="方正小标宋_GBK" w:eastAsia="方正小标宋_GBK" w:cs="方正小标宋_GBK"/>
          <w:color w:val="000000"/>
          <w:sz w:val="36"/>
        </w:rPr>
        <w:t>部门预算政府基金预算财政拨款支出表</w:t>
      </w:r>
      <w:bookmarkEnd w:id="6"/>
    </w:p>
    <w:tbl>
      <w:tblPr>
        <w:tblStyle w:val="6"/>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bottom w:val="single" w:color="000000" w:sz="6" w:space="0"/>
              <w:right w:val="single" w:color="FFFFFF" w:sz="6" w:space="0"/>
            </w:tcBorders>
            <w:vAlign w:val="center"/>
          </w:tcPr>
          <w:p>
            <w:pPr>
              <w:pStyle w:val="9"/>
            </w:pPr>
            <w:r>
              <w:t>412唐山市丰南区民政局</w:t>
            </w:r>
          </w:p>
        </w:tc>
        <w:tc>
          <w:tcPr>
            <w:tcW w:w="2551" w:type="dxa"/>
            <w:tcBorders>
              <w:top w:val="single" w:color="FFFFFF" w:sz="6" w:space="0"/>
              <w:left w:val="single" w:color="FFFFFF" w:sz="6" w:space="0"/>
              <w:bottom w:val="single" w:color="000000"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bottom w:val="single" w:color="000000"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vAlign w:val="center"/>
          </w:tcPr>
          <w:p>
            <w:pPr>
              <w:pStyle w:val="10"/>
            </w:pPr>
            <w:r>
              <w:t>序号</w:t>
            </w:r>
          </w:p>
        </w:tc>
        <w:tc>
          <w:tcPr>
            <w:tcW w:w="5726" w:type="dxa"/>
            <w:gridSpan w:val="2"/>
            <w:tcBorders>
              <w:top w:val="single" w:color="000000" w:sz="6" w:space="0"/>
              <w:left w:val="single" w:color="000000" w:sz="6" w:space="0"/>
              <w:bottom w:val="single" w:color="000000" w:sz="6" w:space="0"/>
              <w:right w:val="single" w:color="000000" w:sz="6" w:space="0"/>
            </w:tcBorders>
            <w:vAlign w:val="center"/>
          </w:tcPr>
          <w:p>
            <w:pPr>
              <w:pStyle w:val="10"/>
            </w:pPr>
            <w:r>
              <w:t>功能分类科目</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pPr>
              <w:pStyle w:val="10"/>
            </w:pPr>
            <w:r>
              <w:t>合计</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pPr>
              <w:pStyle w:val="10"/>
            </w:pPr>
            <w:r>
              <w:t>基本支出</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tcP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0"/>
            </w:pPr>
            <w:r>
              <w:t>科目编码</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0"/>
            </w:pPr>
            <w:r>
              <w:t>科目名称</w:t>
            </w:r>
          </w:p>
        </w:tc>
        <w:tc>
          <w:tcPr>
            <w:tcW w:w="2551" w:type="dxa"/>
            <w:vMerge w:val="continue"/>
            <w:tcBorders>
              <w:top w:val="single" w:color="000000" w:sz="6" w:space="0"/>
              <w:left w:val="single" w:color="000000" w:sz="6" w:space="0"/>
              <w:bottom w:val="single" w:color="000000" w:sz="6" w:space="0"/>
              <w:right w:val="single" w:color="000000" w:sz="6" w:space="0"/>
            </w:tcBorders>
          </w:tcPr>
          <w:p/>
        </w:tc>
        <w:tc>
          <w:tcPr>
            <w:tcW w:w="2551" w:type="dxa"/>
            <w:vMerge w:val="continue"/>
            <w:tcBorders>
              <w:top w:val="single" w:color="000000" w:sz="6" w:space="0"/>
              <w:left w:val="single" w:color="000000" w:sz="6" w:space="0"/>
              <w:bottom w:val="single" w:color="000000" w:sz="6" w:space="0"/>
              <w:right w:val="single" w:color="000000" w:sz="6" w:space="0"/>
            </w:tcBorders>
          </w:tcPr>
          <w:p/>
        </w:tc>
        <w:tc>
          <w:tcPr>
            <w:tcW w:w="2551" w:type="dxa"/>
            <w:vMerge w:val="continue"/>
            <w:tcBorders>
              <w:top w:val="single" w:color="000000" w:sz="6" w:space="0"/>
              <w:left w:val="single" w:color="000000" w:sz="6" w:space="0"/>
              <w:bottom w:val="single" w:color="000000" w:sz="6" w:space="0"/>
              <w:right w:val="single" w:color="000000"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pPr>
            <w:r>
              <w:t>栏次</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0"/>
            </w:pPr>
            <w:r>
              <w:t>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0"/>
            </w:pPr>
            <w:r>
              <w:t>2</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0"/>
            </w:pPr>
            <w:r>
              <w:t>3</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0"/>
            </w:pPr>
            <w:r>
              <w:t>4</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1</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6"/>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4"/>
            </w:pPr>
            <w:r>
              <w:t>合计</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163.38</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163.38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2</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2"/>
            </w:pPr>
            <w:r>
              <w:t>229</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其他支出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163.38</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163.38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3</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2"/>
            </w:pPr>
            <w:r>
              <w:t>22960</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彩票公益金安排的支出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163.38</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163.38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4</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2"/>
            </w:pPr>
            <w:r>
              <w:t>2296002</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用于社会福利的彩票公益金支出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163.38</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163.38</w:t>
            </w: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7" w:name="_Toc_2_2_0000000008"/>
      <w:r>
        <w:rPr>
          <w:rFonts w:ascii="方正小标宋_GBK" w:eastAsia="方正小标宋_GBK" w:cs="方正小标宋_GBK"/>
          <w:color w:val="000000"/>
          <w:sz w:val="36"/>
        </w:rPr>
        <w:t>部门预算国有资本经营预算财政拨款支出表</w:t>
      </w:r>
      <w:bookmarkEnd w:id="7"/>
    </w:p>
    <w:tbl>
      <w:tblPr>
        <w:tblStyle w:val="6"/>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bottom w:val="single" w:color="000000" w:sz="6" w:space="0"/>
              <w:right w:val="single" w:color="FFFFFF" w:sz="6" w:space="0"/>
            </w:tcBorders>
            <w:vAlign w:val="center"/>
          </w:tcPr>
          <w:p>
            <w:pPr>
              <w:pStyle w:val="9"/>
            </w:pPr>
            <w:r>
              <w:t>412唐山市丰南区民政局</w:t>
            </w:r>
          </w:p>
        </w:tc>
        <w:tc>
          <w:tcPr>
            <w:tcW w:w="2551" w:type="dxa"/>
            <w:tcBorders>
              <w:top w:val="single" w:color="FFFFFF" w:sz="6" w:space="0"/>
              <w:left w:val="single" w:color="FFFFFF" w:sz="6" w:space="0"/>
              <w:bottom w:val="single" w:color="000000"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bottom w:val="single" w:color="000000"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vAlign w:val="center"/>
          </w:tcPr>
          <w:p>
            <w:pPr>
              <w:pStyle w:val="10"/>
            </w:pPr>
            <w:r>
              <w:t>序号</w:t>
            </w:r>
          </w:p>
        </w:tc>
        <w:tc>
          <w:tcPr>
            <w:tcW w:w="5726" w:type="dxa"/>
            <w:gridSpan w:val="2"/>
            <w:tcBorders>
              <w:top w:val="single" w:color="000000" w:sz="6" w:space="0"/>
              <w:left w:val="single" w:color="000000" w:sz="6" w:space="0"/>
              <w:bottom w:val="single" w:color="000000" w:sz="6" w:space="0"/>
              <w:right w:val="single" w:color="000000" w:sz="6" w:space="0"/>
            </w:tcBorders>
            <w:vAlign w:val="center"/>
          </w:tcPr>
          <w:p>
            <w:pPr>
              <w:pStyle w:val="10"/>
            </w:pPr>
            <w:r>
              <w:t>功能分类科目</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pPr>
              <w:pStyle w:val="10"/>
            </w:pPr>
            <w:r>
              <w:t>合计</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pPr>
              <w:pStyle w:val="10"/>
            </w:pPr>
            <w:r>
              <w:t>基本支出</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tcP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0"/>
            </w:pPr>
            <w:r>
              <w:t>科目编码</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0"/>
            </w:pPr>
            <w:r>
              <w:t>科目名称</w:t>
            </w:r>
          </w:p>
        </w:tc>
        <w:tc>
          <w:tcPr>
            <w:tcW w:w="2551" w:type="dxa"/>
            <w:vMerge w:val="continue"/>
            <w:tcBorders>
              <w:top w:val="single" w:color="000000" w:sz="6" w:space="0"/>
              <w:left w:val="single" w:color="000000" w:sz="6" w:space="0"/>
              <w:bottom w:val="single" w:color="000000" w:sz="6" w:space="0"/>
              <w:right w:val="single" w:color="000000" w:sz="6" w:space="0"/>
            </w:tcBorders>
          </w:tcPr>
          <w:p/>
        </w:tc>
        <w:tc>
          <w:tcPr>
            <w:tcW w:w="2551" w:type="dxa"/>
            <w:vMerge w:val="continue"/>
            <w:tcBorders>
              <w:top w:val="single" w:color="000000" w:sz="6" w:space="0"/>
              <w:left w:val="single" w:color="000000" w:sz="6" w:space="0"/>
              <w:bottom w:val="single" w:color="000000" w:sz="6" w:space="0"/>
              <w:right w:val="single" w:color="000000" w:sz="6" w:space="0"/>
            </w:tcBorders>
          </w:tcPr>
          <w:p/>
        </w:tc>
        <w:tc>
          <w:tcPr>
            <w:tcW w:w="2551" w:type="dxa"/>
            <w:vMerge w:val="continue"/>
            <w:tcBorders>
              <w:top w:val="single" w:color="000000" w:sz="6" w:space="0"/>
              <w:left w:val="single" w:color="000000" w:sz="6" w:space="0"/>
              <w:bottom w:val="single" w:color="000000" w:sz="6" w:space="0"/>
              <w:right w:val="single" w:color="000000"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pPr>
            <w:r>
              <w:t>栏次</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0"/>
            </w:pPr>
            <w:r>
              <w:t>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0"/>
            </w:pPr>
            <w:r>
              <w:t>2</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0"/>
            </w:pPr>
            <w:r>
              <w:t>3</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0"/>
            </w:pPr>
            <w:r>
              <w:t>4</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2"/>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eastAsia="方正小标宋_GBK" w:cs="方正小标宋_GBK"/>
          <w:color w:val="000000"/>
          <w:sz w:val="36"/>
        </w:rPr>
        <w:t>部门预算财政拨款“三公”经费支出表</w:t>
      </w:r>
      <w:bookmarkEnd w:id="8"/>
    </w:p>
    <w:tbl>
      <w:tblPr>
        <w:tblStyle w:val="6"/>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bottom w:val="single" w:color="000000" w:sz="6" w:space="0"/>
              <w:right w:val="single" w:color="FFFFFF" w:sz="6" w:space="0"/>
            </w:tcBorders>
            <w:vAlign w:val="center"/>
          </w:tcPr>
          <w:p>
            <w:pPr>
              <w:pStyle w:val="9"/>
            </w:pPr>
            <w:r>
              <w:t>412唐山市丰南区民政局</w:t>
            </w:r>
          </w:p>
        </w:tc>
        <w:tc>
          <w:tcPr>
            <w:tcW w:w="2381" w:type="dxa"/>
            <w:tcBorders>
              <w:top w:val="single" w:color="FFFFFF" w:sz="6" w:space="0"/>
              <w:left w:val="single" w:color="FFFFFF" w:sz="6" w:space="0"/>
              <w:bottom w:val="single" w:color="000000" w:sz="6" w:space="0"/>
              <w:right w:val="single" w:color="FFFFFF" w:sz="6" w:space="0"/>
            </w:tcBorders>
            <w:vAlign w:val="center"/>
          </w:tcPr>
          <w:p>
            <w:pPr>
              <w:pStyle w:val="8"/>
            </w:pPr>
            <w:r>
              <w:t>预算年度：2022</w:t>
            </w:r>
          </w:p>
        </w:tc>
        <w:tc>
          <w:tcPr>
            <w:tcW w:w="4762" w:type="dxa"/>
            <w:gridSpan w:val="2"/>
            <w:tcBorders>
              <w:top w:val="single" w:color="FFFFFF" w:sz="6" w:space="0"/>
              <w:left w:val="single" w:color="FFFFFF" w:sz="6" w:space="0"/>
              <w:bottom w:val="single" w:color="000000"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vAlign w:val="center"/>
          </w:tcPr>
          <w:p>
            <w:pPr>
              <w:pStyle w:val="10"/>
            </w:pPr>
            <w:r>
              <w:t>序号</w:t>
            </w:r>
          </w:p>
        </w:tc>
        <w:tc>
          <w:tcPr>
            <w:tcW w:w="3798" w:type="dxa"/>
            <w:vMerge w:val="restart"/>
            <w:tcBorders>
              <w:top w:val="single" w:color="000000" w:sz="6" w:space="0"/>
              <w:left w:val="single" w:color="000000" w:sz="6" w:space="0"/>
              <w:bottom w:val="single" w:color="000000" w:sz="6" w:space="0"/>
              <w:right w:val="single" w:color="000000" w:sz="6" w:space="0"/>
            </w:tcBorders>
            <w:vAlign w:val="center"/>
          </w:tcPr>
          <w:p>
            <w:pPr>
              <w:pStyle w:val="10"/>
            </w:pPr>
            <w:r>
              <w:t>项  目</w:t>
            </w:r>
          </w:p>
        </w:tc>
        <w:tc>
          <w:tcPr>
            <w:tcW w:w="9525" w:type="dxa"/>
            <w:gridSpan w:val="4"/>
            <w:tcBorders>
              <w:top w:val="single" w:color="000000" w:sz="6" w:space="0"/>
              <w:left w:val="single" w:color="000000" w:sz="6" w:space="0"/>
              <w:bottom w:val="single" w:color="000000" w:sz="6" w:space="0"/>
              <w:right w:val="single" w:color="000000" w:sz="6" w:space="0"/>
            </w:tcBorders>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tcPr>
          <w:p/>
        </w:tc>
        <w:tc>
          <w:tcPr>
            <w:tcW w:w="3798" w:type="dxa"/>
            <w:vMerge w:val="continue"/>
            <w:tcBorders>
              <w:top w:val="single" w:color="000000" w:sz="6" w:space="0"/>
              <w:left w:val="single" w:color="000000" w:sz="6" w:space="0"/>
              <w:bottom w:val="single" w:color="000000" w:sz="6" w:space="0"/>
              <w:right w:val="single" w:color="000000" w:sz="6" w:space="0"/>
            </w:tcBorders>
          </w:tcPr>
          <w:p/>
        </w:tc>
        <w:tc>
          <w:tcPr>
            <w:tcW w:w="2382" w:type="dxa"/>
            <w:tcBorders>
              <w:top w:val="single" w:color="000000" w:sz="6" w:space="0"/>
              <w:left w:val="single" w:color="000000" w:sz="6" w:space="0"/>
              <w:bottom w:val="single" w:color="000000" w:sz="6" w:space="0"/>
              <w:right w:val="single" w:color="000000" w:sz="6" w:space="0"/>
            </w:tcBorders>
            <w:vAlign w:val="center"/>
          </w:tcPr>
          <w:p>
            <w:pPr>
              <w:pStyle w:val="10"/>
            </w:pPr>
            <w:r>
              <w:t>合计</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0"/>
            </w:pPr>
            <w:r>
              <w:t>一般公共预算              财政拨款</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0"/>
            </w:pPr>
            <w:r>
              <w:t>政府性基金                  预算拨款</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pPr>
            <w:r>
              <w:t>栏次</w:t>
            </w:r>
          </w:p>
        </w:tc>
        <w:tc>
          <w:tcPr>
            <w:tcW w:w="3798" w:type="dxa"/>
            <w:tcBorders>
              <w:top w:val="single" w:color="000000" w:sz="6" w:space="0"/>
              <w:left w:val="single" w:color="000000" w:sz="6" w:space="0"/>
              <w:bottom w:val="single" w:color="000000" w:sz="6" w:space="0"/>
              <w:right w:val="single" w:color="000000" w:sz="6" w:space="0"/>
            </w:tcBorders>
            <w:vAlign w:val="center"/>
          </w:tcPr>
          <w:p>
            <w:pPr>
              <w:pStyle w:val="10"/>
            </w:pPr>
            <w:r>
              <w:t>1</w:t>
            </w:r>
          </w:p>
        </w:tc>
        <w:tc>
          <w:tcPr>
            <w:tcW w:w="2382" w:type="dxa"/>
            <w:tcBorders>
              <w:top w:val="single" w:color="000000" w:sz="6" w:space="0"/>
              <w:left w:val="single" w:color="000000" w:sz="6" w:space="0"/>
              <w:bottom w:val="single" w:color="000000" w:sz="6" w:space="0"/>
              <w:right w:val="single" w:color="000000" w:sz="6" w:space="0"/>
            </w:tcBorders>
            <w:vAlign w:val="center"/>
          </w:tcPr>
          <w:p>
            <w:pPr>
              <w:pStyle w:val="10"/>
            </w:pPr>
            <w:r>
              <w:t>2</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0"/>
            </w:pPr>
            <w:r>
              <w:t>3</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0"/>
            </w:pPr>
            <w:r>
              <w:t>4</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1</w:t>
            </w:r>
          </w:p>
        </w:tc>
        <w:tc>
          <w:tcPr>
            <w:tcW w:w="3798" w:type="dxa"/>
            <w:tcBorders>
              <w:top w:val="single" w:color="000000" w:sz="6" w:space="0"/>
              <w:left w:val="single" w:color="000000" w:sz="6" w:space="0"/>
              <w:bottom w:val="single" w:color="000000" w:sz="6" w:space="0"/>
              <w:right w:val="single" w:color="000000" w:sz="6" w:space="0"/>
            </w:tcBorders>
            <w:vAlign w:val="center"/>
          </w:tcPr>
          <w:p>
            <w:pPr>
              <w:pStyle w:val="14"/>
            </w:pPr>
            <w:r>
              <w:t>合计</w:t>
            </w:r>
          </w:p>
        </w:tc>
        <w:tc>
          <w:tcPr>
            <w:tcW w:w="2382" w:type="dxa"/>
            <w:tcBorders>
              <w:top w:val="single" w:color="000000" w:sz="6" w:space="0"/>
              <w:left w:val="single" w:color="000000" w:sz="6" w:space="0"/>
              <w:bottom w:val="single" w:color="000000" w:sz="6" w:space="0"/>
              <w:right w:val="single" w:color="000000" w:sz="6" w:space="0"/>
            </w:tcBorders>
            <w:vAlign w:val="center"/>
          </w:tcPr>
          <w:p>
            <w:pPr>
              <w:pStyle w:val="15"/>
            </w:pPr>
            <w:r>
              <w:t>13.87</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5"/>
            </w:pPr>
            <w:r>
              <w:t>13.87</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2</w:t>
            </w:r>
          </w:p>
        </w:tc>
        <w:tc>
          <w:tcPr>
            <w:tcW w:w="3798" w:type="dxa"/>
            <w:tcBorders>
              <w:top w:val="single" w:color="000000" w:sz="6" w:space="0"/>
              <w:left w:val="single" w:color="000000" w:sz="6" w:space="0"/>
              <w:bottom w:val="single" w:color="000000" w:sz="6" w:space="0"/>
              <w:right w:val="single" w:color="000000" w:sz="6" w:space="0"/>
            </w:tcBorders>
            <w:vAlign w:val="center"/>
          </w:tcPr>
          <w:p>
            <w:pPr>
              <w:pStyle w:val="12"/>
            </w:pPr>
            <w:r>
              <w:t>“三公”经费小计</w:t>
            </w:r>
          </w:p>
        </w:tc>
        <w:tc>
          <w:tcPr>
            <w:tcW w:w="2382" w:type="dxa"/>
            <w:tcBorders>
              <w:top w:val="single" w:color="000000" w:sz="6" w:space="0"/>
              <w:left w:val="single" w:color="000000" w:sz="6" w:space="0"/>
              <w:bottom w:val="single" w:color="000000" w:sz="6" w:space="0"/>
              <w:right w:val="single" w:color="000000" w:sz="6" w:space="0"/>
            </w:tcBorders>
            <w:vAlign w:val="center"/>
          </w:tcPr>
          <w:p>
            <w:pPr>
              <w:pStyle w:val="11"/>
            </w:pPr>
            <w:r>
              <w:t>10.87</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1"/>
            </w:pPr>
            <w:r>
              <w:t>10.87</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3</w:t>
            </w:r>
          </w:p>
        </w:tc>
        <w:tc>
          <w:tcPr>
            <w:tcW w:w="3798" w:type="dxa"/>
            <w:tcBorders>
              <w:top w:val="single" w:color="000000" w:sz="6" w:space="0"/>
              <w:left w:val="single" w:color="000000" w:sz="6" w:space="0"/>
              <w:bottom w:val="single" w:color="000000" w:sz="6" w:space="0"/>
              <w:right w:val="single" w:color="000000" w:sz="6" w:space="0"/>
            </w:tcBorders>
            <w:vAlign w:val="center"/>
          </w:tcPr>
          <w:p>
            <w:pPr>
              <w:pStyle w:val="12"/>
            </w:pPr>
            <w:r>
              <w:t>一、因公出国（境）费</w:t>
            </w:r>
          </w:p>
        </w:tc>
        <w:tc>
          <w:tcPr>
            <w:tcW w:w="2382"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4</w:t>
            </w:r>
          </w:p>
        </w:tc>
        <w:tc>
          <w:tcPr>
            <w:tcW w:w="3798" w:type="dxa"/>
            <w:tcBorders>
              <w:top w:val="single" w:color="000000" w:sz="6" w:space="0"/>
              <w:left w:val="single" w:color="000000" w:sz="6" w:space="0"/>
              <w:bottom w:val="single" w:color="000000" w:sz="6" w:space="0"/>
              <w:right w:val="single" w:color="000000" w:sz="6" w:space="0"/>
            </w:tcBorders>
            <w:vAlign w:val="center"/>
          </w:tcPr>
          <w:p>
            <w:pPr>
              <w:pStyle w:val="12"/>
            </w:pPr>
            <w:r>
              <w:t>其中：教学科研人员因公出国（境）</w:t>
            </w:r>
          </w:p>
        </w:tc>
        <w:tc>
          <w:tcPr>
            <w:tcW w:w="2382"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5</w:t>
            </w:r>
          </w:p>
        </w:tc>
        <w:tc>
          <w:tcPr>
            <w:tcW w:w="3798" w:type="dxa"/>
            <w:tcBorders>
              <w:top w:val="single" w:color="000000" w:sz="6" w:space="0"/>
              <w:left w:val="single" w:color="000000" w:sz="6" w:space="0"/>
              <w:bottom w:val="single" w:color="000000" w:sz="6" w:space="0"/>
              <w:right w:val="single" w:color="000000" w:sz="6" w:space="0"/>
            </w:tcBorders>
            <w:vAlign w:val="center"/>
          </w:tcPr>
          <w:p>
            <w:pPr>
              <w:pStyle w:val="12"/>
            </w:pPr>
            <w:r>
              <w:t xml:space="preserve">          其他因公出国（境）费</w:t>
            </w:r>
          </w:p>
        </w:tc>
        <w:tc>
          <w:tcPr>
            <w:tcW w:w="2382"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6</w:t>
            </w:r>
          </w:p>
        </w:tc>
        <w:tc>
          <w:tcPr>
            <w:tcW w:w="3798" w:type="dxa"/>
            <w:tcBorders>
              <w:top w:val="single" w:color="000000" w:sz="6" w:space="0"/>
              <w:left w:val="single" w:color="000000" w:sz="6" w:space="0"/>
              <w:bottom w:val="single" w:color="000000" w:sz="6" w:space="0"/>
              <w:right w:val="single" w:color="000000" w:sz="6" w:space="0"/>
            </w:tcBorders>
            <w:vAlign w:val="center"/>
          </w:tcPr>
          <w:p>
            <w:pPr>
              <w:pStyle w:val="12"/>
            </w:pPr>
            <w:r>
              <w:t>二、公务用车购置及维护费</w:t>
            </w:r>
          </w:p>
        </w:tc>
        <w:tc>
          <w:tcPr>
            <w:tcW w:w="2382" w:type="dxa"/>
            <w:tcBorders>
              <w:top w:val="single" w:color="000000" w:sz="6" w:space="0"/>
              <w:left w:val="single" w:color="000000" w:sz="6" w:space="0"/>
              <w:bottom w:val="single" w:color="000000" w:sz="6" w:space="0"/>
              <w:right w:val="single" w:color="000000" w:sz="6" w:space="0"/>
            </w:tcBorders>
            <w:vAlign w:val="center"/>
          </w:tcPr>
          <w:p>
            <w:pPr>
              <w:pStyle w:val="11"/>
            </w:pPr>
            <w:r>
              <w:t>10.00</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1"/>
            </w:pPr>
            <w:r>
              <w:t>10.00</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7</w:t>
            </w:r>
          </w:p>
        </w:tc>
        <w:tc>
          <w:tcPr>
            <w:tcW w:w="3798" w:type="dxa"/>
            <w:tcBorders>
              <w:top w:val="single" w:color="000000" w:sz="6" w:space="0"/>
              <w:left w:val="single" w:color="000000" w:sz="6" w:space="0"/>
              <w:bottom w:val="single" w:color="000000" w:sz="6" w:space="0"/>
              <w:right w:val="single" w:color="000000" w:sz="6" w:space="0"/>
            </w:tcBorders>
            <w:vAlign w:val="center"/>
          </w:tcPr>
          <w:p>
            <w:pPr>
              <w:pStyle w:val="12"/>
            </w:pPr>
            <w:r>
              <w:t>其中：公务用车购置费</w:t>
            </w:r>
          </w:p>
        </w:tc>
        <w:tc>
          <w:tcPr>
            <w:tcW w:w="2382"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8</w:t>
            </w:r>
          </w:p>
        </w:tc>
        <w:tc>
          <w:tcPr>
            <w:tcW w:w="3798" w:type="dxa"/>
            <w:tcBorders>
              <w:top w:val="single" w:color="000000" w:sz="6" w:space="0"/>
              <w:left w:val="single" w:color="000000" w:sz="6" w:space="0"/>
              <w:bottom w:val="single" w:color="000000" w:sz="6" w:space="0"/>
              <w:right w:val="single" w:color="000000" w:sz="6" w:space="0"/>
            </w:tcBorders>
            <w:vAlign w:val="center"/>
          </w:tcPr>
          <w:p>
            <w:pPr>
              <w:pStyle w:val="12"/>
            </w:pPr>
            <w:r>
              <w:t xml:space="preserve">          公务用车运行维护费</w:t>
            </w:r>
          </w:p>
        </w:tc>
        <w:tc>
          <w:tcPr>
            <w:tcW w:w="2382" w:type="dxa"/>
            <w:tcBorders>
              <w:top w:val="single" w:color="000000" w:sz="6" w:space="0"/>
              <w:left w:val="single" w:color="000000" w:sz="6" w:space="0"/>
              <w:bottom w:val="single" w:color="000000" w:sz="6" w:space="0"/>
              <w:right w:val="single" w:color="000000" w:sz="6" w:space="0"/>
            </w:tcBorders>
            <w:vAlign w:val="center"/>
          </w:tcPr>
          <w:p>
            <w:pPr>
              <w:pStyle w:val="11"/>
            </w:pPr>
            <w:r>
              <w:t>10.00</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1"/>
            </w:pPr>
            <w:r>
              <w:t>10.00</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9</w:t>
            </w:r>
          </w:p>
        </w:tc>
        <w:tc>
          <w:tcPr>
            <w:tcW w:w="3798" w:type="dxa"/>
            <w:tcBorders>
              <w:top w:val="single" w:color="000000" w:sz="6" w:space="0"/>
              <w:left w:val="single" w:color="000000" w:sz="6" w:space="0"/>
              <w:bottom w:val="single" w:color="000000" w:sz="6" w:space="0"/>
              <w:right w:val="single" w:color="000000" w:sz="6" w:space="0"/>
            </w:tcBorders>
            <w:vAlign w:val="center"/>
          </w:tcPr>
          <w:p>
            <w:pPr>
              <w:pStyle w:val="12"/>
            </w:pPr>
            <w:r>
              <w:t>三、公务接待费</w:t>
            </w:r>
          </w:p>
        </w:tc>
        <w:tc>
          <w:tcPr>
            <w:tcW w:w="2382" w:type="dxa"/>
            <w:tcBorders>
              <w:top w:val="single" w:color="000000" w:sz="6" w:space="0"/>
              <w:left w:val="single" w:color="000000" w:sz="6" w:space="0"/>
              <w:bottom w:val="single" w:color="000000" w:sz="6" w:space="0"/>
              <w:right w:val="single" w:color="000000" w:sz="6" w:space="0"/>
            </w:tcBorders>
            <w:vAlign w:val="center"/>
          </w:tcPr>
          <w:p>
            <w:pPr>
              <w:pStyle w:val="11"/>
            </w:pPr>
            <w:r>
              <w:t>0.87</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1"/>
            </w:pPr>
            <w:r>
              <w:t>0.87</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10</w:t>
            </w:r>
          </w:p>
        </w:tc>
        <w:tc>
          <w:tcPr>
            <w:tcW w:w="3798" w:type="dxa"/>
            <w:tcBorders>
              <w:top w:val="single" w:color="000000" w:sz="6" w:space="0"/>
              <w:left w:val="single" w:color="000000" w:sz="6" w:space="0"/>
              <w:bottom w:val="single" w:color="000000" w:sz="6" w:space="0"/>
              <w:right w:val="single" w:color="000000" w:sz="6" w:space="0"/>
            </w:tcBorders>
            <w:vAlign w:val="center"/>
          </w:tcPr>
          <w:p>
            <w:pPr>
              <w:pStyle w:val="12"/>
            </w:pPr>
            <w:r>
              <w:t>四、会议费</w:t>
            </w:r>
          </w:p>
        </w:tc>
        <w:tc>
          <w:tcPr>
            <w:tcW w:w="2382"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11</w:t>
            </w:r>
          </w:p>
        </w:tc>
        <w:tc>
          <w:tcPr>
            <w:tcW w:w="3798" w:type="dxa"/>
            <w:tcBorders>
              <w:top w:val="single" w:color="000000" w:sz="6" w:space="0"/>
              <w:left w:val="single" w:color="000000" w:sz="6" w:space="0"/>
              <w:bottom w:val="single" w:color="000000" w:sz="6" w:space="0"/>
              <w:right w:val="single" w:color="000000" w:sz="6" w:space="0"/>
            </w:tcBorders>
            <w:vAlign w:val="center"/>
          </w:tcPr>
          <w:p>
            <w:pPr>
              <w:pStyle w:val="12"/>
            </w:pPr>
            <w:r>
              <w:t>五、培训费</w:t>
            </w:r>
          </w:p>
        </w:tc>
        <w:tc>
          <w:tcPr>
            <w:tcW w:w="2382" w:type="dxa"/>
            <w:tcBorders>
              <w:top w:val="single" w:color="000000" w:sz="6" w:space="0"/>
              <w:left w:val="single" w:color="000000" w:sz="6" w:space="0"/>
              <w:bottom w:val="single" w:color="000000" w:sz="6" w:space="0"/>
              <w:right w:val="single" w:color="000000" w:sz="6" w:space="0"/>
            </w:tcBorders>
            <w:vAlign w:val="center"/>
          </w:tcPr>
          <w:p>
            <w:pPr>
              <w:pStyle w:val="11"/>
            </w:pPr>
            <w:r>
              <w:t>3.00</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1"/>
            </w:pPr>
            <w:r>
              <w:t>3.00</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1"/>
            </w:pPr>
          </w:p>
        </w:tc>
      </w:tr>
    </w:tbl>
    <w:p>
      <w:pPr>
        <w:spacing w:before="0" w:after="0" w:line="240" w:lineRule="auto"/>
        <w:ind w:firstLine="0"/>
        <w:jc w:val="center"/>
        <w:outlineLvl w:val="0"/>
        <w:sectPr>
          <w:pgSz w:w="16840" w:h="11900" w:orient="landscape"/>
          <w:pgMar w:top="1361" w:right="1020" w:bottom="1361" w:left="1020" w:header="720" w:footer="720" w:gutter="0"/>
          <w:docGrid w:linePitch="326" w:charSpace="0"/>
        </w:sectPr>
      </w:pPr>
      <w:r>
        <w:rPr>
          <w:rFonts w:ascii="方正书宋_GBK" w:eastAsia="方正书宋_GBK" w:cs="方正书宋_GBK"/>
          <w:color w:val="FFFFFF"/>
          <w:sz w:val="21"/>
        </w:rPr>
        <w:t>第一部分  唐山市丰南区民政局2022年部门预算信息公开情况说明</w:t>
      </w:r>
    </w:p>
    <w:p>
      <w:pPr>
        <w:spacing w:before="0" w:after="0" w:line="240" w:lineRule="auto"/>
        <w:ind w:firstLine="0"/>
        <w:jc w:val="center"/>
        <w:outlineLvl w:val="9"/>
      </w:pPr>
      <w:r>
        <w:rPr>
          <w:rFonts w:ascii="方正小标宋_GBK" w:eastAsia="方正小标宋_GBK" w:cs="方正小标宋_GBK"/>
          <w:color w:val="000000"/>
          <w:sz w:val="44"/>
        </w:rPr>
        <w:t>唐山市丰南区民政局2022年部门预算信息公开情况说明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按照《预算法》、《地方预决算公开操作规程》和《关于进一步推进预算公开工作的实施意见》规定，现将唐山市丰南区民政局2022年部门预算公开如下：</w:t>
      </w:r>
    </w:p>
    <w:p>
      <w:pPr>
        <w:spacing w:before="10" w:after="10" w:line="360" w:lineRule="auto"/>
        <w:ind w:firstLine="640"/>
        <w:jc w:val="left"/>
        <w:outlineLvl w:val="2"/>
      </w:pPr>
      <w:bookmarkStart w:id="9" w:name="_Toc_3_3_0000000010"/>
      <w:r>
        <w:rPr>
          <w:rFonts w:asci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eastAsia="方正楷体_GBK" w:cs="方正楷体_GBK"/>
          <w:b/>
          <w:color w:val="000000"/>
          <w:sz w:val="32"/>
        </w:rPr>
        <w:t>部门职责：</w:t>
      </w:r>
    </w:p>
    <w:p>
      <w:pPr>
        <w:pStyle w:val="17"/>
      </w:pPr>
      <w:r>
        <w:t>根据《唐山市丰南区民政局职能配置、内设机构和人员编制规定》， 唐山市丰南区民政局的主要职责是：</w:t>
      </w:r>
    </w:p>
    <w:p>
      <w:pPr>
        <w:pStyle w:val="17"/>
      </w:pPr>
      <w:r>
        <w:t xml:space="preserve">（一）贯彻执行民政事业发展法律法规、政策、规划，拟订 全区民政事业发展规范性文件和政策、规划幵组织实施。 </w:t>
      </w:r>
    </w:p>
    <w:p>
      <w:pPr>
        <w:pStyle w:val="17"/>
      </w:pPr>
      <w:r>
        <w:t xml:space="preserve">（二）拟订全区社会团体、社会服务机构等社会组织监督管 理办法幵组织实施，依法对全区社会组织进行监督检查。承担区 社会组织党委日常工作。 </w:t>
      </w:r>
    </w:p>
    <w:p>
      <w:pPr>
        <w:pStyle w:val="17"/>
      </w:pPr>
      <w:r>
        <w:t>（三）拟订全区社会救助政策、标准，统筹社会救助体系建 设。负责城乡居民最低生活保障、特困人员救助供养、临时救助、生活无着流浪乞讨人员认定救助工作。负责各类社会福利机构、救助管理服务机构的安全管理。</w:t>
      </w:r>
    </w:p>
    <w:p>
      <w:pPr>
        <w:pStyle w:val="17"/>
      </w:pPr>
      <w:r>
        <w:t xml:space="preserve">（四）拟订全区基层群众自治和城乡社区治理政策。指导城 乡社区治理体系和能力建设，提出加强和改进基层政权建设的建议，推动基层民主政治建设。指导村（居）民委员会开展民主选举、民主决策、民主管理和民主监督工作。 （五）贯彻落实国家、省、市行政区划和行政区域界线管理 政策、标准。负责全区行政区域及镇乡、街道办事处的设立,村（居） 的划分、设立、撤销申报工作；负责区邻边界线的勘察和边界纠纷调处工作；负责全区地名管理工作；承担区、镇乡地名命名、更名和审批上报工作；负责地名档案资料的管理和地名书图的编制审定。 </w:t>
      </w:r>
    </w:p>
    <w:p>
      <w:pPr>
        <w:pStyle w:val="17"/>
      </w:pPr>
      <w:r>
        <w:t xml:space="preserve">（六）拟订全区婚姻管理政策幵组织实施，推进婚俗改革， 指导婚姻服务机构管理工作。 </w:t>
      </w:r>
    </w:p>
    <w:p>
      <w:pPr>
        <w:pStyle w:val="17"/>
      </w:pPr>
      <w:r>
        <w:t xml:space="preserve">（七）拟订全区殡葬管理政策、服务规范幵组织实施，推进 殡葬改革，指导殡葬服务机构管理工作。负责殡葬服务单位及经 营活动的安全监管。 </w:t>
      </w:r>
    </w:p>
    <w:p>
      <w:pPr>
        <w:pStyle w:val="17"/>
      </w:pPr>
      <w:r>
        <w:t>（八）统筹推进、督促指导、监督管理全区养老服务工作。 拟订全区养老服务体系建设规划、政策、标准幵组织实施，承担老年人福利和特殊困难老年人救助工作。负责养老机构安全监督管理。</w:t>
      </w:r>
    </w:p>
    <w:p>
      <w:pPr>
        <w:pStyle w:val="17"/>
      </w:pPr>
      <w:r>
        <w:t xml:space="preserve">（九）对落实全区残疾人权益保护政策、统筹推进残疾人福 利制度建设提出建议。开展残疾人生活困难补贴和残疾人护理补贴的发放工作。 </w:t>
      </w:r>
    </w:p>
    <w:p>
      <w:pPr>
        <w:pStyle w:val="17"/>
      </w:pPr>
      <w:r>
        <w:t>（十）拟订全区儿童福利、孤弃儿童保障、儿童收养、儿童 救助保护政策、标准。健全农村留守儿童关爱服务体系和困境儿童保障制度。</w:t>
      </w:r>
    </w:p>
    <w:p>
      <w:pPr>
        <w:pStyle w:val="17"/>
      </w:pPr>
      <w:r>
        <w:t xml:space="preserve">（十一）组织拟订促进全区慈善事业发展政策，指导社会捐 助工作。 </w:t>
      </w:r>
    </w:p>
    <w:p>
      <w:pPr>
        <w:pStyle w:val="17"/>
      </w:pPr>
      <w:r>
        <w:t>（十二）拟订全区社会工作、志愿服务政策和标准，会同有 关部门推进社会工作人才队伍建设和志愿者队伍建设。</w:t>
      </w:r>
    </w:p>
    <w:p>
      <w:pPr>
        <w:pStyle w:val="17"/>
      </w:pPr>
      <w:r>
        <w:t>（十三）完成区委、区政府交办的其他任务</w:t>
      </w:r>
    </w:p>
    <w:p>
      <w:pPr>
        <w:spacing w:before="0" w:after="0" w:line="240" w:lineRule="auto"/>
        <w:ind w:firstLine="640"/>
        <w:jc w:val="left"/>
        <w:outlineLvl w:val="9"/>
      </w:pPr>
      <w:r>
        <w:rPr>
          <w:rFonts w:ascii="方正楷体_GBK" w:eastAsia="方正楷体_GBK" w:cs="方正楷体_GBK"/>
          <w:b/>
          <w:color w:val="000000"/>
          <w:sz w:val="32"/>
        </w:rPr>
        <w:t>机构设置：</w:t>
      </w:r>
    </w:p>
    <w:p>
      <w:pPr>
        <w:spacing w:before="0" w:after="0" w:line="240" w:lineRule="auto"/>
        <w:ind w:firstLine="0"/>
        <w:jc w:val="center"/>
        <w:outlineLvl w:val="9"/>
      </w:pPr>
      <w:r>
        <w:rPr>
          <w:rFonts w:ascii="方正小标宋_GBK" w:eastAsia="方正小标宋_GBK" w:cs="方正小标宋_GBK"/>
          <w:color w:val="000000"/>
          <w:sz w:val="32"/>
        </w:rPr>
        <w:t>部门机构设置情况</w:t>
      </w:r>
    </w:p>
    <w:tbl>
      <w:tblPr>
        <w:tblStyle w:val="6"/>
        <w:tblW w:w="134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5669" w:type="dxa"/>
            <w:tcBorders>
              <w:top w:val="single" w:color="000000" w:sz="6" w:space="0"/>
              <w:left w:val="single" w:color="000000" w:sz="6" w:space="0"/>
              <w:bottom w:val="single" w:color="000000" w:sz="6" w:space="0"/>
              <w:right w:val="single" w:color="000000" w:sz="6" w:space="0"/>
            </w:tcBorders>
            <w:vAlign w:val="center"/>
          </w:tcPr>
          <w:p>
            <w:pPr>
              <w:pStyle w:val="10"/>
            </w:pPr>
            <w:r>
              <w:t>单位名称</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0"/>
            </w:pPr>
            <w:r>
              <w:t>单位性质</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0"/>
            </w:pPr>
            <w:r>
              <w:t>单位规格</w:t>
            </w:r>
          </w:p>
        </w:tc>
        <w:tc>
          <w:tcPr>
            <w:tcW w:w="3827" w:type="dxa"/>
            <w:tcBorders>
              <w:top w:val="single" w:color="000000" w:sz="6" w:space="0"/>
              <w:left w:val="single" w:color="000000" w:sz="6" w:space="0"/>
              <w:bottom w:val="single" w:color="000000" w:sz="6" w:space="0"/>
              <w:right w:val="single" w:color="000000" w:sz="6" w:space="0"/>
            </w:tcBorders>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69" w:type="dxa"/>
            <w:tcBorders>
              <w:top w:val="single" w:color="000000" w:sz="6" w:space="0"/>
              <w:left w:val="single" w:color="000000" w:sz="6" w:space="0"/>
              <w:bottom w:val="single" w:color="000000" w:sz="6" w:space="0"/>
              <w:right w:val="single" w:color="000000" w:sz="6" w:space="0"/>
            </w:tcBorders>
            <w:vAlign w:val="center"/>
          </w:tcPr>
          <w:p>
            <w:pPr>
              <w:pStyle w:val="12"/>
            </w:pPr>
            <w:r>
              <w:t>唐山市丰南区民政局本级</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3"/>
            </w:pPr>
            <w:r>
              <w:t>行政</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3"/>
            </w:pPr>
            <w:r>
              <w:t>正科级</w:t>
            </w:r>
          </w:p>
        </w:tc>
        <w:tc>
          <w:tcPr>
            <w:tcW w:w="3827" w:type="dxa"/>
            <w:tcBorders>
              <w:top w:val="single" w:color="000000" w:sz="6" w:space="0"/>
              <w:left w:val="single" w:color="000000" w:sz="6" w:space="0"/>
              <w:bottom w:val="single" w:color="000000" w:sz="6" w:space="0"/>
              <w:right w:val="single" w:color="000000" w:sz="6" w:space="0"/>
            </w:tcBorders>
            <w:vAlign w:val="center"/>
          </w:tcPr>
          <w:p>
            <w:pPr>
              <w:pStyle w:val="13"/>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69" w:type="dxa"/>
            <w:tcBorders>
              <w:top w:val="single" w:color="000000" w:sz="6" w:space="0"/>
              <w:left w:val="single" w:color="000000" w:sz="6" w:space="0"/>
              <w:bottom w:val="single" w:color="000000" w:sz="6" w:space="0"/>
              <w:right w:val="single" w:color="000000" w:sz="6" w:space="0"/>
            </w:tcBorders>
            <w:vAlign w:val="center"/>
          </w:tcPr>
          <w:p>
            <w:pPr>
              <w:pStyle w:val="12"/>
            </w:pPr>
            <w:r>
              <w:t>唐山市丰南区民政事业服务中心</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3"/>
            </w:pPr>
            <w:r>
              <w:t>事业</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3"/>
            </w:pPr>
            <w:r>
              <w:t>股级</w:t>
            </w:r>
          </w:p>
        </w:tc>
        <w:tc>
          <w:tcPr>
            <w:tcW w:w="3827" w:type="dxa"/>
            <w:tcBorders>
              <w:top w:val="single" w:color="000000" w:sz="6" w:space="0"/>
              <w:left w:val="single" w:color="000000" w:sz="6" w:space="0"/>
              <w:bottom w:val="single" w:color="000000" w:sz="6" w:space="0"/>
              <w:right w:val="single" w:color="000000" w:sz="6" w:space="0"/>
            </w:tcBorders>
            <w:vAlign w:val="center"/>
          </w:tcPr>
          <w:p>
            <w:pPr>
              <w:pStyle w:val="13"/>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69" w:type="dxa"/>
            <w:tcBorders>
              <w:top w:val="single" w:color="000000" w:sz="6" w:space="0"/>
              <w:left w:val="single" w:color="000000" w:sz="6" w:space="0"/>
              <w:bottom w:val="single" w:color="000000" w:sz="6" w:space="0"/>
              <w:right w:val="single" w:color="000000" w:sz="6" w:space="0"/>
            </w:tcBorders>
            <w:vAlign w:val="center"/>
          </w:tcPr>
          <w:p>
            <w:pPr>
              <w:pStyle w:val="12"/>
            </w:pPr>
            <w:r>
              <w:t>唐山市丰南区殡仪馆</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3"/>
            </w:pPr>
            <w:r>
              <w:t>事业</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3"/>
            </w:pPr>
            <w:r>
              <w:t>股级</w:t>
            </w:r>
          </w:p>
        </w:tc>
        <w:tc>
          <w:tcPr>
            <w:tcW w:w="3827" w:type="dxa"/>
            <w:tcBorders>
              <w:top w:val="single" w:color="000000" w:sz="6" w:space="0"/>
              <w:left w:val="single" w:color="000000" w:sz="6" w:space="0"/>
              <w:bottom w:val="single" w:color="000000" w:sz="6" w:space="0"/>
              <w:right w:val="single" w:color="000000" w:sz="6" w:space="0"/>
            </w:tcBorders>
            <w:vAlign w:val="center"/>
          </w:tcPr>
          <w:p>
            <w:pPr>
              <w:pStyle w:val="13"/>
            </w:pPr>
            <w:r>
              <w:t>财政性资金零补助</w:t>
            </w:r>
          </w:p>
        </w:tc>
      </w:tr>
    </w:tbl>
    <w:p>
      <w:pPr>
        <w:spacing w:before="10" w:after="10" w:line="360" w:lineRule="auto"/>
        <w:ind w:firstLine="640"/>
        <w:jc w:val="left"/>
        <w:outlineLvl w:val="2"/>
      </w:pPr>
      <w:bookmarkStart w:id="10" w:name="_Toc_3_3_0000000011"/>
      <w:r>
        <w:rPr>
          <w:rFonts w:ascii="黑体" w:eastAsia="黑体" w:cs="黑体"/>
          <w:color w:val="000000"/>
          <w:sz w:val="32"/>
        </w:rPr>
        <w:t>二、部门预算安排的总体情况</w:t>
      </w:r>
      <w:bookmarkEnd w:id="10"/>
    </w:p>
    <w:p>
      <w:pPr>
        <w:spacing w:line="500" w:lineRule="exact"/>
        <w:ind w:firstLine="560" w:firstLineChars="200"/>
        <w:jc w:val="left"/>
        <w:rPr>
          <w:rFonts w:ascii="Times New Roman" w:hAnsi="Times New Roman"/>
          <w:color w:val="000000"/>
          <w:sz w:val="28"/>
          <w:highlight w:val="none"/>
        </w:rPr>
      </w:pPr>
      <w:r>
        <w:rPr>
          <w:rFonts w:hint="eastAsia" w:ascii="Times New Roman" w:hAnsi="Times New Roman" w:eastAsia="方正仿宋_GBK"/>
          <w:color w:val="000000"/>
          <w:sz w:val="28"/>
        </w:rPr>
        <w:t>按照预算管理有关规定，目前我区部门预算的编制实行综合预算管理，即全部收入和支出都反映在预算中。丰南区</w:t>
      </w:r>
      <w:r>
        <w:rPr>
          <w:rFonts w:ascii="Times New Roman" w:hAnsi="Times New Roman" w:eastAsia="方正仿宋_GBK"/>
          <w:color w:val="000000"/>
          <w:sz w:val="28"/>
        </w:rPr>
        <w:t>民</w:t>
      </w:r>
      <w:r>
        <w:rPr>
          <w:rFonts w:ascii="Times New Roman" w:hAnsi="Times New Roman" w:eastAsia="方正仿宋_GBK"/>
          <w:color w:val="000000"/>
          <w:sz w:val="28"/>
          <w:highlight w:val="none"/>
        </w:rPr>
        <w:t>政局</w:t>
      </w:r>
      <w:r>
        <w:rPr>
          <w:rFonts w:hint="eastAsia" w:ascii="Times New Roman" w:hAnsi="Times New Roman" w:eastAsia="方正仿宋_GBK"/>
          <w:color w:val="000000"/>
          <w:sz w:val="28"/>
          <w:highlight w:val="none"/>
        </w:rPr>
        <w:t>机关及所属事业单位的收支包含在部门预算中。</w:t>
      </w:r>
    </w:p>
    <w:p>
      <w:pPr>
        <w:spacing w:line="360" w:lineRule="auto"/>
        <w:ind w:firstLine="560" w:firstLineChars="200"/>
        <w:jc w:val="left"/>
        <w:rPr>
          <w:rFonts w:ascii="Times New Roman" w:hAnsi="Times New Roman" w:eastAsia="方正仿宋_GBK"/>
          <w:color w:val="000000"/>
          <w:sz w:val="28"/>
          <w:highlight w:val="none"/>
        </w:rPr>
      </w:pPr>
      <w:r>
        <w:rPr>
          <w:rFonts w:hint="eastAsia" w:ascii="Times New Roman" w:hAnsi="Times New Roman" w:eastAsia="方正仿宋_GBK"/>
          <w:color w:val="000000"/>
          <w:sz w:val="28"/>
          <w:highlight w:val="none"/>
        </w:rPr>
        <w:t>（一）收入说明</w:t>
      </w:r>
    </w:p>
    <w:p>
      <w:pPr>
        <w:spacing w:line="360" w:lineRule="auto"/>
        <w:ind w:firstLine="560" w:firstLineChars="200"/>
        <w:jc w:val="left"/>
        <w:rPr>
          <w:rFonts w:ascii="Times New Roman" w:hAnsi="Times New Roman" w:eastAsia="方正仿宋_GBK"/>
          <w:color w:val="000000"/>
          <w:sz w:val="28"/>
          <w:highlight w:val="none"/>
        </w:rPr>
      </w:pPr>
      <w:r>
        <w:rPr>
          <w:rFonts w:hint="eastAsia" w:ascii="Times New Roman" w:hAnsi="Times New Roman" w:eastAsia="方正仿宋_GBK"/>
          <w:color w:val="000000"/>
          <w:sz w:val="28"/>
          <w:highlight w:val="none"/>
        </w:rPr>
        <w:t>2022年部门预算收入</w:t>
      </w:r>
      <w:r>
        <w:rPr>
          <w:rFonts w:ascii="Times New Roman" w:hAnsi="Times New Roman" w:eastAsia="方正仿宋_GBK"/>
          <w:color w:val="000000"/>
          <w:sz w:val="28"/>
          <w:highlight w:val="none"/>
        </w:rPr>
        <w:t>9662.66</w:t>
      </w:r>
      <w:r>
        <w:rPr>
          <w:rFonts w:hint="eastAsia" w:ascii="Times New Roman" w:hAnsi="Times New Roman" w:eastAsia="方正仿宋_GBK"/>
          <w:color w:val="000000"/>
          <w:sz w:val="28"/>
          <w:highlight w:val="none"/>
        </w:rPr>
        <w:t>万元，其中：一般公共预算拨款</w:t>
      </w:r>
      <w:r>
        <w:rPr>
          <w:rFonts w:ascii="Times New Roman" w:hAnsi="Times New Roman" w:eastAsia="方正仿宋_GBK"/>
          <w:color w:val="000000"/>
          <w:sz w:val="28"/>
          <w:highlight w:val="none"/>
        </w:rPr>
        <w:t>9394.28</w:t>
      </w:r>
      <w:r>
        <w:rPr>
          <w:rFonts w:hint="eastAsia" w:ascii="Times New Roman" w:hAnsi="Times New Roman" w:eastAsia="方正仿宋_GBK"/>
          <w:color w:val="000000"/>
          <w:sz w:val="28"/>
          <w:highlight w:val="none"/>
        </w:rPr>
        <w:t>万元，政府性基金预算拨款</w:t>
      </w:r>
      <w:r>
        <w:rPr>
          <w:rFonts w:ascii="Times New Roman" w:hAnsi="Times New Roman" w:eastAsia="方正仿宋_GBK"/>
          <w:color w:val="000000"/>
          <w:sz w:val="28"/>
          <w:highlight w:val="none"/>
        </w:rPr>
        <w:t>163.38</w:t>
      </w:r>
      <w:r>
        <w:rPr>
          <w:rFonts w:hint="eastAsia" w:ascii="Times New Roman" w:hAnsi="Times New Roman" w:eastAsia="方正仿宋_GBK"/>
          <w:color w:val="000000"/>
          <w:sz w:val="28"/>
          <w:highlight w:val="none"/>
        </w:rPr>
        <w:t>万元，国有资本经营预算拨款</w:t>
      </w:r>
      <w:r>
        <w:rPr>
          <w:rFonts w:ascii="Times New Roman" w:hAnsi="Times New Roman" w:eastAsia="方正仿宋_GBK"/>
          <w:color w:val="000000"/>
          <w:sz w:val="28"/>
          <w:highlight w:val="none"/>
        </w:rPr>
        <w:t>0</w:t>
      </w:r>
      <w:r>
        <w:rPr>
          <w:rFonts w:hint="eastAsia" w:ascii="Times New Roman" w:hAnsi="Times New Roman" w:eastAsia="方正仿宋_GBK"/>
          <w:color w:val="000000"/>
          <w:sz w:val="28"/>
          <w:highlight w:val="none"/>
        </w:rPr>
        <w:t>万元，财政专户核拨</w:t>
      </w:r>
      <w:r>
        <w:rPr>
          <w:rFonts w:ascii="Times New Roman" w:hAnsi="Times New Roman" w:eastAsia="方正仿宋_GBK"/>
          <w:color w:val="000000"/>
          <w:sz w:val="28"/>
          <w:highlight w:val="none"/>
        </w:rPr>
        <w:t>0</w:t>
      </w:r>
      <w:r>
        <w:rPr>
          <w:rFonts w:hint="eastAsia" w:ascii="Times New Roman" w:hAnsi="Times New Roman" w:eastAsia="方正仿宋_GBK"/>
          <w:color w:val="000000"/>
          <w:sz w:val="28"/>
          <w:highlight w:val="none"/>
        </w:rPr>
        <w:t>万元，单位资金</w:t>
      </w:r>
      <w:r>
        <w:rPr>
          <w:rFonts w:ascii="Times New Roman" w:hAnsi="Times New Roman" w:eastAsia="方正仿宋_GBK"/>
          <w:color w:val="000000"/>
          <w:sz w:val="28"/>
          <w:highlight w:val="none"/>
        </w:rPr>
        <w:t>105</w:t>
      </w:r>
      <w:r>
        <w:rPr>
          <w:rFonts w:hint="eastAsia" w:ascii="Times New Roman" w:hAnsi="Times New Roman" w:eastAsia="方正仿宋_GBK"/>
          <w:color w:val="000000"/>
          <w:sz w:val="28"/>
          <w:highlight w:val="none"/>
        </w:rPr>
        <w:t>万元。</w:t>
      </w:r>
    </w:p>
    <w:p>
      <w:pPr>
        <w:spacing w:line="360" w:lineRule="auto"/>
        <w:ind w:firstLine="560" w:firstLineChars="200"/>
        <w:jc w:val="left"/>
        <w:rPr>
          <w:rFonts w:ascii="Times New Roman" w:hAnsi="Times New Roman" w:eastAsia="方正仿宋_GBK"/>
          <w:color w:val="000000"/>
          <w:sz w:val="28"/>
          <w:highlight w:val="none"/>
        </w:rPr>
      </w:pPr>
      <w:r>
        <w:rPr>
          <w:rFonts w:hint="eastAsia" w:ascii="Times New Roman" w:hAnsi="Times New Roman" w:eastAsia="方正仿宋_GBK"/>
          <w:color w:val="000000"/>
          <w:sz w:val="28"/>
          <w:highlight w:val="none"/>
        </w:rPr>
        <w:t>（二）支出说明</w:t>
      </w:r>
    </w:p>
    <w:p>
      <w:pPr>
        <w:spacing w:line="360" w:lineRule="auto"/>
        <w:ind w:firstLine="560" w:firstLineChars="200"/>
        <w:jc w:val="left"/>
        <w:rPr>
          <w:rFonts w:ascii="Times New Roman" w:hAnsi="Times New Roman" w:eastAsia="方正仿宋_GBK"/>
          <w:color w:val="000000"/>
          <w:sz w:val="28"/>
          <w:highlight w:val="none"/>
        </w:rPr>
      </w:pPr>
      <w:r>
        <w:rPr>
          <w:rFonts w:hint="eastAsia" w:ascii="Times New Roman" w:hAnsi="Times New Roman" w:eastAsia="方正仿宋_GBK"/>
          <w:color w:val="000000"/>
          <w:sz w:val="28"/>
          <w:highlight w:val="none"/>
        </w:rPr>
        <w:t>2022年部门预算支出</w:t>
      </w:r>
      <w:r>
        <w:rPr>
          <w:rFonts w:ascii="Times New Roman" w:hAnsi="Times New Roman" w:eastAsia="方正仿宋_GBK"/>
          <w:color w:val="000000"/>
          <w:sz w:val="28"/>
          <w:highlight w:val="none"/>
        </w:rPr>
        <w:t>9662.66</w:t>
      </w:r>
      <w:r>
        <w:rPr>
          <w:rFonts w:hint="eastAsia" w:ascii="Times New Roman" w:hAnsi="Times New Roman" w:eastAsia="方正仿宋_GBK"/>
          <w:color w:val="000000"/>
          <w:sz w:val="28"/>
          <w:highlight w:val="none"/>
        </w:rPr>
        <w:t>万元，其中：人员经费</w:t>
      </w:r>
      <w:r>
        <w:rPr>
          <w:rFonts w:ascii="Times New Roman" w:hAnsi="Times New Roman" w:eastAsia="方正仿宋_GBK"/>
          <w:color w:val="000000"/>
          <w:sz w:val="28"/>
          <w:highlight w:val="none"/>
        </w:rPr>
        <w:t>1089.87</w:t>
      </w:r>
      <w:r>
        <w:rPr>
          <w:rFonts w:hint="eastAsia" w:ascii="Times New Roman" w:hAnsi="Times New Roman" w:eastAsia="方正仿宋_GBK"/>
          <w:color w:val="000000"/>
          <w:sz w:val="28"/>
          <w:highlight w:val="none"/>
        </w:rPr>
        <w:t>万元，日常公用经费</w:t>
      </w:r>
      <w:r>
        <w:rPr>
          <w:rFonts w:ascii="Times New Roman" w:hAnsi="Times New Roman" w:eastAsia="方正仿宋_GBK"/>
          <w:color w:val="000000"/>
          <w:sz w:val="28"/>
          <w:highlight w:val="none"/>
        </w:rPr>
        <w:t>306.27</w:t>
      </w:r>
      <w:r>
        <w:rPr>
          <w:rFonts w:hint="eastAsia" w:ascii="Times New Roman" w:hAnsi="Times New Roman" w:eastAsia="方正仿宋_GBK"/>
          <w:color w:val="000000"/>
          <w:sz w:val="28"/>
          <w:highlight w:val="none"/>
        </w:rPr>
        <w:t>万元，项目支出</w:t>
      </w:r>
      <w:r>
        <w:rPr>
          <w:rFonts w:ascii="Times New Roman" w:hAnsi="Times New Roman" w:eastAsia="方正仿宋_GBK"/>
          <w:color w:val="000000"/>
          <w:sz w:val="28"/>
          <w:highlight w:val="none"/>
        </w:rPr>
        <w:t>8266.52</w:t>
      </w:r>
      <w:r>
        <w:rPr>
          <w:rFonts w:hint="eastAsia" w:ascii="Times New Roman" w:hAnsi="Times New Roman" w:eastAsia="方正仿宋_GBK"/>
          <w:color w:val="000000"/>
          <w:sz w:val="28"/>
          <w:highlight w:val="none"/>
        </w:rPr>
        <w:t>万元。</w:t>
      </w:r>
    </w:p>
    <w:p>
      <w:pPr>
        <w:spacing w:line="360" w:lineRule="auto"/>
        <w:ind w:firstLine="560" w:firstLineChars="200"/>
        <w:jc w:val="left"/>
        <w:rPr>
          <w:rFonts w:ascii="楷体_GB2312" w:eastAsia="楷体_GB2312"/>
          <w:color w:val="auto"/>
          <w:sz w:val="32"/>
          <w:szCs w:val="32"/>
          <w:highlight w:val="none"/>
        </w:rPr>
      </w:pPr>
      <w:r>
        <w:rPr>
          <w:rFonts w:hint="eastAsia" w:ascii="Times New Roman" w:hAnsi="Times New Roman" w:eastAsia="方正仿宋_GBK"/>
          <w:color w:val="auto"/>
          <w:sz w:val="28"/>
          <w:highlight w:val="none"/>
        </w:rPr>
        <w:t>（三）比上年增减情况</w:t>
      </w:r>
    </w:p>
    <w:p>
      <w:pPr>
        <w:spacing w:line="360" w:lineRule="auto"/>
        <w:ind w:firstLine="560" w:firstLineChars="200"/>
        <w:jc w:val="left"/>
        <w:rPr>
          <w:rFonts w:ascii="Times New Roman" w:hAnsi="Times New Roman" w:eastAsia="方正仿宋_GBK"/>
          <w:color w:val="auto"/>
          <w:sz w:val="28"/>
        </w:rPr>
      </w:pPr>
      <w:r>
        <w:rPr>
          <w:rFonts w:hint="eastAsia" w:ascii="Times New Roman" w:hAnsi="Times New Roman" w:eastAsia="方正仿宋_GBK"/>
          <w:color w:val="auto"/>
          <w:sz w:val="28"/>
        </w:rPr>
        <w:t>2022年部门预算较2021年减少</w:t>
      </w:r>
      <w:r>
        <w:rPr>
          <w:rFonts w:ascii="Times New Roman" w:hAnsi="Times New Roman" w:eastAsia="方正仿宋_GBK"/>
          <w:color w:val="auto"/>
          <w:sz w:val="28"/>
        </w:rPr>
        <w:t>1387.83</w:t>
      </w:r>
      <w:r>
        <w:rPr>
          <w:rFonts w:hint="eastAsia" w:ascii="Times New Roman" w:hAnsi="Times New Roman" w:eastAsia="方正仿宋_GBK"/>
          <w:color w:val="auto"/>
          <w:sz w:val="28"/>
        </w:rPr>
        <w:t>万元，其中：人员经费增加</w:t>
      </w:r>
      <w:r>
        <w:rPr>
          <w:rFonts w:ascii="Times New Roman" w:hAnsi="Times New Roman" w:eastAsia="方正仿宋_GBK"/>
          <w:color w:val="auto"/>
          <w:sz w:val="28"/>
        </w:rPr>
        <w:t>39.06</w:t>
      </w:r>
      <w:r>
        <w:rPr>
          <w:rFonts w:hint="eastAsia" w:ascii="Times New Roman" w:hAnsi="Times New Roman" w:eastAsia="方正仿宋_GBK"/>
          <w:color w:val="auto"/>
          <w:sz w:val="28"/>
        </w:rPr>
        <w:t>万元，日常公用经费增加</w:t>
      </w:r>
      <w:r>
        <w:rPr>
          <w:rFonts w:ascii="Times New Roman" w:hAnsi="Times New Roman" w:eastAsia="方正仿宋_GBK"/>
          <w:color w:val="auto"/>
          <w:sz w:val="28"/>
        </w:rPr>
        <w:t>21.07</w:t>
      </w:r>
      <w:r>
        <w:rPr>
          <w:rFonts w:hint="eastAsia" w:ascii="Times New Roman" w:hAnsi="Times New Roman" w:eastAsia="方正仿宋_GBK"/>
          <w:color w:val="auto"/>
          <w:sz w:val="28"/>
        </w:rPr>
        <w:t>万元，项目经费减少</w:t>
      </w:r>
      <w:r>
        <w:rPr>
          <w:rFonts w:ascii="Times New Roman" w:hAnsi="Times New Roman" w:eastAsia="方正仿宋_GBK"/>
          <w:color w:val="auto"/>
          <w:sz w:val="28"/>
        </w:rPr>
        <w:t>1447.96</w:t>
      </w:r>
      <w:r>
        <w:rPr>
          <w:rFonts w:hint="eastAsia" w:ascii="Times New Roman" w:hAnsi="Times New Roman" w:eastAsia="方正仿宋_GBK"/>
          <w:color w:val="auto"/>
          <w:sz w:val="28"/>
        </w:rPr>
        <w:t>万元。</w:t>
      </w:r>
    </w:p>
    <w:p>
      <w:pPr>
        <w:spacing w:before="10" w:after="10" w:line="360" w:lineRule="auto"/>
        <w:ind w:firstLine="640"/>
        <w:jc w:val="left"/>
        <w:outlineLvl w:val="2"/>
      </w:pPr>
      <w:r>
        <w:rPr>
          <w:rFonts w:ascii="黑体" w:eastAsia="黑体" w:cs="黑体"/>
          <w:color w:val="000000"/>
          <w:sz w:val="32"/>
        </w:rPr>
        <w:t>三、机关运行经费安排情况</w:t>
      </w:r>
    </w:p>
    <w:p>
      <w:pPr>
        <w:spacing w:line="360" w:lineRule="auto"/>
        <w:ind w:firstLine="560" w:firstLineChars="200"/>
        <w:jc w:val="left"/>
        <w:rPr>
          <w:rFonts w:ascii="Times New Roman" w:hAnsi="Times New Roman" w:eastAsia="方正仿宋_GBK"/>
          <w:color w:val="auto"/>
          <w:sz w:val="28"/>
        </w:rPr>
      </w:pPr>
      <w:r>
        <w:rPr>
          <w:rFonts w:hint="eastAsia" w:ascii="Times New Roman" w:hAnsi="Times New Roman" w:eastAsia="方正仿宋_GBK"/>
          <w:color w:val="000000"/>
          <w:sz w:val="28"/>
        </w:rPr>
        <w:t>2022年机关运行经费共计安排</w:t>
      </w:r>
      <w:r>
        <w:rPr>
          <w:rFonts w:hint="eastAsia" w:eastAsia="方正仿宋_GBK"/>
          <w:color w:val="000000"/>
          <w:sz w:val="28"/>
          <w:lang w:val="en-US" w:eastAsia="zh-CN"/>
        </w:rPr>
        <w:t>306.27</w:t>
      </w:r>
      <w:r>
        <w:rPr>
          <w:rFonts w:hint="eastAsia" w:ascii="Times New Roman" w:hAnsi="Times New Roman" w:eastAsia="方正仿宋_GBK"/>
          <w:color w:val="000000"/>
          <w:sz w:val="28"/>
        </w:rPr>
        <w:t>万元，</w:t>
      </w:r>
      <w:r>
        <w:rPr>
          <w:rFonts w:hint="eastAsia" w:ascii="Times New Roman" w:hAnsi="Times New Roman" w:eastAsia="方正仿宋_GBK"/>
          <w:color w:val="auto"/>
          <w:sz w:val="28"/>
        </w:rPr>
        <w:t>主要包括用于保证机关正常运转的办公</w:t>
      </w:r>
      <w:r>
        <w:rPr>
          <w:rFonts w:ascii="Times New Roman" w:hAnsi="Times New Roman" w:eastAsia="方正仿宋_GBK"/>
          <w:color w:val="auto"/>
          <w:sz w:val="28"/>
        </w:rPr>
        <w:t>费</w:t>
      </w:r>
      <w:r>
        <w:rPr>
          <w:rFonts w:hint="eastAsia" w:eastAsia="方正仿宋_GBK"/>
          <w:color w:val="auto"/>
          <w:sz w:val="28"/>
          <w:lang w:val="en-US" w:eastAsia="zh-CN"/>
        </w:rPr>
        <w:t>20.38</w:t>
      </w:r>
      <w:r>
        <w:rPr>
          <w:rFonts w:ascii="Times New Roman" w:hAnsi="Times New Roman" w:eastAsia="方正仿宋_GBK"/>
          <w:color w:val="auto"/>
          <w:sz w:val="28"/>
        </w:rPr>
        <w:t>万元、</w:t>
      </w:r>
      <w:r>
        <w:rPr>
          <w:rFonts w:hint="eastAsia" w:ascii="Times New Roman" w:hAnsi="Times New Roman" w:eastAsia="方正仿宋_GBK"/>
          <w:color w:val="auto"/>
          <w:sz w:val="28"/>
        </w:rPr>
        <w:t>印刷费</w:t>
      </w:r>
      <w:r>
        <w:rPr>
          <w:rFonts w:ascii="Times New Roman" w:hAnsi="Times New Roman" w:eastAsia="方正仿宋_GBK"/>
          <w:color w:val="auto"/>
          <w:sz w:val="28"/>
        </w:rPr>
        <w:t>0.12万元</w:t>
      </w:r>
      <w:r>
        <w:rPr>
          <w:rFonts w:hint="eastAsia" w:ascii="Times New Roman" w:hAnsi="Times New Roman" w:eastAsia="方正仿宋_GBK"/>
          <w:color w:val="auto"/>
          <w:sz w:val="28"/>
        </w:rPr>
        <w:t>、邮电费</w:t>
      </w:r>
      <w:r>
        <w:rPr>
          <w:rFonts w:hint="eastAsia" w:eastAsia="方正仿宋_GBK"/>
          <w:color w:val="auto"/>
          <w:sz w:val="28"/>
          <w:lang w:val="en-US" w:eastAsia="zh-CN"/>
        </w:rPr>
        <w:t>8.18</w:t>
      </w:r>
      <w:r>
        <w:rPr>
          <w:rFonts w:ascii="Times New Roman" w:hAnsi="Times New Roman" w:eastAsia="方正仿宋_GBK"/>
          <w:color w:val="auto"/>
          <w:sz w:val="28"/>
        </w:rPr>
        <w:t>万元</w:t>
      </w:r>
      <w:r>
        <w:rPr>
          <w:rFonts w:hint="eastAsia" w:ascii="Times New Roman" w:hAnsi="Times New Roman" w:eastAsia="方正仿宋_GBK"/>
          <w:color w:val="auto"/>
          <w:sz w:val="28"/>
        </w:rPr>
        <w:t>、差旅费</w:t>
      </w:r>
      <w:r>
        <w:rPr>
          <w:rFonts w:ascii="Times New Roman" w:hAnsi="Times New Roman" w:eastAsia="方正仿宋_GBK"/>
          <w:color w:val="auto"/>
          <w:sz w:val="28"/>
        </w:rPr>
        <w:t>2.4万元</w:t>
      </w:r>
      <w:r>
        <w:rPr>
          <w:rFonts w:hint="eastAsia" w:ascii="Times New Roman" w:hAnsi="Times New Roman" w:eastAsia="方正仿宋_GBK"/>
          <w:color w:val="auto"/>
          <w:sz w:val="28"/>
        </w:rPr>
        <w:t>、维修</w:t>
      </w:r>
      <w:r>
        <w:rPr>
          <w:rFonts w:ascii="Times New Roman" w:hAnsi="Times New Roman" w:eastAsia="方正仿宋_GBK"/>
          <w:color w:val="auto"/>
          <w:sz w:val="28"/>
        </w:rPr>
        <w:t>（护）</w:t>
      </w:r>
      <w:r>
        <w:rPr>
          <w:rFonts w:hint="eastAsia" w:ascii="Times New Roman" w:hAnsi="Times New Roman" w:eastAsia="方正仿宋_GBK"/>
          <w:color w:val="auto"/>
          <w:sz w:val="28"/>
        </w:rPr>
        <w:t>费</w:t>
      </w:r>
      <w:r>
        <w:rPr>
          <w:rFonts w:ascii="Times New Roman" w:hAnsi="Times New Roman" w:eastAsia="方正仿宋_GBK"/>
          <w:color w:val="auto"/>
          <w:sz w:val="28"/>
        </w:rPr>
        <w:t>1.6万元</w:t>
      </w:r>
      <w:r>
        <w:rPr>
          <w:rFonts w:hint="eastAsia" w:ascii="Times New Roman" w:hAnsi="Times New Roman" w:eastAsia="方正仿宋_GBK"/>
          <w:color w:val="auto"/>
          <w:sz w:val="28"/>
        </w:rPr>
        <w:t>、公务用车运行维护费</w:t>
      </w:r>
      <w:r>
        <w:rPr>
          <w:rFonts w:hint="eastAsia" w:eastAsia="方正仿宋_GBK"/>
          <w:color w:val="auto"/>
          <w:sz w:val="28"/>
          <w:lang w:val="en-US" w:eastAsia="zh-CN"/>
        </w:rPr>
        <w:t>10</w:t>
      </w:r>
      <w:r>
        <w:rPr>
          <w:rFonts w:ascii="Times New Roman" w:hAnsi="Times New Roman" w:eastAsia="方正仿宋_GBK"/>
          <w:color w:val="auto"/>
          <w:sz w:val="28"/>
        </w:rPr>
        <w:t>万元</w:t>
      </w:r>
      <w:r>
        <w:rPr>
          <w:rFonts w:hint="eastAsia" w:ascii="Times New Roman" w:hAnsi="Times New Roman" w:eastAsia="方正仿宋_GBK"/>
          <w:color w:val="auto"/>
          <w:sz w:val="28"/>
        </w:rPr>
        <w:t>、</w:t>
      </w:r>
      <w:r>
        <w:rPr>
          <w:rFonts w:ascii="Times New Roman" w:hAnsi="Times New Roman" w:eastAsia="方正仿宋_GBK"/>
          <w:color w:val="auto"/>
          <w:sz w:val="28"/>
        </w:rPr>
        <w:t>公务接待费0.87万元、</w:t>
      </w:r>
      <w:r>
        <w:rPr>
          <w:rFonts w:hint="eastAsia" w:eastAsia="方正仿宋_GBK"/>
          <w:color w:val="auto"/>
          <w:sz w:val="28"/>
          <w:lang w:val="en-US" w:eastAsia="zh-CN"/>
        </w:rPr>
        <w:t>专用材料费63万元，劳务费110万元，</w:t>
      </w:r>
      <w:r>
        <w:rPr>
          <w:rFonts w:hint="eastAsia" w:ascii="Times New Roman" w:hAnsi="Times New Roman" w:eastAsia="方正仿宋_GBK"/>
          <w:color w:val="auto"/>
          <w:sz w:val="28"/>
        </w:rPr>
        <w:t>工会费</w:t>
      </w:r>
      <w:r>
        <w:rPr>
          <w:rFonts w:hint="eastAsia" w:eastAsia="方正仿宋_GBK"/>
          <w:color w:val="auto"/>
          <w:sz w:val="28"/>
          <w:lang w:val="en-US" w:eastAsia="zh-CN"/>
        </w:rPr>
        <w:t>10.3</w:t>
      </w:r>
      <w:r>
        <w:rPr>
          <w:rFonts w:ascii="Times New Roman" w:hAnsi="Times New Roman" w:eastAsia="方正仿宋_GBK"/>
          <w:color w:val="auto"/>
          <w:sz w:val="28"/>
        </w:rPr>
        <w:t>万元</w:t>
      </w:r>
      <w:r>
        <w:rPr>
          <w:rFonts w:hint="eastAsia" w:ascii="Times New Roman" w:hAnsi="Times New Roman" w:eastAsia="方正仿宋_GBK"/>
          <w:color w:val="auto"/>
          <w:sz w:val="28"/>
        </w:rPr>
        <w:t>、</w:t>
      </w:r>
      <w:r>
        <w:rPr>
          <w:rFonts w:ascii="Times New Roman" w:hAnsi="Times New Roman" w:eastAsia="方正仿宋_GBK"/>
          <w:color w:val="auto"/>
          <w:sz w:val="28"/>
        </w:rPr>
        <w:t>在职职工</w:t>
      </w:r>
      <w:r>
        <w:rPr>
          <w:rFonts w:hint="eastAsia" w:ascii="Times New Roman" w:hAnsi="Times New Roman" w:eastAsia="方正仿宋_GBK"/>
          <w:color w:val="auto"/>
          <w:sz w:val="28"/>
        </w:rPr>
        <w:t>福利费</w:t>
      </w:r>
      <w:r>
        <w:rPr>
          <w:rFonts w:hint="eastAsia" w:eastAsia="方正仿宋_GBK"/>
          <w:color w:val="auto"/>
          <w:sz w:val="28"/>
          <w:lang w:val="en-US" w:eastAsia="zh-CN"/>
        </w:rPr>
        <w:t>6.2</w:t>
      </w:r>
      <w:r>
        <w:rPr>
          <w:rFonts w:ascii="Times New Roman" w:hAnsi="Times New Roman" w:eastAsia="方正仿宋_GBK"/>
          <w:color w:val="auto"/>
          <w:sz w:val="28"/>
        </w:rPr>
        <w:t>万元</w:t>
      </w:r>
      <w:r>
        <w:rPr>
          <w:rFonts w:hint="eastAsia" w:ascii="Times New Roman" w:hAnsi="Times New Roman" w:eastAsia="方正仿宋_GBK"/>
          <w:color w:val="auto"/>
          <w:sz w:val="28"/>
        </w:rPr>
        <w:t>、</w:t>
      </w:r>
      <w:r>
        <w:rPr>
          <w:rFonts w:hint="eastAsia" w:eastAsia="方正仿宋_GBK"/>
          <w:color w:val="auto"/>
          <w:sz w:val="28"/>
          <w:lang w:val="en-US" w:eastAsia="zh-CN"/>
        </w:rPr>
        <w:t>其他商品和服务支出5.9</w:t>
      </w:r>
      <w:r>
        <w:rPr>
          <w:rFonts w:ascii="Times New Roman" w:hAnsi="Times New Roman" w:eastAsia="方正仿宋_GBK"/>
          <w:color w:val="auto"/>
          <w:sz w:val="28"/>
        </w:rPr>
        <w:t>万元、</w:t>
      </w:r>
      <w:r>
        <w:rPr>
          <w:rFonts w:hint="eastAsia" w:eastAsia="方正仿宋_GBK"/>
          <w:color w:val="auto"/>
          <w:sz w:val="28"/>
          <w:lang w:val="en-US" w:eastAsia="zh-CN"/>
        </w:rPr>
        <w:t>其他交通费用29.12万元</w:t>
      </w:r>
      <w:r>
        <w:rPr>
          <w:rFonts w:hint="eastAsia" w:ascii="Times New Roman" w:hAnsi="Times New Roman" w:eastAsia="方正仿宋_GBK"/>
          <w:color w:val="auto"/>
          <w:sz w:val="28"/>
        </w:rPr>
        <w:t>、</w:t>
      </w:r>
      <w:r>
        <w:rPr>
          <w:rFonts w:ascii="Times New Roman" w:hAnsi="Times New Roman" w:eastAsia="方正仿宋_GBK"/>
          <w:color w:val="auto"/>
          <w:sz w:val="28"/>
        </w:rPr>
        <w:t>水费2.5万元、电费</w:t>
      </w:r>
      <w:r>
        <w:rPr>
          <w:rFonts w:hint="eastAsia" w:eastAsia="方正仿宋_GBK"/>
          <w:color w:val="auto"/>
          <w:sz w:val="28"/>
          <w:lang w:val="en-US" w:eastAsia="zh-CN"/>
        </w:rPr>
        <w:t>35</w:t>
      </w:r>
      <w:r>
        <w:rPr>
          <w:rFonts w:ascii="Times New Roman" w:hAnsi="Times New Roman" w:eastAsia="方正仿宋_GBK"/>
          <w:color w:val="auto"/>
          <w:sz w:val="28"/>
        </w:rPr>
        <w:t>万元</w:t>
      </w:r>
      <w:r>
        <w:rPr>
          <w:rFonts w:hint="eastAsia" w:eastAsia="方正仿宋_GBK"/>
          <w:color w:val="auto"/>
          <w:sz w:val="28"/>
          <w:lang w:eastAsia="zh-CN"/>
        </w:rPr>
        <w:t>，</w:t>
      </w:r>
      <w:r>
        <w:rPr>
          <w:rFonts w:hint="eastAsia" w:eastAsia="方正仿宋_GBK"/>
          <w:color w:val="auto"/>
          <w:sz w:val="28"/>
          <w:lang w:val="en-US" w:eastAsia="zh-CN"/>
        </w:rPr>
        <w:t>办公设备购置0.7万元</w:t>
      </w:r>
      <w:r>
        <w:rPr>
          <w:rFonts w:hint="eastAsia" w:ascii="Times New Roman" w:hAnsi="Times New Roman" w:eastAsia="方正仿宋_GBK"/>
          <w:color w:val="auto"/>
          <w:sz w:val="28"/>
        </w:rPr>
        <w:t>。</w:t>
      </w:r>
    </w:p>
    <w:p>
      <w:pPr>
        <w:pStyle w:val="19"/>
      </w:pPr>
    </w:p>
    <w:p>
      <w:pPr>
        <w:spacing w:before="120" w:beforeLines="50" w:after="120" w:afterLines="50"/>
        <w:ind w:firstLine="640" w:firstLineChars="200"/>
        <w:jc w:val="left"/>
        <w:outlineLvl w:val="2"/>
        <w:rPr>
          <w:rFonts w:ascii="Times New Roman" w:hAnsi="Times New Roman"/>
          <w:color w:val="FF0000"/>
          <w:sz w:val="32"/>
        </w:rPr>
      </w:pPr>
      <w:bookmarkStart w:id="11" w:name="_Toc_3_3_0000000013"/>
      <w:r>
        <w:rPr>
          <w:rFonts w:ascii="黑体" w:eastAsia="黑体" w:cs="黑体"/>
          <w:color w:val="000000"/>
          <w:sz w:val="32"/>
        </w:rPr>
        <w:t>四、财政拨款“三公”经费预算情况及增减变化原因</w:t>
      </w:r>
      <w:bookmarkEnd w:id="11"/>
    </w:p>
    <w:p>
      <w:pPr>
        <w:spacing w:line="360" w:lineRule="auto"/>
        <w:ind w:firstLine="560" w:firstLineChars="200"/>
        <w:jc w:val="left"/>
        <w:rPr>
          <w:rFonts w:ascii="Times New Roman" w:hAnsi="Times New Roman" w:eastAsia="方正仿宋_GBK"/>
          <w:color w:val="auto"/>
          <w:sz w:val="28"/>
        </w:rPr>
      </w:pPr>
      <w:r>
        <w:rPr>
          <w:rFonts w:hint="eastAsia" w:ascii="Times New Roman" w:hAnsi="Times New Roman" w:eastAsia="方正仿宋_GBK"/>
          <w:color w:val="auto"/>
          <w:sz w:val="28"/>
        </w:rPr>
        <w:t>2022年部门“三公”经费预算安排</w:t>
      </w:r>
      <w:r>
        <w:rPr>
          <w:rFonts w:ascii="Times New Roman" w:hAnsi="Times New Roman" w:eastAsia="方正仿宋_GBK"/>
          <w:color w:val="auto"/>
          <w:sz w:val="28"/>
        </w:rPr>
        <w:t>10.87</w:t>
      </w:r>
      <w:r>
        <w:rPr>
          <w:rFonts w:hint="eastAsia" w:ascii="Times New Roman" w:hAnsi="Times New Roman" w:eastAsia="方正仿宋_GBK"/>
          <w:color w:val="auto"/>
          <w:sz w:val="28"/>
        </w:rPr>
        <w:t>万元，比2021年增加</w:t>
      </w:r>
      <w:r>
        <w:rPr>
          <w:rFonts w:ascii="Times New Roman" w:hAnsi="Times New Roman" w:eastAsia="方正仿宋_GBK"/>
          <w:color w:val="auto"/>
          <w:sz w:val="28"/>
        </w:rPr>
        <w:t>0.27</w:t>
      </w:r>
      <w:r>
        <w:rPr>
          <w:rFonts w:hint="eastAsia" w:ascii="Times New Roman" w:hAnsi="Times New Roman" w:eastAsia="方正仿宋_GBK"/>
          <w:color w:val="auto"/>
          <w:sz w:val="28"/>
        </w:rPr>
        <w:t>万元。具体增减情况为：</w:t>
      </w:r>
    </w:p>
    <w:p>
      <w:pPr>
        <w:spacing w:line="360" w:lineRule="auto"/>
        <w:ind w:firstLine="560" w:firstLineChars="200"/>
        <w:jc w:val="left"/>
        <w:rPr>
          <w:rFonts w:ascii="Times New Roman" w:hAnsi="Times New Roman" w:eastAsia="方正仿宋_GBK"/>
          <w:color w:val="auto"/>
          <w:sz w:val="28"/>
        </w:rPr>
      </w:pPr>
      <w:bookmarkStart w:id="12" w:name="OLE_LINK1"/>
      <w:r>
        <w:rPr>
          <w:rFonts w:hint="eastAsia" w:ascii="Times New Roman" w:hAnsi="Times New Roman" w:eastAsia="方正仿宋_GBK"/>
          <w:color w:val="auto"/>
          <w:sz w:val="28"/>
        </w:rPr>
        <w:t>（一）公务用车购置及运行费</w:t>
      </w:r>
      <w:r>
        <w:rPr>
          <w:rFonts w:ascii="Times New Roman" w:hAnsi="Times New Roman" w:eastAsia="方正仿宋_GBK"/>
          <w:color w:val="auto"/>
          <w:sz w:val="28"/>
        </w:rPr>
        <w:t>10</w:t>
      </w:r>
      <w:r>
        <w:rPr>
          <w:rFonts w:hint="eastAsia" w:ascii="Times New Roman" w:hAnsi="Times New Roman" w:eastAsia="方正仿宋_GBK"/>
          <w:color w:val="auto"/>
          <w:sz w:val="28"/>
        </w:rPr>
        <w:t>万元，比2021年增加</w:t>
      </w:r>
      <w:r>
        <w:rPr>
          <w:rFonts w:ascii="Times New Roman" w:hAnsi="Times New Roman" w:eastAsia="方正仿宋_GBK"/>
          <w:color w:val="auto"/>
          <w:sz w:val="28"/>
        </w:rPr>
        <w:t>0</w:t>
      </w:r>
      <w:r>
        <w:rPr>
          <w:rFonts w:hint="eastAsia" w:ascii="Times New Roman" w:hAnsi="Times New Roman" w:eastAsia="方正仿宋_GBK"/>
          <w:color w:val="auto"/>
          <w:sz w:val="28"/>
        </w:rPr>
        <w:t>万元，无增减变化</w:t>
      </w:r>
      <w:r>
        <w:rPr>
          <w:rFonts w:ascii="Times New Roman" w:hAnsi="Times New Roman" w:eastAsia="方正仿宋_GBK"/>
          <w:color w:val="auto"/>
          <w:sz w:val="28"/>
        </w:rPr>
        <w:t>。公务用车购置费0万元，与2021年相比无变化，公务用车运行维护费10万元，与2021年相比无变化。</w:t>
      </w:r>
    </w:p>
    <w:p>
      <w:pPr>
        <w:spacing w:line="360" w:lineRule="auto"/>
        <w:ind w:firstLine="560" w:firstLineChars="200"/>
        <w:jc w:val="left"/>
        <w:rPr>
          <w:rFonts w:ascii="Times New Roman" w:hAnsi="Times New Roman" w:eastAsia="方正仿宋_GBK"/>
          <w:color w:val="auto"/>
          <w:sz w:val="28"/>
        </w:rPr>
      </w:pPr>
      <w:r>
        <w:rPr>
          <w:rFonts w:hint="eastAsia" w:ascii="Times New Roman" w:hAnsi="Times New Roman" w:eastAsia="方正仿宋_GBK"/>
          <w:color w:val="auto"/>
          <w:sz w:val="28"/>
        </w:rPr>
        <w:t>（二）公务接待费</w:t>
      </w:r>
      <w:r>
        <w:rPr>
          <w:rFonts w:ascii="Times New Roman" w:hAnsi="Times New Roman" w:eastAsia="方正仿宋_GBK"/>
          <w:color w:val="auto"/>
          <w:sz w:val="28"/>
        </w:rPr>
        <w:t>0.87</w:t>
      </w:r>
      <w:r>
        <w:rPr>
          <w:rFonts w:hint="eastAsia" w:ascii="Times New Roman" w:hAnsi="Times New Roman" w:eastAsia="方正仿宋_GBK"/>
          <w:color w:val="auto"/>
          <w:sz w:val="28"/>
        </w:rPr>
        <w:t>万元，</w:t>
      </w:r>
      <w:bookmarkEnd w:id="12"/>
      <w:r>
        <w:rPr>
          <w:rFonts w:hint="eastAsia" w:ascii="Times New Roman" w:hAnsi="Times New Roman" w:eastAsia="方正仿宋_GBK"/>
          <w:color w:val="auto"/>
          <w:sz w:val="28"/>
        </w:rPr>
        <w:t>比2021年增加</w:t>
      </w:r>
      <w:r>
        <w:rPr>
          <w:rFonts w:ascii="Times New Roman" w:hAnsi="Times New Roman" w:eastAsia="方正仿宋_GBK"/>
          <w:color w:val="auto"/>
          <w:sz w:val="28"/>
        </w:rPr>
        <w:t>0.27</w:t>
      </w:r>
      <w:r>
        <w:rPr>
          <w:rFonts w:hint="eastAsia" w:ascii="Times New Roman" w:hAnsi="Times New Roman" w:eastAsia="方正仿宋_GBK"/>
          <w:color w:val="auto"/>
          <w:sz w:val="28"/>
        </w:rPr>
        <w:t>万元，原因是</w:t>
      </w:r>
      <w:r>
        <w:rPr>
          <w:rFonts w:ascii="Times New Roman" w:hAnsi="Times New Roman" w:eastAsia="方正仿宋_GBK"/>
          <w:color w:val="auto"/>
          <w:sz w:val="28"/>
        </w:rPr>
        <w:t>2022年将救助站、婚姻登记中心纳入局本级预算，公务接待费增加。</w:t>
      </w:r>
    </w:p>
    <w:p>
      <w:pPr>
        <w:spacing w:line="360" w:lineRule="auto"/>
        <w:ind w:firstLine="560" w:firstLineChars="200"/>
        <w:jc w:val="left"/>
        <w:rPr>
          <w:rFonts w:ascii="Times New Roman" w:hAnsi="Times New Roman" w:eastAsia="方正仿宋_GBK"/>
          <w:color w:val="auto"/>
          <w:sz w:val="28"/>
        </w:rPr>
      </w:pPr>
      <w:r>
        <w:rPr>
          <w:rFonts w:hint="eastAsia" w:ascii="Times New Roman" w:hAnsi="Times New Roman" w:eastAsia="方正仿宋_GBK"/>
          <w:color w:val="auto"/>
          <w:sz w:val="28"/>
        </w:rPr>
        <w:t>（三）因公出国（境）费</w:t>
      </w:r>
      <w:r>
        <w:rPr>
          <w:rFonts w:ascii="Times New Roman" w:hAnsi="Times New Roman" w:eastAsia="方正仿宋_GBK"/>
          <w:color w:val="auto"/>
          <w:sz w:val="28"/>
        </w:rPr>
        <w:t>0</w:t>
      </w:r>
      <w:r>
        <w:rPr>
          <w:rFonts w:hint="eastAsia" w:ascii="Times New Roman" w:hAnsi="Times New Roman" w:eastAsia="方正仿宋_GBK"/>
          <w:color w:val="auto"/>
          <w:sz w:val="28"/>
        </w:rPr>
        <w:t>万元，比2021年增加</w:t>
      </w:r>
      <w:r>
        <w:rPr>
          <w:rFonts w:ascii="Times New Roman" w:hAnsi="Times New Roman" w:eastAsia="方正仿宋_GBK"/>
          <w:color w:val="auto"/>
          <w:sz w:val="28"/>
        </w:rPr>
        <w:t>0</w:t>
      </w:r>
      <w:r>
        <w:rPr>
          <w:rFonts w:hint="eastAsia" w:ascii="Times New Roman" w:hAnsi="Times New Roman" w:eastAsia="方正仿宋_GBK"/>
          <w:color w:val="auto"/>
          <w:sz w:val="28"/>
        </w:rPr>
        <w:t>万元，无增减变化</w:t>
      </w:r>
      <w:r>
        <w:rPr>
          <w:rFonts w:ascii="Times New Roman" w:hAnsi="Times New Roman" w:eastAsia="方正仿宋_GBK"/>
          <w:color w:val="auto"/>
          <w:sz w:val="28"/>
        </w:rPr>
        <w:t>。</w:t>
      </w:r>
    </w:p>
    <w:p>
      <w:pPr>
        <w:spacing w:before="10" w:after="10" w:line="360" w:lineRule="auto"/>
        <w:ind w:firstLine="640"/>
        <w:jc w:val="left"/>
        <w:outlineLvl w:val="2"/>
      </w:pPr>
    </w:p>
    <w:p>
      <w:pPr>
        <w:pStyle w:val="20"/>
      </w:pPr>
    </w:p>
    <w:p>
      <w:pPr>
        <w:spacing w:before="10" w:after="10" w:line="360" w:lineRule="auto"/>
        <w:ind w:firstLine="640"/>
        <w:jc w:val="left"/>
        <w:outlineLvl w:val="2"/>
      </w:pPr>
      <w:bookmarkStart w:id="13" w:name="_Toc_3_3_0000000014"/>
      <w:r>
        <w:rPr>
          <w:rFonts w:ascii="黑体" w:eastAsia="黑体" w:cs="黑体"/>
          <w:color w:val="000000"/>
          <w:sz w:val="32"/>
        </w:rPr>
        <w:t>五、预算绩效信息</w:t>
      </w:r>
      <w:bookmarkEnd w:id="13"/>
    </w:p>
    <w:p>
      <w:pPr>
        <w:spacing w:before="0" w:after="0" w:line="240" w:lineRule="auto"/>
        <w:ind w:firstLine="640"/>
        <w:jc w:val="left"/>
        <w:outlineLvl w:val="9"/>
      </w:pPr>
      <w:r>
        <w:rPr>
          <w:rFonts w:asci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1"/>
      </w:pPr>
      <w:r>
        <w:t>做好基本民生保障、基层社会治理、基本社会服务等各项工作，不断提升人民群众获得感、幸福感、安全感，落实好困难群众基本社会保障制度，解决好困难群众基本生活问题；优化基本社会事务管理，完善养老服务业，落实高龄老人津贴制度，逐步完善居家养老服务覆盖所有乡镇街道，积极推进“多位一体”的民政事业服务中心建设，加强儿童福利，残疾人两项补贴工作，逐步提高孤儿、困难和重度残疾人生活护理水平。殡葬管理工作，殡葬设施满足群众基本需求和环境保护标准；提升社会治理水平，加强基层政权和社区建设，年底前全区社区“六位一体”建设达标率达到100%，村（居）委会补选工作顺利开展、群众满意率水平比上届显著提高，促进全区社会组织高质量发展，推动政府购买社会组织服务和社会工作岗位，加大社会组织党组织的组建力度，扩大社会组织中党组织覆盖面；提高区划地名管理水平，为社会提供方便快捷的地名公共服务。</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2"/>
      </w:pPr>
      <w:r>
        <w:t>1、聚焦困难群众，完善困难群众基本生活保障制度。</w:t>
      </w:r>
    </w:p>
    <w:p>
      <w:pPr>
        <w:pStyle w:val="22"/>
      </w:pPr>
      <w:r>
        <w:t>绩效目标：将符合条件的困难群众全部纳入保障范围，精准落实城乡低保政策，落实特困人员供养制度，按照标准做好保障对象生活补贴发放。强化对生活无着流浪乞讨人员的救助服务，维护受助人员合法权益。大力开展临时救助制度，保持临时救助标准与城镇低保标准同步增长。</w:t>
      </w:r>
    </w:p>
    <w:p>
      <w:pPr>
        <w:pStyle w:val="22"/>
      </w:pPr>
      <w:r>
        <w:t>绩效指标：城乡居民低保保障率，达到100%为优，95%-100%为良，90%-95%为中，低于90%为差。流浪应救人员的救助率，达到90%以上为优，80%-90%为良，70%-80%为中，低于70%为差。</w:t>
      </w:r>
    </w:p>
    <w:p>
      <w:pPr>
        <w:pStyle w:val="22"/>
      </w:pPr>
      <w:r>
        <w:t>2、聚焦特殊群体，完善残疾人、孤儿、老人等群体权益保护，发展慈善事业，推进婚俗和殡葬改革，促进养老服务工作和社会福利事业单位发展。</w:t>
      </w:r>
    </w:p>
    <w:p>
      <w:pPr>
        <w:pStyle w:val="22"/>
      </w:pPr>
      <w:r>
        <w:t>绩效目标：加强孤儿和事实无人抚养儿童基本生活保障，落实困难残疾人生活补贴和重度残疾人护理补贴制度，按照标准做好保障对象生活补贴发放。推进、指导、管理养老服务工作；推进全区养老服务体系建设，加强和改进殡葬管理工作，推进农村公益性公墓建设。推进婚俗改革，负责全区婚姻登记工作。拟定全区社会工作和志愿者服务政策，推进区级社会工作人才队伍建设和相关志愿者队伍建设。</w:t>
      </w:r>
    </w:p>
    <w:p>
      <w:pPr>
        <w:pStyle w:val="22"/>
      </w:pPr>
      <w:r>
        <w:t>绩效指标：高龄老年人津发放率，达到100%为优，95%-100%为良，90%-95%为中，低于90%为差。孤儿基本生活保障率，达到100%为优，99%-100%为良，95%-99%为中，低于95%为差。困难残疾人生活补贴标准，按照每人每月66元标准为良，低于66元为差。重度残疾人护理补贴标准，按照每人每月60元标准为良，低于60元为差。</w:t>
      </w:r>
    </w:p>
    <w:p>
      <w:pPr>
        <w:pStyle w:val="22"/>
      </w:pPr>
      <w:r>
        <w:t>3、推进基层治理工作，促进社会组织高质量发展。</w:t>
      </w:r>
    </w:p>
    <w:p>
      <w:pPr>
        <w:pStyle w:val="22"/>
      </w:pPr>
      <w:r>
        <w:t>绩效目标：加强城乡社区建设。在村（居）民委员会实行“四个民主”；按照“四有一创”标准开展城市社区建设，按照党建引领“六位一体”社区治理体系建设标准加强精品示范社区建设。促进社会组织高质量发展，推动政府购买社会组织服务和社会工作岗位。提高区划地名管理水平，规范设置城区街路牌设置。全力推动南孙庄乡撤乡设镇后续工作。</w:t>
      </w:r>
    </w:p>
    <w:p>
      <w:pPr>
        <w:pStyle w:val="22"/>
      </w:pPr>
      <w:r>
        <w:t>绩效指标：社会组织年检完成率，达到100%为优，95%-100%为良，90%-95%为中，低于90%为差。街路牌维修及时率，达到95%以上为优，90%-95%为良，85%-90%为中，低于85%为差。精品社区达标率，达到95%以上为优，90%-95%为良，85%-90%为中，低于85%为差。</w:t>
      </w:r>
    </w:p>
    <w:p>
      <w:pPr>
        <w:pStyle w:val="22"/>
      </w:pPr>
      <w:r>
        <w:t>4、加强民政事务管理，提高民政工作水平。</w:t>
      </w:r>
    </w:p>
    <w:p>
      <w:pPr>
        <w:pStyle w:val="22"/>
      </w:pPr>
      <w:r>
        <w:t>绩效目标：保障部门日常工作正常运转，做好信访接待，业务宣传，政务信息公开等工作，提高民政工作服务水平。</w:t>
      </w:r>
    </w:p>
    <w:p>
      <w:pPr>
        <w:pStyle w:val="22"/>
      </w:pPr>
      <w:r>
        <w:t>绩效指标：综合管理工作完成率，达到100%为优，95%-100%为良，90%-95%为中，低于90%为差。工作人员满意度，达到95%以上为优，90%-95%为良，85%-90%为中，低于85%为差。</w:t>
      </w:r>
    </w:p>
    <w:p>
      <w:pPr>
        <w:pStyle w:val="22"/>
      </w:pPr>
      <w:r>
        <w:t>差。</w:t>
      </w:r>
    </w:p>
    <w:p>
      <w:pPr>
        <w:pStyle w:val="22"/>
      </w:pP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3"/>
      </w:pPr>
      <w:r>
        <w:t>1、完善制度建设，建立高效工作机制。完善困难群众基本保障协调机制、精准认定精准核查机制、保障标准自然增长机制、养老服务机构星级评定机制、基层社会治理创新机制等。</w:t>
      </w:r>
    </w:p>
    <w:p>
      <w:pPr>
        <w:pStyle w:val="23"/>
      </w:pPr>
      <w:r>
        <w:t>2、加强支出管理。精编预算，做好专项资金保障，积极争取上级资金，多渠道、多形式增加对民政事业的投入，通过编细编实预算，优化支出结构，加快履行政府采购手续，按规定及时下达资金等多种措施，确保支出进度达标，及时发挥财政资金效益。</w:t>
      </w:r>
    </w:p>
    <w:p>
      <w:pPr>
        <w:pStyle w:val="23"/>
      </w:pPr>
      <w:r>
        <w:t>3、加强绩效运行监控。按要求时间节点开展部门绩效运行监控，发现问题及时采取措施，确保绩效目标如期保质实现。</w:t>
      </w:r>
    </w:p>
    <w:p>
      <w:pPr>
        <w:pStyle w:val="23"/>
      </w:pPr>
      <w:r>
        <w:t>4、做好绩效自评。注重实效，加强预算绩效管理。落实全面预算绩效管理要求，将事前绩效评估、绩效目标设定、绩效跟踪、绩效评价及结果运用纳入预算编制、执行、监督全过程。按要求开展上年度部门预算绩效自评和重点评价工作，对评价中发现的问题及时整改，调整优化支出结构，提高财政资金使用效益。</w:t>
      </w:r>
    </w:p>
    <w:p>
      <w:pPr>
        <w:pStyle w:val="23"/>
      </w:pPr>
      <w:r>
        <w:t>5、规范财务资产管理。完善财务管理制度，严格审批程序，加强固定资产登记、使用和报废处置管理，做到支出合理，物尽其用。</w:t>
      </w:r>
    </w:p>
    <w:p>
      <w:pPr>
        <w:pStyle w:val="23"/>
      </w:pPr>
      <w:r>
        <w:t>6、加强内控。加强内部监督制度建设，对绩效运行情况、重大支出决策、资产处置及其他重要经济业务事项的决策和执行进行监督，对会计资料进行内部审计，并配合做好审计、财政监督等外部监督工作，确保财政资金安全有效。</w:t>
      </w:r>
    </w:p>
    <w:p>
      <w:pPr>
        <w:pStyle w:val="23"/>
      </w:pPr>
      <w:r>
        <w:t>7、加强宣传培训，提高基层服务能力。对基层民政工作人员，低保核查管理员、养老院工作人员、婚姻收养登记员、救助管理机构工作人员、殡仪馆工作人员等开展业务技能专项培训，不断提高基层民政队伍素质和服务能力。加大宣传力度，提高工作人员的预算绩效管理意识，提高预算编制水平。</w:t>
      </w:r>
    </w:p>
    <w:p>
      <w:pPr>
        <w:pStyle w:val="23"/>
      </w:pPr>
    </w:p>
    <w:p>
      <w:pPr>
        <w:spacing w:before="0" w:after="0" w:line="240" w:lineRule="auto"/>
        <w:ind w:firstLine="640"/>
        <w:jc w:val="left"/>
        <w:outlineLvl w:val="9"/>
        <w:rPr>
          <w:rFonts w:ascii="方正楷体_GBK" w:eastAsia="方正楷体_GBK" w:cs="方正楷体_GBK"/>
          <w:b/>
          <w:color w:val="000000"/>
          <w:sz w:val="32"/>
          <w:lang w:val="en-US" w:eastAsia="zh-CN"/>
        </w:rPr>
      </w:pPr>
      <w:r>
        <w:rPr>
          <w:rFonts w:ascii="方正楷体_GBK" w:eastAsia="方正楷体_GBK" w:cs="方正楷体_GBK"/>
          <w:b/>
          <w:color w:val="000000"/>
          <w:sz w:val="32"/>
        </w:rPr>
        <w:t>第二部分  专项资金绩效目</w:t>
      </w:r>
      <w:r>
        <w:rPr>
          <w:rFonts w:hint="eastAsia" w:ascii="方正楷体_GBK" w:eastAsia="方正楷体_GBK" w:cs="方正楷体_GBK"/>
          <w:b/>
          <w:color w:val="000000"/>
          <w:sz w:val="32"/>
          <w:lang w:val="en-US" w:eastAsia="zh-CN"/>
        </w:rPr>
        <w:t>标</w:t>
      </w:r>
    </w:p>
    <w:p>
      <w:pPr>
        <w:spacing w:before="0" w:after="0" w:line="240" w:lineRule="auto"/>
        <w:ind w:firstLine="640"/>
        <w:jc w:val="left"/>
        <w:outlineLvl w:val="9"/>
        <w:rPr>
          <w:rFonts w:ascii="方正楷体_GBK" w:eastAsia="方正楷体_GBK" w:cs="方正楷体_GBK"/>
          <w:b/>
          <w:color w:val="000000"/>
          <w:sz w:val="32"/>
          <w:lang w:val="en-US" w:eastAsia="zh-CN"/>
        </w:rPr>
      </w:pPr>
    </w:p>
    <w:p>
      <w:pPr>
        <w:spacing w:before="0" w:after="0" w:line="240" w:lineRule="auto"/>
        <w:ind w:firstLine="640" w:firstLineChars="200"/>
        <w:jc w:val="left"/>
        <w:outlineLvl w:val="9"/>
        <w:sectPr>
          <w:pgSz w:w="16840" w:h="11900" w:orient="landscape"/>
          <w:pgMar w:top="1361" w:right="1020" w:bottom="1134" w:left="1020" w:header="720" w:footer="720" w:gutter="0"/>
          <w:docGrid w:linePitch="326" w:charSpace="0"/>
        </w:sectPr>
      </w:pPr>
      <w:r>
        <w:rPr>
          <w:rFonts w:ascii="方正楷体_GBK" w:eastAsia="方正楷体_GBK" w:cs="方正楷体_GBK"/>
          <w:b/>
          <w:color w:val="000000"/>
          <w:sz w:val="32"/>
        </w:rPr>
        <w:t>第三部分  预算项目绩效目标</w:t>
      </w:r>
    </w:p>
    <w:p>
      <w:pPr>
        <w:spacing w:before="0" w:after="0"/>
        <w:ind w:firstLine="560"/>
        <w:jc w:val="left"/>
        <w:outlineLvl w:val="9"/>
      </w:pPr>
      <w:r>
        <w:rPr>
          <w:rFonts w:ascii="方正仿宋_GBK" w:eastAsia="方正仿宋_GBK" w:cs="方正仿宋_GBK"/>
          <w:b/>
          <w:color w:val="000000"/>
          <w:sz w:val="28"/>
        </w:rPr>
        <w:t>1、“助老安康工程”老年人意外伤害组合保险资金绩效目标表</w:t>
      </w:r>
    </w:p>
    <w:tbl>
      <w:tblPr>
        <w:tblStyle w:val="6"/>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10"/>
            </w:pPr>
            <w: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12"/>
            </w:pPr>
            <w:r>
              <w:t>1.为全区60周岁以上老年人，按照每人每年10元标准，参保一份意外伤害保险，提高老年人抵御意外伤害的能力。</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6"/>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0"/>
            </w:pPr>
            <w: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0"/>
            </w:pPr>
            <w: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3"/>
            </w:pPr>
            <w: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全区60周岁以上老年人参保率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实际参保数量占应参保数量比例</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《关于印发2018年区委、区政府要为群众办好的实事工程》（丰南字【2018】4号）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保险赔付项目金额到位</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保险赔付项目金额到位</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赔付凭证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保险赔付及时率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保险赔付及时到位率</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赔付凭证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老年人保费标准</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老年人保费标准</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10元/年</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保险合同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3"/>
            </w:pPr>
            <w: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经济效益指标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理赔率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实际理赔数量占应理赔数量的比例</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赔付档案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提高老年人抵御意外伤害的能力</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提高老年人抵御意外伤害的能力</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逐渐提高</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定性分析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可持续影响指标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提升老人生活质量</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提升老人生活质量</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稳步提升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定性分析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3"/>
            </w:pPr>
            <w: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参保老人满意度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老年人满意程度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2、编制社会福利设施专项规划资金(以前年度)绩效目标表</w:t>
      </w:r>
    </w:p>
    <w:tbl>
      <w:tblPr>
        <w:tblStyle w:val="6"/>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10"/>
            </w:pPr>
            <w: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12"/>
            </w:pPr>
            <w:r>
              <w:t>1.建立与社会发展相协调，配置合理、覆盖城乡的社会福利保障体系，明确全区养老设施、福利服务设施、殡葬服务设施等社会福利设施配置标准、规划布局及建设项目安排。</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6"/>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0"/>
            </w:pPr>
            <w: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0"/>
            </w:pPr>
            <w: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3"/>
            </w:pPr>
            <w: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社会福利设施专项规划编制数量</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社会福利设施专项规划编制数量</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1个</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编制报告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社会福利设施专项规划验收合格率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社会福利设施专项规划验收合格率</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验收手续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完成时限</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年内完成</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2022年6月</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《中共唐山市丰南区委唐山市丰南区人民政府关于印发&lt;唐山市丰南区国土空间分区规划（2019—2035 年）编制工作方案&gt;的通知》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结算金额</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结算金额</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合同价</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结算凭证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3"/>
            </w:pPr>
            <w: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经济效益指标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提高土地使用效益</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提高土地使用效益</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明显提高</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定性分析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编制社会福利设施专项规划</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为我区国土空间分区规划（2019—2035 年）编制工作提供部门支撑</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完成</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《中共唐山市丰南区委唐山市丰南区人民政府关于印发&lt;唐山市丰南区国土空间分区规划（2019—2035 年）编制工作方案&gt;的通知》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可持续影响指标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规范社会福利设施建设</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规范社会福利设施建设</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有效规范</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3"/>
            </w:pPr>
            <w: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工作人员满意度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工作人员满意度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问卷调查</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3、城区图、政区图制作费用（以前年度）绩效目标表</w:t>
      </w:r>
    </w:p>
    <w:tbl>
      <w:tblPr>
        <w:tblStyle w:val="6"/>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10"/>
            </w:pPr>
            <w: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12"/>
            </w:pPr>
            <w:r>
              <w:t>1.进一步规范我区行政区划调整后成果，促进成果的转化利用，为各方面人群提供服务，方便群众出行，发挥导向性作用。</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6"/>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0"/>
            </w:pPr>
            <w: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0"/>
            </w:pPr>
            <w: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3"/>
            </w:pPr>
            <w: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电子版图纸数量</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交付电子版图纸数量</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2套</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印刷制作合同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纸质版图纸数量</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交付纸质版图纸数量</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≥2000张</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印刷制作合同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符合国家标准</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图例、比例、颜色</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达到国家要求标准</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行政区划图制作标准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工作开展及时率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成果交付时间</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小于规定时间</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印刷制作合同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项目执行金额</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全年项目执行金额</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≤4.8万元</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支出凭证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3"/>
            </w:pPr>
            <w: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提高群众出行便利性</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提高群众出行便利程度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显著提高</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可持续影响指标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改善状况</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改善我区人口出行状况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明显改善</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3"/>
            </w:pPr>
            <w: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社会大众满意度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社会大众对项目实施的满意程度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问卷调查</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4、城市困难群众价格临时补贴绩效目标表</w:t>
      </w:r>
    </w:p>
    <w:tbl>
      <w:tblPr>
        <w:tblStyle w:val="6"/>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10"/>
            </w:pPr>
            <w: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12"/>
            </w:pPr>
            <w:r>
              <w:t>1.为城市困难群众发放价格临时补贴，提高困难群众生活满意度。</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6"/>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0"/>
            </w:pPr>
            <w: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0"/>
            </w:pPr>
            <w: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3"/>
            </w:pPr>
            <w: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政策覆盖率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城市困难群众享受价格临时补贴政策覆盖率</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发放名册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补助资金发放完成率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补助资金发放完成率</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拨款凭证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工作完成及时性</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工作完成及时性</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拨款凭证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价格补贴标准</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价格补贴标准</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根据上级文件标准发放</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拨款凭证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3"/>
            </w:pPr>
            <w: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政策知晓率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价格临时补贴全区范围内政策知晓程度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3"/>
            </w:pPr>
            <w: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受助人员满意度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受助人员满意度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5、城市特困人员供养所需经费绩效目标表</w:t>
      </w:r>
    </w:p>
    <w:tbl>
      <w:tblPr>
        <w:tblStyle w:val="6"/>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10"/>
            </w:pPr>
            <w: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12"/>
            </w:pPr>
            <w:r>
              <w:t>1.2022年，将符合特困条件的人员纳入特困供养范围，每月为全区特困人员发放特困供养经费,保障特困人员基本生活。</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6"/>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0"/>
            </w:pPr>
            <w: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0"/>
            </w:pPr>
            <w: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3"/>
            </w:pPr>
            <w: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认定情况</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将符合特困认定条件的人员纳入特困人员供养范围</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发放特困供养名册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入户调查率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特困供养人员入户调查</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发放特困供养名册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城市特困资金发放情况</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特困供养经费及时发放</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发放特困供养名册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城市特困生活费标准</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城市特困生活费月标准（元）</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1155元/人/月</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发放特困供养名册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3"/>
            </w:pPr>
            <w: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经济效益指标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改善特困人员生活状况</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改善特困人员生活状况情况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逐步改善</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提高特困人员生活质量</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提高特困人员的生活质量情况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逐步提高</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可持续影响指标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提升幸福指数</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提升特困人员的幸福感</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有效提升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3"/>
            </w:pPr>
            <w: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受益群众满意度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受益群众满意度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≥85%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问卷调查</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6、城镇低保取暖费绩效目标表</w:t>
      </w:r>
    </w:p>
    <w:tbl>
      <w:tblPr>
        <w:tblStyle w:val="6"/>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10"/>
            </w:pPr>
            <w: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12"/>
            </w:pPr>
            <w:r>
              <w:t>1.2022年区级投入26万元，按照城镇低保实际户数发放取暖费补贴，保障城镇贫困人口的过冬取暖。</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6"/>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0"/>
            </w:pPr>
            <w: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0"/>
            </w:pPr>
            <w: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3"/>
            </w:pPr>
            <w: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政策覆盖率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全区范围内对城镇低保取暖政策的覆盖程度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救助资金发放准确率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救助资金发放准确率</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拨款凭证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救助资金及时发放率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资金发放及时情况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拨款凭证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保障标准</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取暖补贴每户每年保障标准800元</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800元</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3"/>
            </w:pPr>
            <w: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经济效益指标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提高贫困人口生活状况</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提高贫困人口生活状况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逐步提高</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定性分析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政策知晓率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对城镇低保救助政策知晓情况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可持续影响指标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改善贫困人口生活质量</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改善贫困人口生活质量</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持续有效改善</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定性分析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3"/>
            </w:pPr>
            <w: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受助对象满意度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受助对象满意度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问卷调查</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7、城镇最低生活保障金绩效目标表</w:t>
      </w:r>
    </w:p>
    <w:tbl>
      <w:tblPr>
        <w:tblStyle w:val="6"/>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10"/>
            </w:pPr>
            <w: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12"/>
            </w:pPr>
            <w:r>
              <w:t>1.按月根据实际户数人数发放城镇最低生活保障金及价格临时补贴，用于保障城镇贫困人口的基本生活。</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6"/>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0"/>
            </w:pPr>
            <w: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0"/>
            </w:pPr>
            <w: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3"/>
            </w:pPr>
            <w: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城镇低保政策覆盖率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城镇低保政策覆盖程度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入户核查率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城镇低保入户核查率</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入户核查档案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救助资金发放及时率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救助资金发放及时情况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发放凭证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城镇低保每人每月保障标准</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城镇低保每人每月保障标准770元</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770元/人/月</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低保政策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3"/>
            </w:pPr>
            <w: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经济效益指标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提高贫困人口生活状况</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提高贫困人口生活状况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逐步提高</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政策知晓率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全区范围内低保政策知晓程度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可持续影响指标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改善贫困人口生活质量</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改善贫困人口生活质量</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持续改善</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3"/>
            </w:pPr>
            <w: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受助对象满意度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受助对象满意度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问卷调查</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8、春节慰问费绩效目标表</w:t>
      </w:r>
    </w:p>
    <w:tbl>
      <w:tblPr>
        <w:tblStyle w:val="6"/>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10"/>
            </w:pPr>
            <w: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12"/>
            </w:pPr>
            <w:r>
              <w:t>1.对特困供养人员、特困供养机构、孤儿及事实无人抚养儿童进行春节慰问，确保他们过上一个幸福祥和的春节，提升困难群体的生活幸福感。</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6"/>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0"/>
            </w:pPr>
            <w: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0"/>
            </w:pPr>
            <w: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3"/>
            </w:pPr>
            <w: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春节期间慰问特困人员人次</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春节期间慰问特困人员人次</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1924人次</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发放特困供养名册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慰问敬老院数量</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慰问敬老院数量</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11个</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孤儿及事实无人抚养儿童慰问金人数</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享受孤儿及事实无人抚养儿童慰问金的人数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91人</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发放名册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慰问敬老院覆盖率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慰问敬老院占全部敬老院的比例</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工作完成及时性</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慰问金及时发放情况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特困人员慰问金发放标准</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特困人员慰问金发放标准</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集中特困300元/人，分散特困200元/人</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发放特困供养名册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3"/>
            </w:pPr>
            <w: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经济效益指标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改善生活状况</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改善困难群众生活状况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逐步改善</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提高生活质量</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提高特困人员的生活质量</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逐步提高</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政策知晓率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政策知晓情况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可持续影响指标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提升幸福指数</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提升困难群众的幸福感</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逐步提升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3"/>
            </w:pPr>
            <w: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受益群众满意度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受益群众满意度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≥85%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问卷调查</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9、高龄老人生活补贴绩效目标表</w:t>
      </w:r>
    </w:p>
    <w:tbl>
      <w:tblPr>
        <w:tblStyle w:val="6"/>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10"/>
            </w:pPr>
            <w: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12"/>
            </w:pPr>
            <w:r>
              <w:t>1.对具有我区户籍的80周岁以上高龄老人全面落实高龄老人津贴制度，及时足额发放发到位，提高高龄老人的生活水平，实现高龄老人全面享受高龄津贴。</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6"/>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0"/>
            </w:pPr>
            <w: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0"/>
            </w:pPr>
            <w: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3"/>
            </w:pPr>
            <w: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80周岁以上老人高龄津贴覆盖率%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全区范围内高龄津贴的覆盖程度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补贴对象精准认定率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 xml:space="preserve">补贴对象认定情况  </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高龄津贴档案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工作完成及时</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年度工作及时完成情况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拨款凭证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发放标准</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年龄在80-84周岁老年人每人每年600元；85-89周岁老年人每人每年1000元；90-99周岁老年人每人每年1200元；100周岁以上老年人每人每年3600元</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年龄在80-84周岁老年人每人每年600元；85-89周岁老年人每人每年1000元；90-99周岁老年人每人每年1200元；100周岁以上老年人每人每年3600元</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发放名册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3"/>
            </w:pPr>
            <w: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经济效益指标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提升高龄老人生活水平</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提升高龄老人的生活水平</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稳步提升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拨款凭证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政策知晓度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老年人对高龄津贴政策的知晓度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可持续影响指标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改善高龄老人生活质量</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改善高龄老人生活质量情况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持续改善</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3"/>
            </w:pPr>
            <w: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补贴对象满意度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补贴对象满意度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10、孤儿和事实无人抚养儿童基本生活保障金绩效目标表</w:t>
      </w:r>
    </w:p>
    <w:tbl>
      <w:tblPr>
        <w:tblStyle w:val="6"/>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10"/>
            </w:pPr>
            <w: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12"/>
            </w:pPr>
            <w:r>
              <w:t>1.2022年投入151.8万元，为全区孤儿和事实无人抚养儿童发放基本生活补助费及临时价格补贴，满足孤儿和事实无人抚养儿童的基本生活，提高其生活满意度。</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6"/>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0"/>
            </w:pPr>
            <w: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0"/>
            </w:pPr>
            <w: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3"/>
            </w:pPr>
            <w: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孤儿和事实无人抚养儿童生活补贴享受人次</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享受孤儿和事实无人抚养儿童的人次数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≥110人次</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发放名册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孤儿和事实无人抚养儿童的保障标准</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孤儿和事实无人抚养儿童的月人均1150元</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1150元</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发放名册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资金及时发放率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资金及时发放率</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支出凭证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补贴对象认定精准率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补贴对象认定精准率</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补贴档案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3"/>
            </w:pPr>
            <w: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经济效益指标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提升孤儿和事实无人抚养儿童生活水平</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提升孤儿和事实无人抚养儿童生活水平</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稳步提升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政策知晓率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社会群众调查中，孤儿和事实无人抚养儿童政策了解的人数占全部调查人数的比率</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可持续影响指标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改善孤儿和事实无人抚养儿童生活质量</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改善孤儿和事实无人抚养儿童生活质量情况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持续改善</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3"/>
            </w:pPr>
            <w: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受益群众满意度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受益群体调查中，满意的人数占全部调查人数的比率</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问卷调查</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11、婚姻登记中心工作经费绩效目标表</w:t>
      </w:r>
    </w:p>
    <w:tbl>
      <w:tblPr>
        <w:tblStyle w:val="6"/>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10"/>
            </w:pPr>
            <w: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12"/>
            </w:pPr>
            <w:r>
              <w:t>1.依据《婚姻法》、《婚姻登记条例》、《婚姻登记工作规范》、《唐山市婚姻登记工作规范》、《收养法》、《河北省收养登记办法》及相关规定，做好婚姻登记工作和收养登记工作。</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6"/>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0"/>
            </w:pPr>
            <w: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0"/>
            </w:pPr>
            <w: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3"/>
            </w:pPr>
            <w: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收养登记合格率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收养登记合格数占总数的比例</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登记档案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婚姻登记合格率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婚姻登记合格数占总数的比例</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登记档案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办理及时率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办理登记的及时程度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项目执行金额</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项目全年执行金额</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≤3.5万元</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支出凭证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3"/>
            </w:pPr>
            <w: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提高群众幸福感</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提高群众幸福感程度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可持续影响指标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维护社会稳定</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维护社会稳定</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显著维护</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定性分析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3"/>
            </w:pPr>
            <w: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群众满意度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群众满意程度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问卷调查</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12、解决敬老院消防审验遗留问题资金（以前年度）绩效目标表</w:t>
      </w:r>
    </w:p>
    <w:tbl>
      <w:tblPr>
        <w:tblStyle w:val="6"/>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10"/>
            </w:pPr>
            <w: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12"/>
            </w:pPr>
            <w:r>
              <w:t>1.解决敬老院消防审验遗留问题，确保入住老人生活安心、精心、舒心。</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6"/>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0"/>
            </w:pPr>
            <w: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0"/>
            </w:pPr>
            <w: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3"/>
            </w:pPr>
            <w: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进行房屋质量检测敬老院数量</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进行房屋质量检测敬老院数量</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 xml:space="preserve">10家 </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《唐山市丰南区民政局关于解决敬老院消防审验遗留问题所需资金的请示》（丰南民呈【2021】14号）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进行消防安全评估敬老院数量</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进行消防安全评估敬老院数量</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9家</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《唐山市丰南区民政局关于解决敬老院消防审验遗留问题所需资金的请示》（丰南民呈【2021】14号）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验收合格率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项目验收合格率</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房屋质量检测和消防评估工作进展及时性</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房屋质量检测和消防评估工作进展及时性</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立即开展及时完成</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结算金额</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项目结算金额</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不超预算数</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结算凭证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3"/>
            </w:pPr>
            <w: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提升敬老院消防安全系数</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提升敬老院消防安全系数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有效提升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可持续影响指标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提升老人生活质量</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提升老人生活质量</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稳步提升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3"/>
            </w:pPr>
            <w: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敬老院满意程度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敬老院满意程度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13、精简退职职工救济金绩效目标表</w:t>
      </w:r>
    </w:p>
    <w:tbl>
      <w:tblPr>
        <w:tblStyle w:val="6"/>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10"/>
            </w:pPr>
            <w: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12"/>
            </w:pPr>
            <w:r>
              <w:t>1.2022年投入0.3万元，按季度按时为街道办3名精简退职职工发放精简退职职工救济资金。</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6"/>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0"/>
            </w:pPr>
            <w: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0"/>
            </w:pPr>
            <w: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3"/>
            </w:pPr>
            <w: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救助人数</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2022年救助的人数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3人</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发放名册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项目救助率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实际救助人数占应救助人数的比例</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拨款档案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资金发放及时率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及时发放程度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拨款凭证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项目执行金额</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全年项目执行金额</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≤0.3万元</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拨款凭证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3"/>
            </w:pPr>
            <w: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经济效益指标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提高救济人口生活状况</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提高救济人口生活状况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逐步提高</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政策知晓率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政策知晓程度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可持续影响指标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持续改善救济人口生活质量</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持续改善救济人口生活质量情况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持续改善</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3"/>
            </w:pPr>
            <w: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救助对象满意度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救助对象的满意程度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14、经济困难高龄老年人补贴绩效目标表</w:t>
      </w:r>
    </w:p>
    <w:tbl>
      <w:tblPr>
        <w:tblStyle w:val="6"/>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10"/>
            </w:pPr>
            <w: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12"/>
            </w:pPr>
            <w:r>
              <w:t>1.为具有本区户籍，低保家庭中经济困难的80周岁（含）以上高龄老年人按月每人100元的标准发放老年人服务补贴。</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6"/>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0"/>
            </w:pPr>
            <w: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0"/>
            </w:pPr>
            <w: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3"/>
            </w:pPr>
            <w: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补贴对象覆盖率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本区户籍低保对象中经济困难的80周岁（含）以上高龄老年人的覆盖程度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发放名册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补贴对象精准认定率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补贴对象认定情况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经济困难高龄老年人档案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工作完成及时程度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年度工作及时完成</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拨款凭证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发放标准</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补贴发放标准</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100元/人/月</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拨款凭证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3"/>
            </w:pPr>
            <w: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经济效益指标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经济困难高龄老年人全面享受服务津贴</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提升经济困难高龄老人生活水平</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稳步提升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定性分析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政策知晓度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老年人对此项津贴政策的知晓度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可持续影响指标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改善经济困难高龄老人生活质量</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改善经济困难高龄老人生活质量情况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持续改善</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定性分析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3"/>
            </w:pPr>
            <w: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补贴对象满意度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补贴对象满意度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15、救助站受助人员用品经费绩效目标表</w:t>
      </w:r>
    </w:p>
    <w:tbl>
      <w:tblPr>
        <w:tblStyle w:val="6"/>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10"/>
            </w:pPr>
            <w: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12"/>
            </w:pPr>
            <w:r>
              <w:t>1.2022年投入资金2万元，及时救助陷入困难、居无定所、流落街头的生活无着人员，在夏日送去解暑食物，冬季送去保暖衣物和食物，为其提供生活用品，帮助其解决燃眉之急，让他们感受到党和政府、社会的关爱。</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6"/>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0"/>
            </w:pPr>
            <w: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0"/>
            </w:pPr>
            <w: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3"/>
            </w:pPr>
            <w: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救助物品领取人次</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全年领取救助物品的人次</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≥88人次</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《民政部关于开展“寒冬送温暖”专项救助行动的通知》等文件，相关领取凭证等档案资料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救助物品合格率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购买救助用品的合格比率</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《民政部关于开展“寒冬送温暖”专项救助行动的通知》等文件，相关凭证等档案资料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受助人员用品发放及时率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受助人员用品发放的及时程度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《民政部关于开展“寒冬送温暖”专项救助行动的通知》等文件，相关凭证等档案资料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物资费</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购买生活用品、饮食用品等物资费用总额</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≤2万元</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购买物资凭证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3"/>
            </w:pPr>
            <w: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经济效益指标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带动消费</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带动消费情况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持续带动</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定性分析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维护社会稳定</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维护社会稳定情况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持续维护</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定性分析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可持续影响指标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持续改善流浪乞讨人员生活状况</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持续改善流浪乞讨人员生活状况情况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持续改善</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定性分析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3"/>
            </w:pPr>
            <w: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受助人员的满意度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受助人员的满意度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16、救助站自主返乡、护送返乡经费绩效目标表</w:t>
      </w:r>
    </w:p>
    <w:tbl>
      <w:tblPr>
        <w:tblStyle w:val="6"/>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10"/>
            </w:pPr>
            <w: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12"/>
            </w:pPr>
            <w:r>
              <w:t>1.2022年投入5万元，做好流浪乞讨人员平安返乡工作，通过寻亲网核实好信息，及时帮助流浪乞讨人员返乡。</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6"/>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0"/>
            </w:pPr>
            <w: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0"/>
            </w:pPr>
            <w: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3"/>
            </w:pPr>
            <w: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自主返乡人次</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全年流浪乞讨人员自主返乡人次</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≥80人次</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《城市生活无着的流浪乞讨人员救助管理办法实施细则》、《全国流浪乞讨人员救助管理信息系统》，领款收据等档案资料。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流浪应救人员的救助率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流浪应救人员的救助率</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《城市生活无着的流浪乞讨人员救助管理办法实施细则》、《全国流浪乞讨人员救助管理信息系统》，领款收据等档案资料。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护送返乡及时率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护送受助人员及时返乡情况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《城市生活无着的流浪乞讨人员救助管理办法实施细则》、《全国流浪乞讨人员救助管理信息系统》，领款收据等档案资料。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项目执行金额</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全年项目执行金额</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≤5万元</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拨款凭证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3"/>
            </w:pPr>
            <w: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经济效益指标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改善生活状况</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改善流浪乞讨人员生活状况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逐步改善</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《城市生活无着的流浪乞讨人员救助管理办法实施细则》、《全国流浪乞讨人员救助管理信息系统》，领款收据等档案资料。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维护社会稳定</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减少流浪乞讨人员对社会造成的伤害</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持续减少</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《城市生活无着的流浪乞讨人员救助管理办法实施细则》、《全国流浪乞讨人员救助管理信息系统》，领款收据等档案资料。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可持续影响指标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流浪人员减少情况</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流浪人员减少情况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持续减少</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《城市生活无着的流浪乞讨人员救助管理办法实施细则》、《全国流浪乞讨人员救助管理信息系统》，领款收据等档案资料。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3"/>
            </w:pPr>
            <w: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受助对象满意度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受助对象满意度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问卷调查</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17、困难残疾人生活补贴和重度残疾人护理补贴绩效目标表</w:t>
      </w:r>
    </w:p>
    <w:tbl>
      <w:tblPr>
        <w:tblStyle w:val="6"/>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10"/>
            </w:pPr>
            <w: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12"/>
            </w:pPr>
            <w:r>
              <w:t>1.按月根据实际人数发放残疾人两项补贴，用于保障残疾人的合法权益。</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6"/>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0"/>
            </w:pPr>
            <w: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0"/>
            </w:pPr>
            <w: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3"/>
            </w:pPr>
            <w: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残疾人两项补贴政策覆盖率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全区范围内残疾人两项补贴政策的覆盖程度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救助资金发放完成率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救助资金发放完成率</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拨款凭证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救助资金及时发放率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发放残疾人两项补贴及时情况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拨款凭证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困难残疾人每人每月生活补贴</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困难残疾人每人每月生活补贴66元</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66元</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重度残疾人每人每月护理补贴</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重度残疾人每人每月护理补贴60元</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60元</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3"/>
            </w:pPr>
            <w: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经济效益指标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提高残疾人生活状况</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提高残疾人生活状况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逐步提高</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定性分析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政策知晓率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全区范围内残疾人两项补贴政策知晓程度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可持续影响指标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改善残疾人生活质量</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改善残疾人生活质量情况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持续改善</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定性分析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3"/>
            </w:pPr>
            <w: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残疾人满意度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残疾人满意度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问卷调查</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18、临时救助资金绩效目标表</w:t>
      </w:r>
    </w:p>
    <w:tbl>
      <w:tblPr>
        <w:tblStyle w:val="6"/>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10"/>
            </w:pPr>
            <w: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12"/>
            </w:pPr>
            <w:r>
              <w:t>1.2022年投入资金90万元（含乡镇备用金）为我区符合救助条件的城乡困难群众解决燃眉之急，真正体现救急难，充分发挥临时救助兜民生底线作用，切实保障好城乡困难群众基本生活。</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6"/>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0"/>
            </w:pPr>
            <w: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0"/>
            </w:pPr>
            <w: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3"/>
            </w:pPr>
            <w: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临时救助率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实际救助人数与上报申请救助符合政策人数的比例</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救助档案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临时救助入户调查率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实际入户调查数与应入户调查数的比例</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入户调查表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临时救助资金及时发放率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及时发放程度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拨款凭证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最高不高于12个月城保标准</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最高不高于12个月的城保标准</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最高不高于12个月的城保标准</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救助档案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3"/>
            </w:pPr>
            <w: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经济效益指标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解决困难群众燃眉之急</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是否能够解决该人的生活燃眉之急</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能够解决</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临时救助政策知晓率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临时救助政策知晓度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可持续影响指标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改善贫困人口生活质量</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改善贫困人口生活质量</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持续有效改善</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3"/>
            </w:pPr>
            <w: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救助对象的满意程度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救助对象的满意程度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19、流浪乞讨人员医疗费用绩效目标表</w:t>
      </w:r>
    </w:p>
    <w:tbl>
      <w:tblPr>
        <w:tblStyle w:val="6"/>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10"/>
            </w:pPr>
            <w: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12"/>
            </w:pPr>
            <w:r>
              <w:t>1.通过及时对受助人员进行医疗救助，保障他们的生命安全，维护社会稳定.</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6"/>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0"/>
            </w:pPr>
            <w: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0"/>
            </w:pPr>
            <w: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3"/>
            </w:pPr>
            <w: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入院检查率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疑似有病的受助人员入院检查的比率</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《关于实施城市生活无着的流浪乞讨人员救助管理办法有关机构编制和经费问题的通知》等文件，定点医疗机构相关票据、凭证等档案资料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受助人员康复率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受助人员康复比率</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≥80%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《关于实施城市生活无着的流浪乞讨人员救助管理办法有关机构编制和经费问题的通知》等文件，定点医疗机构相关票据、凭证等档案资料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就医及时率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需就医受助人员就医及时情况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《关于实施城市生活无着的流浪乞讨人员救助管理办法有关机构编制和经费问题的通知》等文件，定点医疗机构相关票据、凭证等档案资料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预算执行率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预算执行率</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拨款凭证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3"/>
            </w:pPr>
            <w: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经济效益指标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带动医疗救助行业发展</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带动医疗救助行业发展</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有效带动</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定点医疗机构相关票据、凭证等档案资料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政策知晓率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受助人员医疗救助政策知晓比率</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≥85%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可持续影响指标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改善受助人员健康状况</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改善受助人员健康状况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持续改善</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3"/>
            </w:pPr>
            <w: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受助人员满意度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受助人员满意度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问卷调查</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20、流浪乞讨人员站外托养费用绩效目标表</w:t>
      </w:r>
    </w:p>
    <w:tbl>
      <w:tblPr>
        <w:tblStyle w:val="6"/>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10"/>
            </w:pPr>
            <w: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12"/>
            </w:pPr>
            <w:r>
              <w:t>1.2022年投入5万元,与丰润区爱欣托养院订立托养协议，按照协议约定做好受助人员托养工作，通过对受助人员进行站外托养，保障他们的基本生活，维护社会稳定。</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6"/>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0"/>
            </w:pPr>
            <w: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0"/>
            </w:pPr>
            <w: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3"/>
            </w:pPr>
            <w: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托养人数</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受助人员送托养院托养的人数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≥10人次</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托养机构相关记录、凭证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项目完成率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项目完成率</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送托及时率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流浪乞讨人员送托情况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《关于加强生活无着流浪乞讨人员身份查询和照料安置工作的意见》等文件，托养机构相关记录、凭证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预算执行率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预算执行率</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3"/>
            </w:pPr>
            <w: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经济效益指标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受益人次数</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受益的找不到家的受助人员入住托养院人次数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≥10人次</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托养机构相关记录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生态效益指标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社会稳定水平</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提升社会和谐稳定水平</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明显提升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《关于加强生活无着流浪乞讨人员身份查询和照料安置工作的意见》等文件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可持续影响指标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改善受助人员生活状况</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改善受助人员生活状况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持续改善</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《关于加强生活无着流浪乞讨人员身份查询和照料安置工作的意见》等文件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3"/>
            </w:pPr>
            <w: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受助人员满意度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受助人员在托养院生活的满意程度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21、民政局供暖设备安装质保金(以前年度）绩效目标表</w:t>
      </w:r>
    </w:p>
    <w:tbl>
      <w:tblPr>
        <w:tblStyle w:val="6"/>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10"/>
            </w:pPr>
            <w: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12"/>
            </w:pPr>
            <w:r>
              <w:t>1.第一季度支付思源交大河北科技有限公司3%质保金，保障供暖设备正常运行。</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6"/>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0"/>
            </w:pPr>
            <w: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0"/>
            </w:pPr>
            <w: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3"/>
            </w:pPr>
            <w: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安装供暖设备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安装供暖设备</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1套</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供暖设备采购合同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符合设计说明书要求</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供暖设备是否符合设计说明要求</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符合要求</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供暖设备采购合同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工作完成及时率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工作完成的及时程度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验收手续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结算金额</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结算金额</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不超预算</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结算手续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3"/>
            </w:pPr>
            <w: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设计功能实现率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设计功能的实现程度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定性分析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可持续影响指标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保障机关正常取暖</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保障机关正常取暖情况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中长期保障</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定性分析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可持续影响指标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提升机关办公舒适度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提升机关办公舒适度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显著提升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定性分析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3"/>
            </w:pPr>
            <w: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工作人员满意度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工作人员满意程度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问卷调查</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22、民政局劳务派遣人员工资保险（劳务费）绩效目标表</w:t>
      </w:r>
    </w:p>
    <w:tbl>
      <w:tblPr>
        <w:tblStyle w:val="6"/>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10"/>
            </w:pPr>
            <w: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12"/>
            </w:pPr>
            <w:r>
              <w:t>1.2022年为6名劳务派遣人员按月发放工资，保障该类工作人员基本工资福利待遇。</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6"/>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0"/>
            </w:pPr>
            <w: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0"/>
            </w:pPr>
            <w: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3"/>
            </w:pPr>
            <w: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工资发放人数</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劳务派遣人员人数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6人</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劳务派遣合同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工资发放正确率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工资发放正确率</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拨款凭证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工资保险发放及时率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工资保险发放及时程度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拨款凭证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工资总额标准</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不低于最低工资标准1900元</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≥1900元</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劳务派遣合同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3"/>
            </w:pPr>
            <w: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经济效益指标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保障工作人员基本生活</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基本生活不受影响</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基本保障</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受益工作人员人数</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受益劳务派遣人数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6人</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劳务派遣合同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可持续影响指标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改善生活状况</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改善劳务派遣人员生活状况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中长期改善</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3"/>
            </w:pPr>
            <w: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工作人员工资发放满意度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工作人员工资发放满意度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23、民政局专项业务费绩效目标表</w:t>
      </w:r>
    </w:p>
    <w:tbl>
      <w:tblPr>
        <w:tblStyle w:val="6"/>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10"/>
            </w:pPr>
            <w: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12"/>
            </w:pPr>
            <w:r>
              <w:t>1.保障民政系统业务正常开展。</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6"/>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0"/>
            </w:pPr>
            <w: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0"/>
            </w:pPr>
            <w: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3"/>
            </w:pPr>
            <w: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综合业务管理工作完成率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综合业务管理工作完成情况占综合业务管理工作任务的比例</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定性分析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综合业务保障率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综合业务保障情况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定性分析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办公设备验收合格率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办公设备验收合格情况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民政工作完成及时率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评价民政工作的完成情况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预算执行率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预算执行率</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3"/>
            </w:pPr>
            <w: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落实开展法律顾问制度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聘任河北丰华律师事务所杜玉娟为唐山市丰南区民政局常年法律顾问</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稳步落实</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聘请合同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可持续影响指标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提升民政服务专业化程度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提升民政服务专业化程度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显著提升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考核评分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3"/>
            </w:pPr>
            <w: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工作人员满意度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问卷调查</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24、农村困难群众价格临时补贴绩效目标表</w:t>
      </w:r>
    </w:p>
    <w:tbl>
      <w:tblPr>
        <w:tblStyle w:val="6"/>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10"/>
            </w:pPr>
            <w: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12"/>
            </w:pPr>
            <w:r>
              <w:t>1.为农村困难群众发放价格临时补贴，提高困难群众生活满意度。</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6"/>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0"/>
            </w:pPr>
            <w: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0"/>
            </w:pPr>
            <w: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3"/>
            </w:pPr>
            <w: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政策覆盖率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农村困难群众享受价格临时补贴政策覆盖率</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发放名册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补助资金发放完成率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补助资金发放完成率</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拨款凭证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工作完成及时性</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工作完成及时性</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拨款凭证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价格补贴标准</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价格补贴标准</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根据上级文件标准发放</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拨款凭证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3"/>
            </w:pPr>
            <w: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政策知晓率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价格临时补贴全区范围内政策知晓程度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3"/>
            </w:pPr>
            <w: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受助人员满意度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受助人员满意度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25、农村特困人员供养所需经费绩效目标表</w:t>
      </w:r>
    </w:p>
    <w:tbl>
      <w:tblPr>
        <w:tblStyle w:val="6"/>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10"/>
            </w:pPr>
            <w: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12"/>
            </w:pPr>
            <w:r>
              <w:t>1.2022年，将符合特困条件的人员纳入特困供养范围，每月为全区特困人员发放特困供养经费,保障特困人员基本生活。</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6"/>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0"/>
            </w:pPr>
            <w: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0"/>
            </w:pPr>
            <w: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3"/>
            </w:pPr>
            <w: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认定情况</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将符合特困认定条件的人员纳入特困供养范围</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发放特困供养名册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入户调查率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特困供养人员入户调查</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发放特困供养名册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农村特困资金发放情况</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特困供养经费及时发放</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发放特困供养名册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农村集中特困生活费标准</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农村集中特困生活费月标准（元）</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842元/人/月</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唐民字{2020]110号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农村分散特困生活费标准</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农村分散特困生活费月标准（元）</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737元/人/月</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唐民字{2020]110号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3"/>
            </w:pPr>
            <w: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经济效益指标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改善特困人员生活状况</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改善特困人员生活状况情况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逐步改善</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提高特困人员生活质量</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提高特困人员的生活质量情况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逐步提高</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可持续影响指标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提升幸福指数</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提升特困人员的幸福感</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逐步提升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3"/>
            </w:pPr>
            <w: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受益群众满意度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受益群众满意度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≥85%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问卷调查</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26、农村最低生活保障金绩效目标表</w:t>
      </w:r>
    </w:p>
    <w:tbl>
      <w:tblPr>
        <w:tblStyle w:val="6"/>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10"/>
            </w:pPr>
            <w: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12"/>
            </w:pPr>
            <w:r>
              <w:t>1.按月根据实际人数发放农村最低生活保障金及价格临时补贴，用于保障农村贫困人口的基本生活。</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6"/>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0"/>
            </w:pPr>
            <w: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0"/>
            </w:pPr>
            <w: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3"/>
            </w:pPr>
            <w: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农村低保政策覆盖率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农村低保政策覆盖程度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档案材料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入户核查率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入户核查率</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入户核查档案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救助资金及时发放率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补助资金及时发放情况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拨款凭证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农村低保每人每年保障标准</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农村低保每人每年保障标准6312元</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6312元/人/年</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低保政策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3"/>
            </w:pPr>
            <w: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经济效益指标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提高贫困人口生活状况</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提高贫困人口生活状况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逐步提高</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定性分析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政策知晓率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全区范围内低保政策知晓程度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可持续影响指标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改善贫困人口生活质量</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改善贫困人口生活质量</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持续有效改善</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定性分析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3"/>
            </w:pPr>
            <w: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受助对象满意度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受助对象满意度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问卷调查</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27、区民政局办公楼一至二层底商改造成婚姻登记中心项目资金(以前年度)绩效目标表</w:t>
      </w:r>
    </w:p>
    <w:tbl>
      <w:tblPr>
        <w:tblStyle w:val="6"/>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10"/>
            </w:pPr>
            <w: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12"/>
            </w:pPr>
            <w:r>
              <w:t>1.民政局一二楼装修如期进行，顺利完工，为我区婚姻登记中心搬到民政局一二层办公打好硬件基础，纠正我区婚姻登记中心设置到行政审批中心的做法，以便于保护婚姻当事人的隐私和合法权益，充分体现人文关怀。</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6"/>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0"/>
            </w:pPr>
            <w: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0"/>
            </w:pPr>
            <w: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3"/>
            </w:pPr>
            <w: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工程实施数量</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工程实施数量</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2项</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招标文件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验收合格率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工程验收合格率</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工作完成及时率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工作完成的及时程度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结算金额</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2022年付款金额</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不超预算数</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结算凭证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3"/>
            </w:pPr>
            <w: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设施正常运转率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装修设施正常运转率</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可持续影响指标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维护社会稳定</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维护社会稳定</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明显改善</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3"/>
            </w:pPr>
            <w: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群众满意程度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群众满意程度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问卷调查</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28、区乡村三级养老服务网络建设试点资金（以前年度）绩效目标表</w:t>
      </w:r>
    </w:p>
    <w:tbl>
      <w:tblPr>
        <w:tblStyle w:val="6"/>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10"/>
            </w:pPr>
            <w: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12"/>
            </w:pPr>
            <w:r>
              <w:t>1.优化养老服务供给和服务效能，提升区域养老服务整体水平，不断满足广大农村老年人日益增长的多层次、多样化养老服务需求。</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6"/>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0"/>
            </w:pPr>
            <w: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0"/>
            </w:pPr>
            <w: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3"/>
            </w:pPr>
            <w: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建设区乡村三级养老服务网络试点数量</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建设区乡村三级养老服务网络试点数量</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1个</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验收手续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区乡村三级养老服务网络试点服务对象</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区乡村三级养老服务网络试点服务对象</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≥60周岁</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服务记录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区乡村三级养老服务网络试点建设完成及时性</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区乡村三级养老服务网络试点按照方案要求时间节点建设完成</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及时完成</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验收手续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结算金额不超过预算数</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结算金额不超过预算数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≤4.16万元</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付款凭证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3"/>
            </w:pPr>
            <w: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经济效益指标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提升区乡村三级养老服务网络试点运营活力</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提升区乡村三级养老服务网络试点运营活力</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有效提升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服务老人受益程度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满足老人多层次要求</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多方位满足</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可持续影响指标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提升老人生活质量</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提升老人生活质量</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逐渐提升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3"/>
            </w:pPr>
            <w: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补贴区乡村三级养老服务网络试点满意度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补贴区乡村三级养老服务网络试点满意程度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29、社会办养老机构运营补贴绩效目标表</w:t>
      </w:r>
    </w:p>
    <w:tbl>
      <w:tblPr>
        <w:tblStyle w:val="6"/>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10"/>
            </w:pPr>
            <w: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12"/>
            </w:pPr>
            <w:r>
              <w:t>1.充分发挥财政资金引导作用，第四季度对符合条件的社会办养老机构进行一次性奖补，提高社会办养老机构运营活力，完善养老服务体系网络。</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6"/>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0"/>
            </w:pPr>
            <w: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0"/>
            </w:pPr>
            <w: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3"/>
            </w:pPr>
            <w: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奖补养老机构数量</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奖补养老机构数量</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4所</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奖补档案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养老机构一次性建设和运营奖补覆盖率100%</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社会办养老机构奖补数占应奖补数比例</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《关于进一步完善社会养老服务体系的实施意见》（丰政函【2013】1号）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工作完成及时率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年度工作及时完成</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奖补档案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补贴标准</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每张床位每年600元</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600元</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试点报告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3"/>
            </w:pPr>
            <w: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经济效益指标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提升养老机构运营活力</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提升养老机构运营活力</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养老机构运营良好</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定性分析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提高入住机构老人生活水平</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提高入住机构老人生活水平</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逐渐提高</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定性分析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可持续影响指标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提升老人生活质量</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提升老人生活质量</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稳步提升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定性分析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3"/>
            </w:pPr>
            <w: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补贴机构满意度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补贴机构满意程度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30、社会工作服务站建设和运营资金绩效目标表</w:t>
      </w:r>
    </w:p>
    <w:tbl>
      <w:tblPr>
        <w:tblStyle w:val="6"/>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10"/>
            </w:pPr>
            <w: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12"/>
            </w:pPr>
            <w:r>
              <w:t>1.通过开展社工站建设和运营，充分补充基层民政工作人员不足的问题，充分利用第三方社工人员的专业价值理念和专业方法，协助服务对象恢复和发展社会功能，提升服务对象适应环境的能力，提升社会工作服务水平，打通为民服务“最后一米”，探索解决基层民政服务能力不足的可行路径。</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6"/>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0"/>
            </w:pPr>
            <w: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0"/>
            </w:pPr>
            <w: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3"/>
            </w:pPr>
            <w: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全区社会工作服务站建设数量</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全区社会工作服务站建设数量</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16个</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验收合格率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验收合格率</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运营服务及时性</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服务对象需求得到及时回应帮助情况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及时帮助</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投诉情况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每个社工站运营资金</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每个社工站运营资金</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≤5万元</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拨款凭证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3"/>
            </w:pPr>
            <w: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经济效益指标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拉动第三方行业发展</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拉动第三方行业发展</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有效拉动</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定性分析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群众知晓率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群众知晓率</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可持续影响指标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解决基层民政服务能力不足</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解决基层民政服务能力不足</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有效解决</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3"/>
            </w:pPr>
            <w: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服务对象的满意率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服务对象对社会工作服务过程与成效的满意程度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31、提前下达2022年省级困难群众基本生活补助资金预算的通知-农村特困（唐财社[2021]124号）绩效目标表</w:t>
      </w:r>
    </w:p>
    <w:tbl>
      <w:tblPr>
        <w:tblStyle w:val="6"/>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10"/>
            </w:pPr>
            <w: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12"/>
            </w:pPr>
            <w:r>
              <w:t>1.2022年，将符合特困条件的人员纳入特困供养范围，每月为全区特困人员发放特困供养经费,保障特困人员基本生活。</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6"/>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0"/>
            </w:pPr>
            <w: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0"/>
            </w:pPr>
            <w: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3"/>
            </w:pPr>
            <w: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认定情况</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将符合特困认定条件的人员纳入特困供养范围</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发放特困供养名册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入户调查率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特困供养人员入户调查</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发放特困供养名册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农村特困资金发放情况</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特困供养经费及时发放</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发放特困供养名册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农村集中特困生活费标准</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农村集中特困生活费月标准（元）</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842元/人/月</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唐民字{2020]110号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农村分散特困生活费标准</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农村分散特困生活费月标准（元）</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737元/人/月</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唐民字{2020]110号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3"/>
            </w:pPr>
            <w: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经济效益指标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改善特困人员生活状况</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改善特困人员生活状况情况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逐步改善</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提高特困人员生活质量</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提高特困人员的生活质量情况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逐步提高</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可持续影响指标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提升幸福指数</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提升特困人员的幸福感</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逐步提升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3"/>
            </w:pPr>
            <w: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受益群众满意度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受益群众满意度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≥85%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问卷调查</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32、提前下达2022年省级养老服务体系建设补助资金的通知-经济困难失能老年人补贴（唐财社[2021]126号）绩效目标表</w:t>
      </w:r>
    </w:p>
    <w:tbl>
      <w:tblPr>
        <w:tblStyle w:val="6"/>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10"/>
            </w:pPr>
            <w: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12"/>
            </w:pPr>
            <w:r>
              <w:t>1.为具有本区户籍，低保家庭中经济困难的对60周岁（含）以上79周岁（含）以下重度、中度失能老年人按照月人均100元的标准给予老年人护理补贴，其中省级财政每人每月担负50元，以更好的满足经济困难失能老人需求。</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6"/>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0"/>
            </w:pPr>
            <w: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0"/>
            </w:pPr>
            <w: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3"/>
            </w:pPr>
            <w: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补贴对象覆盖率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为具有本区户籍，低保家庭中经济困难的对60周岁（含）以上79周岁（含）以下重度、中度失能老年人的覆盖程度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发放名册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补贴对象精准认定率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 xml:space="preserve">补贴对象认定情况 </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经济困难失能老年人档案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工作完成及时程度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年度工作及时完成程度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拨款凭证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护理补贴标准</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省级财政担负的护理补贴标准</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50元/人/月</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发放档案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3"/>
            </w:pPr>
            <w: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政策知晓度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老年人对此项津贴政策的知晓度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可持续影响指标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提升经济困难失能老人生活质量</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提升经济困难失能老人生活质量</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稳步提升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定性分析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3"/>
            </w:pPr>
            <w: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补贴对象满意度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补贴对象满意度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33、提前下达2022年省级养老服务体系建设补助资金的通知-养老服务机构综合责任保险补贴（唐财社[2021]126号）绩效目标表</w:t>
      </w:r>
    </w:p>
    <w:tbl>
      <w:tblPr>
        <w:tblStyle w:val="6"/>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10"/>
            </w:pPr>
            <w: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12"/>
            </w:pPr>
            <w:r>
              <w:t>1.充分发挥财政资金引导作用，第四季度对符合条件的社会办养老机构发放综合责任险补贴，提高社会办养老机构运营活力，完善养老服务体系网络。</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6"/>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0"/>
            </w:pPr>
            <w: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0"/>
            </w:pPr>
            <w: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3"/>
            </w:pPr>
            <w: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发放养老机构综合责任险补贴数量</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发放养老机构综合责任险补贴数量</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7所</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补贴档案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养老机构综合责任保险补贴覆盖率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实际发放综合责任保险补贴的养老机构数占应补贴数比例</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补贴档案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工作完成及时率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年度工作完成的及时程度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责任险补贴标准</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养老机构综合责任险补贴标准</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按照投保年度投保金额的80%给予补贴，最高补贴额度为实际入住老年人数量每人每年80元</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养老机构档案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3"/>
            </w:pPr>
            <w: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经济效益指标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提升养老机构运营活力</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提升养老机构运营活力</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稳步提升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可持续影响指标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提升老人生活质量</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提升老人生活质量</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稳步提升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3"/>
            </w:pPr>
            <w: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补贴机构满意度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补贴机构满意度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34、提前下达2022年省级养老服务体系建设补助资金的通知-养老机构运营补贴（唐财社[2021]126号）绩效目标表</w:t>
      </w:r>
    </w:p>
    <w:tbl>
      <w:tblPr>
        <w:tblStyle w:val="6"/>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10"/>
            </w:pPr>
            <w: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12"/>
            </w:pPr>
            <w:r>
              <w:t>1.充分发挥财政资金引导作用，第四季度为符合条件的社会办养老机构发放运营补贴，提高社会办养老机构运营活力，完善养老服务体系网络。</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6"/>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0"/>
            </w:pPr>
            <w: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0"/>
            </w:pPr>
            <w: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3"/>
            </w:pPr>
            <w: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享受养老机构运营补贴数量</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享受养老机构运营补贴数量</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7所</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补贴档案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养老机构运营补贴覆盖率100%</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养老机构补贴数占应补贴数比例</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补贴档案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工作完成及时率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年度工作完成及时程度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补贴档案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补贴标准</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养老机构补贴标准</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按入住老年人中重度失能、中度失能每人每月补贴300元，轻度失能、能力完好每人每月补贴100元</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补贴档案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3"/>
            </w:pPr>
            <w: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经济效益指标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提升养老机构运营活力</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提升养老机构运营活力</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稳步提升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养老机构档案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可持续影响指标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提升老人生活质量</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提升老人生活质量</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稳步提升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3"/>
            </w:pPr>
            <w: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补贴机构满意度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补贴机构满意程度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35、提前下达2022年省级养老服务体系建设补助资金的通知-养老机构运营补贴福彩公益金（唐财社[2021]126号）绩效目标表</w:t>
      </w:r>
    </w:p>
    <w:tbl>
      <w:tblPr>
        <w:tblStyle w:val="6"/>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10"/>
            </w:pPr>
            <w: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12"/>
            </w:pPr>
            <w:r>
              <w:t>1.充分发挥财政资金引导作用，第四季度为符合条件的社会办养老机构发放运营补贴，提高社会办养老机构运营活力，完善养老服务体系网络。</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6"/>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0"/>
            </w:pPr>
            <w: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0"/>
            </w:pPr>
            <w: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3"/>
            </w:pPr>
            <w: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享受养老机构运营补贴数量</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享受养老机构运营补贴数量</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7所</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补贴档案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养老机构运营补贴覆盖率100%</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养老机构补贴数占应补贴数比例</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补贴档案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工作完成及时率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年度工作完成及时程度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补贴档案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补贴标准</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养老机构补贴标准</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按入住老年人中重度失能、中度失能每人每月补贴300元，轻度失能、能力完好每人每月补贴100元</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补贴档案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3"/>
            </w:pPr>
            <w: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经济效益指标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提升养老机构运营活力</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提升养老机构运营活力</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稳步提升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养老机构档案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可持续影响指标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提升老人生活质量</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提升老人生活质量</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稳步提升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3"/>
            </w:pPr>
            <w: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补贴机构满意度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补贴机构满意程度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36、提前下达2022年中央财政困难群众救助补助资金-城镇低保（唐财社[2021]97号）绩效目标表</w:t>
      </w:r>
    </w:p>
    <w:tbl>
      <w:tblPr>
        <w:tblStyle w:val="6"/>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10"/>
            </w:pPr>
            <w: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12"/>
            </w:pPr>
            <w:r>
              <w:t>1.按月根据实际户数人数发放城镇最低生活保障金，用于保障城镇贫困人口的基本生活。</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6"/>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0"/>
            </w:pPr>
            <w: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0"/>
            </w:pPr>
            <w: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3"/>
            </w:pPr>
            <w: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城镇低保政策覆盖率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城镇低保政策覆盖程度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入户核查率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城镇低保入户核查率</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入户核查档案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救助资金发放及时率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救助资金发放及时情况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发放凭证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城镇低保每人每月保障标准</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城镇低保每人每月保障标准770元</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770元/人/月</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低保政策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3"/>
            </w:pPr>
            <w: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经济效益指标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提高贫困人口生活状况</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提高贫困人口生活状况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逐步提高</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政策知晓率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全区范围内低保政策知晓程度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可持续影响指标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改善贫困人口生活质量</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改善贫困人口生活质量</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持续改善</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3"/>
            </w:pPr>
            <w: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受助对象满意度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受助对象满意度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问卷调查</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37、提前下达2022年中央财政困难群众救助补助资金-农村低保（唐财社[2021]97号）绩效目标表</w:t>
      </w:r>
    </w:p>
    <w:tbl>
      <w:tblPr>
        <w:tblStyle w:val="6"/>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10"/>
            </w:pPr>
            <w: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12"/>
            </w:pPr>
            <w:r>
              <w:t>1.按月根据实际人数发放农村最低生活保障金，用于保障农村贫困人口的基本生活。</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6"/>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0"/>
            </w:pPr>
            <w: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0"/>
            </w:pPr>
            <w: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3"/>
            </w:pPr>
            <w: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农村低保政策覆盖率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农村低保政策覆盖程度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档案材料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入户核查率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入户核查率</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入户核查档案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救助资金及时发放率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补助资金及时发放情况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拨款凭证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农村低保标准</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农村低保每人每年保障标准6312元</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6312元/人/年</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低保政策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3"/>
            </w:pPr>
            <w: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经济效益指标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提高贫困人口生活状况</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提高贫困人口生活状况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逐步提高</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定性分析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政策知晓率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全区范围内低保政策知晓程度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可持续影响指标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改善贫困人口生活质量</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改善贫困人口生活质量</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持续有效改善</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定性分析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3"/>
            </w:pPr>
            <w: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受助对象满意度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受助对象满意度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问卷调查</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38、提前下达2022年中央财政困难群众救助补助资金-农村特困（唐财社[2021]97号）绩效目标表</w:t>
      </w:r>
    </w:p>
    <w:tbl>
      <w:tblPr>
        <w:tblStyle w:val="6"/>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10"/>
            </w:pPr>
            <w: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12"/>
            </w:pPr>
            <w:r>
              <w:t>1.2022年，将符合特困条件的人员纳入特困供养范围，每月为全区特困人员发放特困供养经费,保障特困人员基本生活。</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6"/>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0"/>
            </w:pPr>
            <w: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0"/>
            </w:pPr>
            <w: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3"/>
            </w:pPr>
            <w: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认定情况</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将符合特困认定条件的人员纳入特困供养范围</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发放特困供养名册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入户调查率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特困供养人员入户调查</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发放特困供养名册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农村特困资金发放情况</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特困供养经费及时发放</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发放特困供养名册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农村集中特困生活费标准</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农村集中特困生活费月标准（元）</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842元/人/月</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唐民字{2020]110号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3"/>
            </w:pPr>
            <w: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经济效益指标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改善特困人员生活状况</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改善特困人员生活状况情况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逐步改善</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提高特困人员生活质量</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提高特困人员的生活质量情况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逐步提高</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可持续影响指标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提升幸福指数</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提升特困人员的幸福感</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逐步提升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3"/>
            </w:pPr>
            <w: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受益群众满意度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受益群众满意度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≥85%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问卷调查</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39、退役军人公益性岗位安置费用绩效目标表</w:t>
      </w:r>
    </w:p>
    <w:tbl>
      <w:tblPr>
        <w:tblStyle w:val="6"/>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10"/>
            </w:pPr>
            <w: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12"/>
            </w:pPr>
            <w:r>
              <w:t>1.2022年为20名公益岗人员按月发放工资，保障该类工作人员基本工资福利待遇.</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6"/>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0"/>
            </w:pPr>
            <w: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0"/>
            </w:pPr>
            <w: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3"/>
            </w:pPr>
            <w: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保障发放人数</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保障公益岗人员工资发放人数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20人</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公益岗合同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工资总额标准</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不低于最低工资标准1900元</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≥1900元</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公益岗合同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工资保险发放及时率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工资保险及时程度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拨款凭证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项目成本</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项目成本</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不超预算数</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决算数据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3"/>
            </w:pPr>
            <w: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经济效益指标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保障公益岗人员基本生活</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基本生活不受影响</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基本保障</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受益公益岗人员人数</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受益公益岗人员人数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20人</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公益岗合同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可持续影响指标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改善生活状况</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改善公益岗人员生活状况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中长期改善</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3"/>
            </w:pPr>
            <w: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公益岗人员满意度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公益岗人员满意度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40、养老服务提质增能工程经费（丰南民呈[2021]11号）（以前年度）绩效目标表</w:t>
      </w:r>
    </w:p>
    <w:tbl>
      <w:tblPr>
        <w:tblStyle w:val="6"/>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10"/>
            </w:pPr>
            <w: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12"/>
            </w:pPr>
            <w:r>
              <w:t xml:space="preserve">1.通过开展对唐坊民政事业服务中心养老服务提质增能工程，增强养老机构的照护能力，发挥对失能、部分失能特困人员兜底照护功能。 </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6"/>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0"/>
            </w:pPr>
            <w: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0"/>
            </w:pPr>
            <w: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3"/>
            </w:pPr>
            <w: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更换防水雨搭数量</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更换防水雨搭数量</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3个</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《关于养老服务提质增能工程所需经费的请示》（丰南民呈【2021】11号）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工程质量验收合格率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工程质量验收合格率</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工作开展及时率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工作开展及时率</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工程总价</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工程总价</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≤24.5万元</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《关于养老服务提质增能工程所需经费的请示》（丰南民呈【2021】11号）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3"/>
            </w:pPr>
            <w: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经济效益指标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提升养老机构运营活力</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提升养老机构运营活力</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有效提升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提高入住机构老人生活水平</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提高入住机构老人生活水平</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逐渐提高</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可持续影响指标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改善老人生活质量</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改善老人生活质量情况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持续改善</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3"/>
            </w:pPr>
            <w: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受益对象满意度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受益对象满意度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问卷调查</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41、以前年度专款-2020年省级福利彩票公益金-农村公益性公墓建设（唐财社[2019]114号）绩效目标表</w:t>
      </w:r>
    </w:p>
    <w:tbl>
      <w:tblPr>
        <w:tblStyle w:val="6"/>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10"/>
            </w:pPr>
            <w: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12"/>
            </w:pPr>
            <w:r>
              <w:t>1.加快推进农村公益性公墓建设，有效治理散埋乱葬，妥善解决群众“逝有所安”问题。</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6"/>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0"/>
            </w:pPr>
            <w: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0"/>
            </w:pPr>
            <w: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3"/>
            </w:pPr>
            <w: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农村公益性公墓建设数量</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农村公益性公墓建设数量</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3个</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完成审批手续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公墓建设质量达标率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公墓建设质量达标情况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农村公益性公墓建成及时率</w:t>
            </w:r>
          </w:p>
        </w:tc>
        <w:tc>
          <w:tcPr>
            <w:tcW w:w="2835" w:type="dxa"/>
            <w:vAlign w:val="center"/>
          </w:tcPr>
          <w:p>
            <w:pPr>
              <w:pStyle w:val="12"/>
            </w:pPr>
            <w:r>
              <w:t>殡葬基础设施新建（改造）完成程度</w:t>
            </w:r>
          </w:p>
        </w:tc>
        <w:tc>
          <w:tcPr>
            <w:tcW w:w="2551" w:type="dxa"/>
            <w:vAlign w:val="center"/>
          </w:tcPr>
          <w:p>
            <w:pPr>
              <w:pStyle w:val="12"/>
            </w:pPr>
            <w:r>
              <w:t>按时完成</w:t>
            </w:r>
          </w:p>
        </w:tc>
        <w:tc>
          <w:tcPr>
            <w:tcW w:w="2268" w:type="dxa"/>
            <w:vAlign w:val="center"/>
          </w:tcPr>
          <w:p>
            <w:pPr>
              <w:pStyle w:val="12"/>
            </w:pPr>
            <w:r>
              <w:t>完成审批手续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公墓补贴标准</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公墓补贴标准</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10万元/个</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唐财社[2019]114号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有效治理散埋乱葬，促进社会文明进步</w:t>
            </w:r>
          </w:p>
        </w:tc>
        <w:tc>
          <w:tcPr>
            <w:tcW w:w="2835" w:type="dxa"/>
            <w:vAlign w:val="center"/>
          </w:tcPr>
          <w:p>
            <w:pPr>
              <w:pStyle w:val="12"/>
            </w:pPr>
            <w:r>
              <w:t>有效治理散埋乱葬，促进社会文明进步</w:t>
            </w:r>
          </w:p>
        </w:tc>
        <w:tc>
          <w:tcPr>
            <w:tcW w:w="2551" w:type="dxa"/>
            <w:vAlign w:val="center"/>
          </w:tcPr>
          <w:p>
            <w:pPr>
              <w:pStyle w:val="12"/>
            </w:pPr>
            <w:r>
              <w:t>持续提升</w:t>
            </w:r>
          </w:p>
        </w:tc>
        <w:tc>
          <w:tcPr>
            <w:tcW w:w="2268"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可持续影响指标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改善村民生活质量</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改善村民生活质量</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持续改善</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3"/>
            </w:pPr>
            <w: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群众满意程度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群众满意程度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问卷调查</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42、以前年度专款-2020年省级养老服务体系资金（唐财社[2020]25号）绩效目标表</w:t>
      </w:r>
    </w:p>
    <w:tbl>
      <w:tblPr>
        <w:tblStyle w:val="6"/>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10"/>
            </w:pPr>
            <w: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12"/>
            </w:pPr>
            <w:r>
              <w:t>1.进一步补齐养老服务短板，带动并促进我区养老服务发展提质增效，加快建立居家社区机构相协调、医养康养相结合的养老服务体系，不断满足全市老年人日益增长的多样化、多层次养老服务需求，切实增强老年人的获得感、幸福感和安全感。</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6"/>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0"/>
            </w:pPr>
            <w: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0"/>
            </w:pPr>
            <w: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3"/>
            </w:pPr>
            <w: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补助社区日间照料服务站（点）数量</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补助社区日间照料服务站（点）数量</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2个</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唐双创双服办[2020]6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服务对象范围</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服务对象范围</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≥60周岁以上老人</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唐双创双服办[2020]6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服务及时性</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服务及时性</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按有需求老人要求时间服务</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唐双创双服办[2020]6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补贴标准</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补贴标准</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10万元</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唐财社[2020]25号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3"/>
            </w:pPr>
            <w: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经济效益指标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提升日间照料服务站运营活力</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提升日间照料服务站运营活力</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显著提升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服务老人受益程度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满足老人多层次要求</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根据老人需求提供服务</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可持续影响指标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提升老人生活质量</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提升老人生活质量</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逐步提升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3"/>
            </w:pPr>
            <w: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补贴机构满意程度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补贴机构满意程度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43、以前年度专款-2020年中央养老服务体系资金-日间照料点、助浴点补助（唐财社[2020]106号）绩效目标表</w:t>
      </w:r>
    </w:p>
    <w:tbl>
      <w:tblPr>
        <w:tblStyle w:val="6"/>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10"/>
            </w:pPr>
            <w: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12"/>
            </w:pPr>
            <w:r>
              <w:t>1.满足老年人多层次、多样化居家和社区养老服务需求，推进全区养老服务社会化、可持续发展，顺利完成居家和社区养老服务改革试点工作任务。</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6"/>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0"/>
            </w:pPr>
            <w: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0"/>
            </w:pPr>
            <w: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3"/>
            </w:pPr>
            <w: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发放日间照料示范点补贴数量</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发放日间照料示范点补贴数量</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1个</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唐财社【2020】106号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发放助浴点补贴数量</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发放助浴点补贴数量</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1个</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唐财社【2020】106号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日间照料和助浴机构服务对象范围</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日间照料和助浴机构服务对象范围</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60周岁以上老人</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唐财社【2020】106号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服务及时性</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服务及时性</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按有需求老人要求时间服务</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补贴标准</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补贴标准</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日间照料点6万元，助浴点5万元</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唐财社【2020】106号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3"/>
            </w:pPr>
            <w: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经济效益指标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增加日间照料中心和助浴点的运营活力</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日间照料中心和助浴点运营良好</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显著增加</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满足老人多层次需求</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满足老人多层次需求</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满足老人对日间照料或助浴的需求，缓解家属照料压力</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可持续影响指标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提升老人生活质量</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提升老人生活质量</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逐步提升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3"/>
            </w:pPr>
            <w: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补贴机构满意程度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补贴机构满意程度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问卷调查</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44、以前年度专款-关于提前下达2021年市级养老服务体系建设补助资金的通知-社区居家养老服务设施运营补贴（唐财社[2020]167号）绩效目标表</w:t>
      </w:r>
    </w:p>
    <w:tbl>
      <w:tblPr>
        <w:tblStyle w:val="6"/>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10"/>
            </w:pPr>
            <w: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12"/>
            </w:pPr>
            <w:r>
              <w:t>1.进一步补齐养老服务短板，加快建立居家社区机构相协调、医养康养相结合的养老服务体系，不断满足全市老年人日益增长的多样化、多层次养老服务需求，切实增强老年人的获得感、幸福感和安全感。</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6"/>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0"/>
            </w:pPr>
            <w: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0"/>
            </w:pPr>
            <w: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3"/>
            </w:pPr>
            <w: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发放运营补贴居家养老服务设施数量</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发放运营补贴居家养老服务设施数量</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1个</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唐民字[2020]82号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居家养老服务设施服务对象</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居家养老服务设施服务对象</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≥60周岁以上老人</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唐民字[2020]82号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服务及时性</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服务及时性</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按有需求老人要求时间服务</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调查走访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补贴标准</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补贴标准</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4万元</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唐财社[2020]167号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3"/>
            </w:pPr>
            <w: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经济效益指标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提升居家养老服务设施运营活力</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提升居家养老服务设施运营活力</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逐渐提升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服务老人受益程度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满足老人多层次要求</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对老人按需服务</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可持续影响指标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改善老人生活质量</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改善老人生活质量</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持续改善</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3"/>
            </w:pPr>
            <w: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运营方满意度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运营方满意度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45、以前年度专款-关于提前下达2021年市级养老服务体系建设补助资金的通知-政府购买居家养老服务补贴（唐财社[2020]167号）绩效目标表</w:t>
      </w:r>
    </w:p>
    <w:tbl>
      <w:tblPr>
        <w:tblStyle w:val="6"/>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10"/>
            </w:pPr>
            <w: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12"/>
            </w:pPr>
            <w:r>
              <w:t>1.开展政府购买居家养老服务，建成以居家为基础、社区为依托、机构为支撑，功能完善、规模适度、覆盖城乡的养老体系。</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6"/>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0"/>
            </w:pPr>
            <w: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0"/>
            </w:pPr>
            <w: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3"/>
            </w:pPr>
            <w: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补贴对象覆盖率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补贴对象覆盖情况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补贴对象档案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补贴对象认定精准率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补贴对象认定精准情况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补贴对象档案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补贴资金发放及时率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补贴资金发放及时情况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拨款凭证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补贴标准</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补贴标准</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100元/人/月</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唐财社[2017]107号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3"/>
            </w:pPr>
            <w: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经济效益指标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提升老人生活水平</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提升老人生活水平</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显著提升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政策知晓度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抽样调查街道户籍老年人对此项政策的知晓度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可持续影响指标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改善补贴对象生活质量</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改善补贴对象生活质量</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持续改善</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3"/>
            </w:pPr>
            <w: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补贴对象满意度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补贴对象满意度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46、以前年度专款-居家和社区养老资金（福利彩票公益金）-智慧养老大数据云平台项目10%资金(唐财社[2018]105号)绩效目标表</w:t>
      </w:r>
    </w:p>
    <w:tbl>
      <w:tblPr>
        <w:tblStyle w:val="6"/>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10"/>
            </w:pPr>
            <w: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12"/>
            </w:pPr>
            <w:r>
              <w:t>1.智慧养老大数据云平台包括老人信息、养老机构管理、政府购买服务等内容，更好的为老人提供服务。</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6"/>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0"/>
            </w:pPr>
            <w: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0"/>
            </w:pPr>
            <w: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3"/>
            </w:pPr>
            <w: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智慧养老大数据云平台数量</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智慧养老大数据云平台数量</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1个</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建设档案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符合智慧养老大数据云平台项目要求</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符合智慧养老大数据云平台项目要求</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平台包括老人信息、政府购买服务、养老机构管理等内容</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验收手续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服务及时性</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服务及时性</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按有需求进行服务</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调查走访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结算金额不超过预算数</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结算金额不超过预算数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2.8万元</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拨付凭证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3"/>
            </w:pPr>
            <w: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经济效益指标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增加服务能力</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智慧养老大数据云平台运营良好</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运营良好</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更好的为老人服务</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更好的为老人服务</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更好的为老人服务</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可持续影响指标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提升办事效率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提升办事效率</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逐步提升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3"/>
            </w:pPr>
            <w: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受益对象满意度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受益对象满意度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47、以前年度专款—2021年省级财政养老服务体系建设补助预算-福彩公益金居家养老示范点建设（唐财社[2021]67号）绩效目标表</w:t>
      </w:r>
    </w:p>
    <w:tbl>
      <w:tblPr>
        <w:tblStyle w:val="6"/>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10"/>
            </w:pPr>
            <w: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12"/>
            </w:pPr>
            <w:r>
              <w:t>1.满足老年人多层次、多样化居家和社区养老服务需求，巩固居家和社区养老服务在养老服务体系中的基础地位，满足绝大多数有需求的老年人在家或社区享受养老服务的愿望。</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6"/>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0"/>
            </w:pPr>
            <w: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0"/>
            </w:pPr>
            <w: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3"/>
            </w:pPr>
            <w: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发放居家养老服务示范点补贴数量</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发放居家养老服务示范点补贴数量</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2个</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《唐山市财政局关于下达2021年省级财政养老服务体系建设补助预算的通知》（唐财社[2021]67号）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居家养老服务示范点服务对象范围</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居家养老服务示范点服务对象范围</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≥60周岁</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《唐山市财政局关于下达2021年省级财政养老服务体系建设补助预算的通知》（唐财社[2021]67号）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服务及时性</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服务及时性</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按有需求老人要求服务</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调查走访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结算金额不超过预算数</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结算金额不超过预算数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≤30万元</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《唐山市财政局关于下达2021年省级财政养老服务体系建设补助预算的通知》（唐财社[2021]67号）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3"/>
            </w:pPr>
            <w: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经济效益指标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增加居家养老服务站的运营活力</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居家养老服务站运营良好</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有效增加</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定性分析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满足老人多层次需求</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满足老人多层次需求</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满足老人对日间照料需求，缓解家属照料压力</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可持续影响指标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改善老人生活质量</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改善老人生活质量</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持续改善</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3"/>
            </w:pPr>
            <w: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补贴机构满意程度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补贴机构满意程度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48、以前年度专款—2021年省级财政养老服务体系建设补助预算-区乡村三级养老服务网络试点（唐财社[2021]67号）绩效目标表</w:t>
      </w:r>
    </w:p>
    <w:tbl>
      <w:tblPr>
        <w:tblStyle w:val="6"/>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10"/>
            </w:pPr>
            <w: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12"/>
            </w:pPr>
            <w:r>
              <w:t>1.优化养老服务供给和服务效能，提升区域养老服务整体水平，不断满足广大农村老年人日益增长的多层次、多样化养老服务需求。</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6"/>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0"/>
            </w:pPr>
            <w: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0"/>
            </w:pPr>
            <w: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3"/>
            </w:pPr>
            <w: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建设区乡村三级养老服务网络试点数量</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建设区乡村三级养老服务网络试点数量</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1个</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建设区乡村三级养老服务网络试点数量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区乡村三级养老服务网络试点服务对象</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区乡村三级养老服务网络试点服务对象</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≥60周岁</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《唐山市丰南区关于开展区乡村三级养老服务网络建设试点方案》（丰南民通[2021]27号）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质保金到期支付及时率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质保金到期支付情况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到期及时支付</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《唐山市丰南区关于开展区乡村三级养老服务网络建设试点方案》（丰南民通[2021]27号）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结算金额不超过预算数</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结算金额不超过预算数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0.75万元</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《唐山市丰南区关于开展区乡村三级养老服务网络建设试点方案》（丰南民通[2021]27号）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3"/>
            </w:pPr>
            <w: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经济效益指标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提升区乡村三级养老服务网络试点运营活力</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提升区乡村三级养老服务网络试点运营活力</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稳步提升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服务老人受益程度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满足老人多层次要求</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稳步提升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可持续影响指标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改善老人生活质量</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改善老人生活质量</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持续改善</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3"/>
            </w:pPr>
            <w: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补贴区乡村三级养老服务网络试点满意度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补贴区乡村三级养老服务网络试点满意度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问卷调查</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49、以前年度专款—2021省级财政养老服务体系建设补助预算-福彩公益金适老化改造项目（唐财社[2021]67号）绩效目标表</w:t>
      </w:r>
    </w:p>
    <w:tbl>
      <w:tblPr>
        <w:tblStyle w:val="6"/>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10"/>
            </w:pPr>
            <w: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12"/>
            </w:pPr>
            <w:r>
              <w:t>1.对全区特殊困难老年人家庭以满足居家生活照料、起居行走、康复护理等需求为核心，改善居家生活照护条件，提高居家生活设施设备安全性、便利性和舒适性，提升居家养老服务品质。</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6"/>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0"/>
            </w:pPr>
            <w: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0"/>
            </w:pPr>
            <w: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3"/>
            </w:pPr>
            <w: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适老化改造项目</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适老化改造项目</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老年人居家适老化基础改造项目之内的</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唐民[2020]88号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提升老年人居家养老服务品质</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提升老年人居家养老服务品质</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稳步提升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工作及时性</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工作及时性</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立即开展及时完成</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结算金额不超过预算数</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结算金额不超过预算数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≤13万元</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唐财社[2021]67号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3"/>
            </w:pPr>
            <w: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经济效益指标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提升适老化改造市场活力</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提升适老化改造市场活力</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逐渐提升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满足老年人居家养老需求</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满足老年人居家养老需求</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稳步提升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可持续影响指标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改善老人生活质量</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改善老人生活质量</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持续改善</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3"/>
            </w:pPr>
            <w: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老年人满意程度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老年人满意程度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问卷调查</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50、以前年度专款—2021省级财政养老服务体系建设补助预算-适老化改造项目（唐财社[2021]67号）绩效目标表</w:t>
      </w:r>
    </w:p>
    <w:tbl>
      <w:tblPr>
        <w:tblStyle w:val="6"/>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10"/>
            </w:pPr>
            <w: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12"/>
            </w:pPr>
            <w:r>
              <w:t>1.对全区特殊困难老年人家庭以满足居家生活照料、起居行走、康复护理等需求为核心，改善居家生活照护条件，提高居家生活设施设备安全性、便利性和舒适性，提升居家养老服务品质。</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6"/>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0"/>
            </w:pPr>
            <w: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0"/>
            </w:pPr>
            <w: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3"/>
            </w:pPr>
            <w: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适老化改造项目</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适老化改造项目</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老年人居家适老化基础改造项目之内的</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（唐民[2020]88号）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提升老年人居家养老服务品质</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提升老年人居家养老服务品质</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稳步提升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稳步提升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工作及时性</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工作及时性</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立即开展及时完成</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结算金额不超过预算数</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结算金额不超过预算数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≤7万元</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唐财社[2021]67号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3"/>
            </w:pPr>
            <w: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经济效益指标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提升适老化改造市场活力</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提升适老化改造市场活力</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逐渐提升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满足老年人居家养老需求</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满足老年人居家养老需求</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稳步提升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可持续影响指标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改善老人生活质量</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改善老人生活质量</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持续改善</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3"/>
            </w:pPr>
            <w: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老年人满意程度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老年人满意程度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51、以前年度专款—关于提前下达2021年中央集中彩票公益金支持社会福利事业专项资金预算的通知（唐财社[2020]174号）绩效目标表</w:t>
      </w:r>
    </w:p>
    <w:tbl>
      <w:tblPr>
        <w:tblStyle w:val="6"/>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10"/>
            </w:pPr>
            <w: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12"/>
            </w:pPr>
            <w:r>
              <w:t>1.2022年开展“福彩圆梦、孤儿助学工程”，为全区年满十八周岁超龄在读的孤儿发放助学资金，提升超龄在读孤儿的生活质量，保障孤儿顺利完成学业。</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6"/>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0"/>
            </w:pPr>
            <w: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0"/>
            </w:pPr>
            <w: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3"/>
            </w:pPr>
            <w: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助学金享受补助人数</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助学金享受补助人数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≥5人</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发放名册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补助对象认定准确率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补助对象认定准确情况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档案材料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助学金按时发放率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孤儿助学金按时发放率</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发放凭证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助学金补助标准</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助学金补助标准</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每人每学年1万元</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冀民[2019]60号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3"/>
            </w:pPr>
            <w: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经济效益指标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提升超龄在读孤儿生活水平</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提升超龄在读孤儿生活水平</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显著提升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政策知晓率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社会群众调查中，孤儿助学政策了解的人数占全部调查人数的比率</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可持续影响指标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改善超龄在读孤儿生活质量</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改善超龄在读孤儿生活质量</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持续改善</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3"/>
            </w:pPr>
            <w: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受益群众满意度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受益群众满意度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问卷调查</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52、以前年度专款—关于下达2021年市级困难群众救助补助资金的通知（唐财社[2021]3号）绩效目标表</w:t>
      </w:r>
    </w:p>
    <w:tbl>
      <w:tblPr>
        <w:tblStyle w:val="6"/>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10"/>
            </w:pPr>
            <w: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12"/>
            </w:pPr>
            <w:r>
              <w:t>1.对特困供养人员、特困供养机构、孤儿及事实无人抚养儿童进行春节慰问，确保他们过上一个幸福祥和的春节，提升困难群体的生活幸福感。</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6"/>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0"/>
            </w:pPr>
            <w: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0"/>
            </w:pPr>
            <w: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3"/>
            </w:pPr>
            <w: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春节期间慰问特困人员人次</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春节期间慰问特困人员人次</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1924人次</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发放特困供养名册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慰问敬老院数量</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慰问敬老院数量</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11个</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孤儿及事实无人抚养儿童慰问金人数</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享受孤儿及事实无人抚养儿童慰问金的人数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91人</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发放名册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慰问敬老院覆盖率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慰问敬老院占全部敬老院的比例</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工作完成及时性</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慰问金及时发放情况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特困人员慰问金发放标准</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特困人员慰问金发放标准</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集中特困300元/人，分散特困200元/人</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发放特困供养名册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3"/>
            </w:pPr>
            <w: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经济效益指标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改善生活状况</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改善困难群众生活状况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逐步改善</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提高生活质量</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提高特困人员的生活质量</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逐步提高</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政策知晓率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政策知晓情况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可持续影响指标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提升幸福指数</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提升困难群众的幸福感</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逐步提升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3"/>
            </w:pPr>
            <w: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受益群众满意度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受益群众满意度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≥85%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问卷调查</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53、中心敬老院公建民营补贴资金绩效目标表</w:t>
      </w:r>
    </w:p>
    <w:tbl>
      <w:tblPr>
        <w:tblStyle w:val="6"/>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10"/>
            </w:pPr>
            <w: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12"/>
            </w:pPr>
            <w:r>
              <w:t>1.确保养老机构安全，缓解公建民营运营方的收支不平衡状况，促进运营方健康发展。</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6"/>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0"/>
            </w:pPr>
            <w: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0"/>
            </w:pPr>
            <w: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3"/>
            </w:pPr>
            <w: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中心敬老院运营单位补贴数量</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中心敬老院运营单位补贴数量</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1个</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补贴档案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提升敬老院服务质量</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提升敬老院服务质量</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稳步提升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定性分析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工作完成及时性</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工作完成及时情况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拨款凭证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补贴标准</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每年30万元</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30万元</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试点报告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3"/>
            </w:pPr>
            <w: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经济效益指标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提升运营方运营活力</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提升运营方运营活力情况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稳步提升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定性分析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受益运营方数量</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受益运营方数量</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1个</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补贴档案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可持续影响指标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提升老人生活质量</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提升老人生活质量情况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持续提升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定性分析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3"/>
            </w:pPr>
            <w: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运营方满意程度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运营方满意程度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54、金宝城特护费绩效目标表</w:t>
      </w:r>
    </w:p>
    <w:tbl>
      <w:tblPr>
        <w:tblStyle w:val="6"/>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10"/>
            </w:pPr>
            <w: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12"/>
            </w:pPr>
            <w:r>
              <w:t>1.为金宝城提供全方位护理，提高金宝城生活质量。</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6"/>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0"/>
            </w:pPr>
            <w: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0"/>
            </w:pPr>
            <w: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3"/>
            </w:pPr>
            <w: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保障伤员人数</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保障伤员人数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1人</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伤员人数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特护资金发放准确率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特护资金发放准确率</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拨款凭证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特护工作及时率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特护工作开展的及时程度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特护费发放标准</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特护费发放标准</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200元/天</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拨款凭证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3"/>
            </w:pPr>
            <w: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经济效益指标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提高伤员生活水平</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提高伤员生活水平</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稳步提高</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金宝城特护需求满足情况</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金宝城特护需求满足情况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有效满足</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可持续影响指标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改善伤员生活质量</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改善伤员生活质量</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逐步改善</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3"/>
            </w:pPr>
            <w: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服务对象满意度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伤员满意度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55、民政事业服务中心经费绩效目标表</w:t>
      </w:r>
    </w:p>
    <w:tbl>
      <w:tblPr>
        <w:tblStyle w:val="6"/>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10"/>
            </w:pPr>
            <w: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12"/>
            </w:pPr>
            <w:r>
              <w:t>1.民政事业服务中心正常运转，保障消防、电梯、保洁、保安及各项日常业务正常开展。</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6"/>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0"/>
            </w:pPr>
            <w: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0"/>
            </w:pPr>
            <w: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3"/>
            </w:pPr>
            <w: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保障民政事业服务中心电梯运行数量</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民政事业服务中心电梯维护的数量</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8台</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电梯日常维护保养合同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保障消防设施正常使用</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保障民政事业服务中心消防系统维保范围</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18849.68平方米</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消防系统保养维护委托合同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电梯维护及时率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电梯维护及时程度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电梯检修记录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中心保安月工资</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中心保安月工资</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2150元</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保安合同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3"/>
            </w:pPr>
            <w: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经济效益指标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保障中心日常运营</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保障中心日常运营</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基本保障</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保障中心院民的人身安全</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保障中心院民的人身安全</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有效保障</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可持续影响指标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提升民政服务专业化程度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提升民政服务专业化程度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稳步提升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3"/>
            </w:pPr>
            <w: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工作人员满意度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工作人员满意度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56、中心截瘫伤员陪护费绩效目标表</w:t>
      </w:r>
    </w:p>
    <w:tbl>
      <w:tblPr>
        <w:tblStyle w:val="6"/>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10"/>
            </w:pPr>
            <w: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12"/>
            </w:pPr>
            <w:r>
              <w:t>1.保障生病截瘫伤员能够得到及时护理</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6"/>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0"/>
            </w:pPr>
            <w: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0"/>
            </w:pPr>
            <w: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3"/>
            </w:pPr>
            <w: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受益伤员人数</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受益伤员人数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27人</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截瘫伤员人数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住院伤员陪护率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实际享受陪护的伤员占应享受陪护伤员的比率</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发放凭证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住院陪护费发放及时率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住院陪护费发放及时率</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拨款凭证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陪护费发放标准</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执行陪护费发放标准</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≤240元/天/人</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拨款凭证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3"/>
            </w:pPr>
            <w: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经济效益指标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提高伤员生活水平</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提高伤员生活水平</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稳步提高</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截瘫伤员医疗陪护需求满足情况</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截瘫伤员医疗陪护需求满足情况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有效满足</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可持续影响指标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改善伤员生活状况</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改善伤员生活状况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逐步改善</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3"/>
            </w:pPr>
            <w: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服务对象满意度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伤员满意度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57、中心截瘫伤员生活费绩效目标表</w:t>
      </w:r>
    </w:p>
    <w:tbl>
      <w:tblPr>
        <w:tblStyle w:val="6"/>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10"/>
            </w:pPr>
            <w: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12"/>
            </w:pPr>
            <w:r>
              <w:t>1.为伤员按时发放生活补贴,增强伤员幸福指数。专款专用。</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6"/>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0"/>
            </w:pPr>
            <w: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0"/>
            </w:pPr>
            <w: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3"/>
            </w:pPr>
            <w: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伤员人数</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伤员人数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32人</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截瘫伤员人数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补助资金发放准确率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补助资金发放准确情况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 xml:space="preserve">32人 </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截瘫伤员人数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生活补助发放率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生活补助发放及时程度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生活费拨款凭证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生活补助发放标准</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执行生活费发放标准</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≥90元/月</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生活费发放表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3"/>
            </w:pPr>
            <w: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经济效益指标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提高伤员生活水平</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提高伤员生活水平</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稳步提高</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可持续影响指标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改善伤员生活质量</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改善伤员生活质量</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逐步改善</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3"/>
            </w:pPr>
            <w: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服务对象满意度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伤员满意度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58、中心截瘫伤员生活用品购置费绩效目标表</w:t>
      </w:r>
    </w:p>
    <w:tbl>
      <w:tblPr>
        <w:tblStyle w:val="6"/>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10"/>
            </w:pPr>
            <w: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12"/>
            </w:pPr>
            <w:r>
              <w:t>1.保障伤员生活质量，专款专用。</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6"/>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0"/>
            </w:pPr>
            <w: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0"/>
            </w:pPr>
            <w: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3"/>
            </w:pPr>
            <w: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受益伤员数量</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受益伤员数量</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32人</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截瘫伤员人数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购置生活用品合格率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购置生活用品合格率</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验收手续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工作完成及时率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工作完成及时程度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拨款凭证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年度购置总额</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年度购置总额</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≤5.8万元</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拨款凭证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3"/>
            </w:pPr>
            <w: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经济效益指标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提高伤员生活水平</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提高伤员生活水平</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稳步提高</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可持续影响指标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改善伤员生活质量</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改善伤员生活质量</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逐步改善</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3"/>
            </w:pPr>
            <w: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服务对象满意度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伤员满意度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59、中心截瘫伤员医疗费绩效目标表</w:t>
      </w:r>
    </w:p>
    <w:tbl>
      <w:tblPr>
        <w:tblStyle w:val="6"/>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10"/>
            </w:pPr>
            <w: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12"/>
            </w:pPr>
            <w:r>
              <w:t>1.为保障伤员疾病得到有效治疗，专款专用</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6"/>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0"/>
            </w:pPr>
            <w: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0"/>
            </w:pPr>
            <w: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3"/>
            </w:pPr>
            <w: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保障伤员人数</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保障伤员人数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32人</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截瘫伤员人数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医疗救治率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实际救治的伤员占应救治伤员的比率</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医疗凭证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救治工作及时率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救治工作及时程度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年度医疗费用总额</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年度医疗费用总额</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≤80万元</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决算数据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3"/>
            </w:pPr>
            <w: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经济效益指标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提高伤员生活水平</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提高伤员生活水平</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稳步提高</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截瘫伤员医疗需求满足情况</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截瘫伤员医疗需求满足情况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有效满足</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可持续影响指标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改善伤员生活质量</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改善伤员生活质量</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逐步改善</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3"/>
            </w:pPr>
            <w: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服务对象满意度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伤员满意度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问卷调查</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60、中心劳务派遣人员经费（劳务费）绩效目标表</w:t>
      </w:r>
    </w:p>
    <w:tbl>
      <w:tblPr>
        <w:tblStyle w:val="6"/>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10"/>
            </w:pPr>
            <w: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12"/>
            </w:pPr>
            <w:r>
              <w:t>1.及时发放劳务派遣人员工资，保障中心正常运转。</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6"/>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0"/>
            </w:pPr>
            <w: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0"/>
            </w:pPr>
            <w: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3"/>
            </w:pPr>
            <w: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劳务派遣人数</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聘用的劳务派遣人员</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36人</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资金拨付准确率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每月资金拨付准确情况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拨款凭证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工资保险拨付及时率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工资保险拨付及时程度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拨款凭证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劳务派遣人员月工资标准</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执行的劳务派遣人员月工资标准</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≥2160元/人/月</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拨款凭证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3"/>
            </w:pPr>
            <w: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经济效益指标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保障劳务派遣人员生活质量</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保障劳务派遣人员生活质量</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基本保障</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安排就业人数</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解决就业人数，缓解就业压力</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36人</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可持续影响指标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改善劳务派遣人员生活质量</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改善劳务派遣人员生活质量</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稳步改善</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3"/>
            </w:pPr>
            <w: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服务对象满意度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劳务派遣人员满意度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61、采购未付-殡仪馆配电改造工程项目（以前年度）绩效目标表</w:t>
      </w:r>
    </w:p>
    <w:tbl>
      <w:tblPr>
        <w:tblStyle w:val="6"/>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10"/>
            </w:pPr>
            <w: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12"/>
            </w:pPr>
            <w:r>
              <w:t>1.保障火化工作正常运行。</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6"/>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0"/>
            </w:pPr>
            <w: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0"/>
            </w:pPr>
            <w: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3"/>
            </w:pPr>
            <w: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工程完工率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工程完工占应完工比例</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竣工报告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工程验收合格率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验收合格占总工程比例</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工程完成及时性</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工程完成的及时程度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竣工报告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当年支付金额不超预算数</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当年支付金额不超预算数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≤30.99万元</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拨款凭证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3"/>
            </w:pPr>
            <w: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经济效益指标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公共服务水平</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公共服务水平提升情况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稳步提升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定性分析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业务保障能力</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业务保障能力情况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有力保障</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定性分析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生态效益指标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隐患消除情况</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通过改造，消除安全隐患情况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有效消除</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定性分析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可持续影响指标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服务专业化</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提升民政服务专业化程度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显著提升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定性分析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3"/>
            </w:pPr>
            <w: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满意度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使用人员满意度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问卷调查</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62、采购未付-殡仪馆维修改造工程（以前年度）绩效目标表</w:t>
      </w:r>
    </w:p>
    <w:tbl>
      <w:tblPr>
        <w:tblStyle w:val="6"/>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10"/>
            </w:pPr>
            <w: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12"/>
            </w:pPr>
            <w:r>
              <w:t>1.完善馆内设施，改善馆内环境，更好的服务丧属。</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6"/>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0"/>
            </w:pPr>
            <w: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0"/>
            </w:pPr>
            <w: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3"/>
            </w:pPr>
            <w: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工程完工率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工程完工占应完工比例</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竣工报告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工程验收合格率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验收合格工程占总工程比例</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工程完成及时率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工程完成的及时程度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竣工报告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资金支付金额</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资金支付金额</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≤36万元</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拨款凭证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3"/>
            </w:pPr>
            <w: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经济效益指标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公共服务水平</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公共服务水平提升情况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稳步提升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定性分析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业务保障能力</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业务保障能力情况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有力保障</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定性分析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生态效益指标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隐患消除情况</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通过改造，消除安全隐患情况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有效消除</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定性分析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可持续影响指标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服务专业化</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提升民政服务专业化程度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显著提升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定性分析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3"/>
            </w:pPr>
            <w: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满意度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使用人员满意度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问卷调查</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63、采购未付-殡仪馆整体翻建1号平板火化炉项目（以前年度）绩效目标表</w:t>
      </w:r>
    </w:p>
    <w:tbl>
      <w:tblPr>
        <w:tblStyle w:val="6"/>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10"/>
            </w:pPr>
            <w: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12"/>
            </w:pPr>
            <w:r>
              <w:t>1.修建1号平板火化炉，保障完成火化任务。</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6"/>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0"/>
            </w:pPr>
            <w: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0"/>
            </w:pPr>
            <w: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3"/>
            </w:pPr>
            <w: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翻建数量</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翻建数量</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1台</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翻建合同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验收合格率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验收合格比率</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工作完成及时性</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工作完成的及时程度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当年支付金额不超预算数</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当年支付金额不超预算数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≤10.35万元</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拨款凭证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3"/>
            </w:pPr>
            <w: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经济效益指标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公共服务水平</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公共服务水平提升情况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稳步提升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定性分析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业务保障能力</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业务保障能力情况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有力保障</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定性分析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可持续影响指标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服务专业化</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提升民政服务专业化程度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显著提升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定性分析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3"/>
            </w:pPr>
            <w: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满意度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使用人员满意度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问卷调查</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64、事业收入保障运转支出项目绩效目标表</w:t>
      </w:r>
    </w:p>
    <w:tbl>
      <w:tblPr>
        <w:tblStyle w:val="6"/>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10"/>
            </w:pPr>
            <w: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12"/>
            </w:pPr>
            <w:r>
              <w:t>1.保障殡仪馆正常运转</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6"/>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0"/>
            </w:pPr>
            <w: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0"/>
            </w:pPr>
            <w: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3"/>
            </w:pPr>
            <w: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运转耗材保障率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运转所需耗材保障率</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基本保障</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运转耗材验收合格率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运转耗材验收合格率</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全部合格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工作按时完成率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评价殡葬工作完成情况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成本控制率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严格控制成本</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3"/>
            </w:pPr>
            <w: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受益工作人员人数</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受益工作人员人数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≥23人</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人员名单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社会影响力</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工作得到广大群众的充分认可</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可持续影响指标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资金服务期限</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资金服务期限</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长期服务</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3"/>
            </w:pPr>
            <w: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工作人员满意度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满意的工作人员/全部工作人员）*100%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65、殡仪馆大修两台平板火化炉项目绩效目标表</w:t>
      </w:r>
    </w:p>
    <w:tbl>
      <w:tblPr>
        <w:tblStyle w:val="6"/>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10"/>
            </w:pPr>
            <w: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12"/>
            </w:pPr>
            <w:r>
              <w:t>1.大修2号、3号平板火化炉，保障工作人员人身安全，完成火化任务。</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6"/>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0"/>
            </w:pPr>
            <w: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0"/>
            </w:pPr>
            <w: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3"/>
            </w:pPr>
            <w: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大修火化炉数量</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大修火化炉数量</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2台</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大修合同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大修验收合格率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验收合格的数量占大修总数量的比率</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工作完成及时性</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工作完成的及时程度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实际结算金额</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实际结算金额</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≤52万元</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大修合同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3"/>
            </w:pPr>
            <w: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经济效益指标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公共服务水平</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公共服务水平提升情况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稳步提升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定性分析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业务保障能力</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业务保障能力情况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有力保障</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定性分析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可持续影响指标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服务专业化</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提升民政服务专业化程度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显著提升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定性分析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3"/>
            </w:pPr>
            <w: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满意度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使用人员满意度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问卷调查</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66、殡仪馆购置防尘布袋项目绩效目标表</w:t>
      </w:r>
    </w:p>
    <w:tbl>
      <w:tblPr>
        <w:tblStyle w:val="6"/>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10"/>
            </w:pPr>
            <w: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12"/>
            </w:pPr>
            <w:r>
              <w:t>1.购置除尘布袋，保证尾气处理设备正常运转，符合环保要求</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6"/>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0"/>
            </w:pPr>
            <w: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0"/>
            </w:pPr>
            <w: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3"/>
            </w:pPr>
            <w: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购置数量</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购置数量</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1200条</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购置合同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购置验收合格率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验收合格的数量占购置总数量的比率</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工作完成及时性</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工作完成的及时程度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除尘布袋单价</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除尘布袋每条价格</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≤300元</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购置合同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3"/>
            </w:pPr>
            <w: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经济效益指标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公共服务水平</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公共服务水平提升情况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稳步提升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定性分析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业务保障能力</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业务保障能力情况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有力保障</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定性分析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可持续影响指标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服务专业化</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提升民政服务专业化程度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显著提升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定性分析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3"/>
            </w:pPr>
            <w: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满意度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使用人员满意度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问卷调查</w:t>
            </w:r>
          </w:p>
        </w:tc>
      </w:tr>
    </w:tbl>
    <w:p>
      <w:pPr>
        <w:sectPr>
          <w:pgSz w:w="16840" w:h="11900" w:orient="landscape"/>
          <w:pgMar w:top="1361" w:right="1020" w:bottom="1134" w:left="1020" w:header="720" w:footer="720" w:gutter="0"/>
          <w:docGrid w:linePitch="326" w:charSpace="0"/>
        </w:sectPr>
      </w:pPr>
    </w:p>
    <w:p>
      <w:pPr>
        <w:spacing w:before="10" w:after="10" w:line="240" w:lineRule="auto"/>
        <w:ind w:firstLine="640"/>
        <w:jc w:val="left"/>
        <w:outlineLvl w:val="2"/>
      </w:pPr>
      <w:bookmarkStart w:id="14" w:name="_Toc_3_3_0000000015"/>
      <w:r>
        <w:rPr>
          <w:rFonts w:asci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2022年，唐山市丰南区民政局安排政府采购预算245.26万元。具体内容见下表。</w:t>
      </w:r>
    </w:p>
    <w:p>
      <w:pPr>
        <w:spacing w:before="0" w:after="0" w:line="240" w:lineRule="auto"/>
        <w:ind w:firstLine="0"/>
        <w:jc w:val="center"/>
        <w:outlineLvl w:val="9"/>
      </w:pPr>
      <w:r>
        <w:rPr>
          <w:rFonts w:ascii="方正小标宋_GBK" w:eastAsia="方正小标宋_GBK" w:cs="方正小标宋_GBK"/>
          <w:color w:val="000000"/>
          <w:sz w:val="36"/>
        </w:rPr>
        <w:t>部门政府采购预算</w:t>
      </w:r>
    </w:p>
    <w:tbl>
      <w:tblPr>
        <w:tblStyle w:val="6"/>
        <w:tblW w:w="1502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95"/>
        <w:gridCol w:w="904"/>
        <w:gridCol w:w="1063"/>
        <w:gridCol w:w="1063"/>
        <w:gridCol w:w="665"/>
        <w:gridCol w:w="797"/>
        <w:gridCol w:w="797"/>
        <w:gridCol w:w="904"/>
        <w:gridCol w:w="904"/>
        <w:gridCol w:w="904"/>
        <w:gridCol w:w="904"/>
        <w:gridCol w:w="904"/>
        <w:gridCol w:w="904"/>
        <w:gridCol w:w="904"/>
        <w:gridCol w:w="904"/>
        <w:gridCol w:w="90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cantSplit/>
          <w:tblHeader/>
          <w:jc w:val="center"/>
        </w:trPr>
        <w:tc>
          <w:tcPr>
            <w:tcW w:w="6884" w:type="dxa"/>
            <w:gridSpan w:val="7"/>
            <w:tcBorders>
              <w:top w:val="single" w:color="FFFFFF" w:sz="6" w:space="0"/>
              <w:left w:val="single" w:color="FFFFFF" w:sz="6" w:space="0"/>
              <w:bottom w:val="single" w:color="000000" w:sz="6" w:space="0"/>
              <w:right w:val="single" w:color="FFFFFF" w:sz="6" w:space="0"/>
            </w:tcBorders>
            <w:vAlign w:val="center"/>
          </w:tcPr>
          <w:p>
            <w:pPr>
              <w:pStyle w:val="9"/>
            </w:pPr>
            <w:r>
              <w:t>412唐山市丰南区民政局</w:t>
            </w:r>
          </w:p>
        </w:tc>
        <w:tc>
          <w:tcPr>
            <w:tcW w:w="8136" w:type="dxa"/>
            <w:gridSpan w:val="9"/>
            <w:tcBorders>
              <w:top w:val="single" w:color="FFFFFF" w:sz="6" w:space="0"/>
              <w:left w:val="single" w:color="FFFFFF" w:sz="6" w:space="0"/>
              <w:bottom w:val="single" w:color="000000"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2499" w:type="dxa"/>
            <w:gridSpan w:val="2"/>
            <w:tcBorders>
              <w:top w:val="single" w:color="000000" w:sz="6" w:space="0"/>
              <w:left w:val="single" w:color="000000" w:sz="6" w:space="0"/>
              <w:bottom w:val="single" w:color="000000" w:sz="6" w:space="0"/>
              <w:right w:val="single" w:color="000000" w:sz="6" w:space="0"/>
            </w:tcBorders>
            <w:vAlign w:val="center"/>
          </w:tcPr>
          <w:p>
            <w:pPr>
              <w:pStyle w:val="10"/>
            </w:pPr>
            <w:r>
              <w:t>政府采购项目来源</w:t>
            </w:r>
          </w:p>
        </w:tc>
        <w:tc>
          <w:tcPr>
            <w:tcW w:w="1063" w:type="dxa"/>
            <w:vMerge w:val="restart"/>
            <w:tcBorders>
              <w:top w:val="single" w:color="000000" w:sz="6" w:space="0"/>
              <w:left w:val="single" w:color="000000" w:sz="6" w:space="0"/>
              <w:bottom w:val="single" w:color="000000" w:sz="6" w:space="0"/>
              <w:right w:val="single" w:color="000000" w:sz="6" w:space="0"/>
            </w:tcBorders>
            <w:vAlign w:val="center"/>
          </w:tcPr>
          <w:p>
            <w:pPr>
              <w:pStyle w:val="10"/>
            </w:pPr>
            <w:r>
              <w:t>采购物品名称</w:t>
            </w:r>
          </w:p>
        </w:tc>
        <w:tc>
          <w:tcPr>
            <w:tcW w:w="1063" w:type="dxa"/>
            <w:vMerge w:val="restart"/>
            <w:tcBorders>
              <w:top w:val="single" w:color="000000" w:sz="6" w:space="0"/>
              <w:left w:val="single" w:color="000000" w:sz="6" w:space="0"/>
              <w:bottom w:val="single" w:color="000000" w:sz="6" w:space="0"/>
              <w:right w:val="single" w:color="000000" w:sz="6" w:space="0"/>
            </w:tcBorders>
            <w:vAlign w:val="center"/>
          </w:tcPr>
          <w:p>
            <w:pPr>
              <w:pStyle w:val="10"/>
            </w:pPr>
            <w:r>
              <w:t>政府采购目录序号</w:t>
            </w:r>
          </w:p>
        </w:tc>
        <w:tc>
          <w:tcPr>
            <w:tcW w:w="665" w:type="dxa"/>
            <w:vMerge w:val="restart"/>
            <w:tcBorders>
              <w:top w:val="single" w:color="000000" w:sz="6" w:space="0"/>
              <w:left w:val="single" w:color="000000" w:sz="6" w:space="0"/>
              <w:bottom w:val="single" w:color="000000" w:sz="6" w:space="0"/>
              <w:right w:val="single" w:color="000000" w:sz="6" w:space="0"/>
            </w:tcBorders>
            <w:vAlign w:val="center"/>
          </w:tcPr>
          <w:p>
            <w:pPr>
              <w:pStyle w:val="10"/>
            </w:pPr>
            <w:r>
              <w:t>计量  单位</w:t>
            </w:r>
          </w:p>
        </w:tc>
        <w:tc>
          <w:tcPr>
            <w:tcW w:w="797" w:type="dxa"/>
            <w:vMerge w:val="restart"/>
            <w:tcBorders>
              <w:top w:val="single" w:color="000000" w:sz="6" w:space="0"/>
              <w:left w:val="single" w:color="000000" w:sz="6" w:space="0"/>
              <w:bottom w:val="single" w:color="000000" w:sz="6" w:space="0"/>
              <w:right w:val="single" w:color="000000" w:sz="6" w:space="0"/>
            </w:tcBorders>
            <w:vAlign w:val="center"/>
          </w:tcPr>
          <w:p>
            <w:pPr>
              <w:pStyle w:val="10"/>
            </w:pPr>
            <w:r>
              <w:t>数量</w:t>
            </w:r>
          </w:p>
        </w:tc>
        <w:tc>
          <w:tcPr>
            <w:tcW w:w="797" w:type="dxa"/>
            <w:vMerge w:val="restart"/>
            <w:tcBorders>
              <w:top w:val="single" w:color="000000" w:sz="6" w:space="0"/>
              <w:left w:val="single" w:color="000000" w:sz="6" w:space="0"/>
              <w:bottom w:val="single" w:color="000000" w:sz="6" w:space="0"/>
              <w:right w:val="single" w:color="000000" w:sz="6" w:space="0"/>
            </w:tcBorders>
            <w:vAlign w:val="center"/>
          </w:tcPr>
          <w:p>
            <w:pPr>
              <w:pStyle w:val="10"/>
            </w:pPr>
            <w:r>
              <w:t>单价</w:t>
            </w:r>
          </w:p>
        </w:tc>
        <w:tc>
          <w:tcPr>
            <w:tcW w:w="7232" w:type="dxa"/>
            <w:gridSpan w:val="8"/>
            <w:tcBorders>
              <w:top w:val="single" w:color="000000" w:sz="6" w:space="0"/>
              <w:left w:val="single" w:color="000000" w:sz="6" w:space="0"/>
              <w:bottom w:val="single" w:color="000000" w:sz="6" w:space="0"/>
              <w:right w:val="single" w:color="000000" w:sz="6" w:space="0"/>
            </w:tcBorders>
            <w:vAlign w:val="center"/>
          </w:tcPr>
          <w:p>
            <w:pPr>
              <w:pStyle w:val="10"/>
            </w:pPr>
            <w:r>
              <w:t>政府采购金额（当年部门预算安排资金）</w:t>
            </w:r>
          </w:p>
        </w:tc>
        <w:tc>
          <w:tcPr>
            <w:tcW w:w="904" w:type="dxa"/>
            <w:vMerge w:val="restart"/>
            <w:tcBorders>
              <w:top w:val="single" w:color="000000" w:sz="6" w:space="0"/>
              <w:left w:val="single" w:color="000000" w:sz="6" w:space="0"/>
              <w:bottom w:val="single" w:color="000000" w:sz="6" w:space="0"/>
              <w:right w:val="single" w:color="000000" w:sz="6" w:space="0"/>
            </w:tcBorders>
            <w:vAlign w:val="center"/>
          </w:tcPr>
          <w:p>
            <w:pPr>
              <w:pStyle w:val="10"/>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595" w:type="dxa"/>
            <w:tcBorders>
              <w:top w:val="single" w:color="000000" w:sz="6" w:space="0"/>
              <w:left w:val="single" w:color="000000" w:sz="6" w:space="0"/>
              <w:bottom w:val="single" w:color="000000" w:sz="6" w:space="0"/>
              <w:right w:val="single" w:color="000000" w:sz="6" w:space="0"/>
            </w:tcBorders>
            <w:vAlign w:val="center"/>
          </w:tcPr>
          <w:p>
            <w:pPr>
              <w:pStyle w:val="10"/>
            </w:pPr>
            <w:r>
              <w:t>项目名称</w:t>
            </w: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0"/>
            </w:pPr>
            <w:r>
              <w:t>预算    资金</w:t>
            </w:r>
          </w:p>
        </w:tc>
        <w:tc>
          <w:tcPr>
            <w:tcW w:w="1063" w:type="dxa"/>
            <w:vMerge w:val="continue"/>
            <w:tcBorders>
              <w:top w:val="single" w:color="000000" w:sz="6" w:space="0"/>
              <w:left w:val="single" w:color="000000" w:sz="6" w:space="0"/>
              <w:bottom w:val="single" w:color="000000" w:sz="6" w:space="0"/>
              <w:right w:val="single" w:color="000000" w:sz="6" w:space="0"/>
            </w:tcBorders>
          </w:tcPr>
          <w:p/>
        </w:tc>
        <w:tc>
          <w:tcPr>
            <w:tcW w:w="1063" w:type="dxa"/>
            <w:vMerge w:val="continue"/>
            <w:tcBorders>
              <w:top w:val="single" w:color="000000" w:sz="6" w:space="0"/>
              <w:left w:val="single" w:color="000000" w:sz="6" w:space="0"/>
              <w:bottom w:val="single" w:color="000000" w:sz="6" w:space="0"/>
              <w:right w:val="single" w:color="000000" w:sz="6" w:space="0"/>
            </w:tcBorders>
          </w:tcPr>
          <w:p/>
        </w:tc>
        <w:tc>
          <w:tcPr>
            <w:tcW w:w="665" w:type="dxa"/>
            <w:vMerge w:val="continue"/>
            <w:tcBorders>
              <w:top w:val="single" w:color="000000" w:sz="6" w:space="0"/>
              <w:left w:val="single" w:color="000000" w:sz="6" w:space="0"/>
              <w:bottom w:val="single" w:color="000000" w:sz="6" w:space="0"/>
              <w:right w:val="single" w:color="000000" w:sz="6" w:space="0"/>
            </w:tcBorders>
          </w:tcPr>
          <w:p/>
        </w:tc>
        <w:tc>
          <w:tcPr>
            <w:tcW w:w="797" w:type="dxa"/>
            <w:vMerge w:val="continue"/>
            <w:tcBorders>
              <w:top w:val="single" w:color="000000" w:sz="6" w:space="0"/>
              <w:left w:val="single" w:color="000000" w:sz="6" w:space="0"/>
              <w:bottom w:val="single" w:color="000000" w:sz="6" w:space="0"/>
              <w:right w:val="single" w:color="000000" w:sz="6" w:space="0"/>
            </w:tcBorders>
          </w:tcPr>
          <w:p/>
        </w:tc>
        <w:tc>
          <w:tcPr>
            <w:tcW w:w="797" w:type="dxa"/>
            <w:vMerge w:val="continue"/>
            <w:tcBorders>
              <w:top w:val="single" w:color="000000" w:sz="6" w:space="0"/>
              <w:left w:val="single" w:color="000000" w:sz="6" w:space="0"/>
              <w:bottom w:val="single" w:color="000000" w:sz="6" w:space="0"/>
              <w:right w:val="single" w:color="000000" w:sz="6" w:space="0"/>
            </w:tcBorders>
          </w:tc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0"/>
            </w:pPr>
            <w:r>
              <w:t>合计</w:t>
            </w: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0"/>
            </w:pPr>
            <w:r>
              <w:t>一般公共预算拨款</w:t>
            </w: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0"/>
            </w:pPr>
            <w:r>
              <w:t>基金预算拨款</w:t>
            </w: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0"/>
            </w:pPr>
            <w:r>
              <w:t>国有资本经营预算拨款</w:t>
            </w: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0"/>
            </w:pPr>
            <w:r>
              <w:t>财政专户核拨</w:t>
            </w: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0"/>
            </w:pPr>
            <w:r>
              <w:t>单位    资金</w:t>
            </w: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0"/>
            </w:pPr>
            <w:r>
              <w:t>财政拨    款结转</w:t>
            </w: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0"/>
            </w:pPr>
            <w:r>
              <w:t>非财政    拨款结    转结余</w:t>
            </w:r>
          </w:p>
        </w:tc>
        <w:tc>
          <w:tcPr>
            <w:tcW w:w="904" w:type="dxa"/>
            <w:vMerge w:val="continue"/>
            <w:tcBorders>
              <w:top w:val="single" w:color="000000" w:sz="6" w:space="0"/>
              <w:left w:val="single" w:color="000000" w:sz="6" w:space="0"/>
              <w:bottom w:val="single" w:color="000000" w:sz="6" w:space="0"/>
              <w:right w:val="single" w:color="000000"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595" w:type="dxa"/>
            <w:tcBorders>
              <w:top w:val="single" w:color="000000" w:sz="6" w:space="0"/>
              <w:left w:val="single" w:color="000000" w:sz="6" w:space="0"/>
              <w:bottom w:val="single" w:color="000000" w:sz="6" w:space="0"/>
              <w:right w:val="single" w:color="000000" w:sz="6" w:space="0"/>
            </w:tcBorders>
            <w:vAlign w:val="center"/>
          </w:tcPr>
          <w:p>
            <w:pPr>
              <w:pStyle w:val="14"/>
            </w:pPr>
            <w:r>
              <w:t>合  计</w:t>
            </w: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063" w:type="dxa"/>
            <w:tcBorders>
              <w:top w:val="single" w:color="000000" w:sz="6" w:space="0"/>
              <w:left w:val="single" w:color="000000" w:sz="6" w:space="0"/>
              <w:bottom w:val="single" w:color="000000" w:sz="6" w:space="0"/>
              <w:right w:val="single" w:color="000000" w:sz="6" w:space="0"/>
            </w:tcBorders>
            <w:vAlign w:val="center"/>
          </w:tcPr>
          <w:p>
            <w:pPr>
              <w:pStyle w:val="16"/>
            </w:pPr>
          </w:p>
        </w:tc>
        <w:tc>
          <w:tcPr>
            <w:tcW w:w="1063" w:type="dxa"/>
            <w:tcBorders>
              <w:top w:val="single" w:color="000000" w:sz="6" w:space="0"/>
              <w:left w:val="single" w:color="000000" w:sz="6" w:space="0"/>
              <w:bottom w:val="single" w:color="000000" w:sz="6" w:space="0"/>
              <w:right w:val="single" w:color="000000" w:sz="6" w:space="0"/>
            </w:tcBorders>
            <w:vAlign w:val="center"/>
          </w:tcPr>
          <w:p>
            <w:pPr>
              <w:pStyle w:val="16"/>
            </w:pPr>
          </w:p>
        </w:tc>
        <w:tc>
          <w:tcPr>
            <w:tcW w:w="665" w:type="dxa"/>
            <w:tcBorders>
              <w:top w:val="single" w:color="000000" w:sz="6" w:space="0"/>
              <w:left w:val="single" w:color="000000" w:sz="6" w:space="0"/>
              <w:bottom w:val="single" w:color="000000" w:sz="6" w:space="0"/>
              <w:right w:val="single" w:color="000000" w:sz="6" w:space="0"/>
            </w:tcBorders>
            <w:vAlign w:val="center"/>
          </w:tcPr>
          <w:p>
            <w:pPr>
              <w:pStyle w:val="14"/>
            </w:pPr>
          </w:p>
        </w:tc>
        <w:tc>
          <w:tcPr>
            <w:tcW w:w="797"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797"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5"/>
            </w:pPr>
            <w:r>
              <w:t>245.26</w:t>
            </w: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5"/>
            </w:pPr>
            <w:r>
              <w:t>245.26</w:t>
            </w: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5"/>
            </w:pPr>
            <w:r>
              <w:t>245.26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595" w:type="dxa"/>
            <w:tcBorders>
              <w:top w:val="single" w:color="000000" w:sz="6" w:space="0"/>
              <w:left w:val="single" w:color="000000" w:sz="6" w:space="0"/>
              <w:bottom w:val="single" w:color="000000" w:sz="6" w:space="0"/>
              <w:right w:val="single" w:color="000000" w:sz="6" w:space="0"/>
            </w:tcBorders>
            <w:vAlign w:val="center"/>
          </w:tcPr>
          <w:p>
            <w:pPr>
              <w:pStyle w:val="14"/>
            </w:pPr>
            <w:r>
              <w:t>唐山市丰南区民政局本级小计</w:t>
            </w: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063" w:type="dxa"/>
            <w:tcBorders>
              <w:top w:val="single" w:color="000000" w:sz="6" w:space="0"/>
              <w:left w:val="single" w:color="000000" w:sz="6" w:space="0"/>
              <w:bottom w:val="single" w:color="000000" w:sz="6" w:space="0"/>
              <w:right w:val="single" w:color="000000" w:sz="6" w:space="0"/>
            </w:tcBorders>
            <w:vAlign w:val="center"/>
          </w:tcPr>
          <w:p>
            <w:pPr>
              <w:pStyle w:val="16"/>
            </w:pPr>
          </w:p>
        </w:tc>
        <w:tc>
          <w:tcPr>
            <w:tcW w:w="1063" w:type="dxa"/>
            <w:tcBorders>
              <w:top w:val="single" w:color="000000" w:sz="6" w:space="0"/>
              <w:left w:val="single" w:color="000000" w:sz="6" w:space="0"/>
              <w:bottom w:val="single" w:color="000000" w:sz="6" w:space="0"/>
              <w:right w:val="single" w:color="000000" w:sz="6" w:space="0"/>
            </w:tcBorders>
            <w:vAlign w:val="center"/>
          </w:tcPr>
          <w:p>
            <w:pPr>
              <w:pStyle w:val="16"/>
            </w:pPr>
          </w:p>
        </w:tc>
        <w:tc>
          <w:tcPr>
            <w:tcW w:w="665" w:type="dxa"/>
            <w:tcBorders>
              <w:top w:val="single" w:color="000000" w:sz="6" w:space="0"/>
              <w:left w:val="single" w:color="000000" w:sz="6" w:space="0"/>
              <w:bottom w:val="single" w:color="000000" w:sz="6" w:space="0"/>
              <w:right w:val="single" w:color="000000" w:sz="6" w:space="0"/>
            </w:tcBorders>
            <w:vAlign w:val="center"/>
          </w:tcPr>
          <w:p>
            <w:pPr>
              <w:pStyle w:val="14"/>
            </w:pPr>
          </w:p>
        </w:tc>
        <w:tc>
          <w:tcPr>
            <w:tcW w:w="797"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797"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5"/>
            </w:pPr>
            <w:r>
              <w:t>157.26</w:t>
            </w: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5"/>
            </w:pPr>
            <w:r>
              <w:t>157.26</w:t>
            </w: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5"/>
            </w:pPr>
            <w:r>
              <w:t>157.26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595" w:type="dxa"/>
            <w:tcBorders>
              <w:top w:val="single" w:color="000000" w:sz="6" w:space="0"/>
              <w:left w:val="single" w:color="000000" w:sz="6" w:space="0"/>
              <w:bottom w:val="single" w:color="000000" w:sz="6" w:space="0"/>
              <w:right w:val="single" w:color="000000" w:sz="6" w:space="0"/>
            </w:tcBorders>
            <w:vAlign w:val="center"/>
          </w:tcPr>
          <w:p>
            <w:pPr>
              <w:pStyle w:val="12"/>
            </w:pPr>
            <w:r>
              <w:t>“助老安康工程”老年人意外伤害组合保险资金</w:t>
            </w: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r>
              <w:t>125.00</w:t>
            </w:r>
          </w:p>
        </w:tc>
        <w:tc>
          <w:tcPr>
            <w:tcW w:w="1063" w:type="dxa"/>
            <w:tcBorders>
              <w:top w:val="single" w:color="000000" w:sz="6" w:space="0"/>
              <w:left w:val="single" w:color="000000" w:sz="6" w:space="0"/>
              <w:bottom w:val="single" w:color="000000" w:sz="6" w:space="0"/>
              <w:right w:val="single" w:color="000000" w:sz="6" w:space="0"/>
            </w:tcBorders>
            <w:vAlign w:val="center"/>
          </w:tcPr>
          <w:p>
            <w:pPr>
              <w:pStyle w:val="12"/>
            </w:pPr>
            <w:r>
              <w:t>其他保险服务</w:t>
            </w:r>
          </w:p>
        </w:tc>
        <w:tc>
          <w:tcPr>
            <w:tcW w:w="1063" w:type="dxa"/>
            <w:tcBorders>
              <w:top w:val="single" w:color="000000" w:sz="6" w:space="0"/>
              <w:left w:val="single" w:color="000000" w:sz="6" w:space="0"/>
              <w:bottom w:val="single" w:color="000000" w:sz="6" w:space="0"/>
              <w:right w:val="single" w:color="000000" w:sz="6" w:space="0"/>
            </w:tcBorders>
            <w:vAlign w:val="center"/>
          </w:tcPr>
          <w:p>
            <w:pPr>
              <w:pStyle w:val="12"/>
            </w:pPr>
            <w:r>
              <w:t>C150499</w:t>
            </w:r>
          </w:p>
        </w:tc>
        <w:tc>
          <w:tcPr>
            <w:tcW w:w="665" w:type="dxa"/>
            <w:tcBorders>
              <w:top w:val="single" w:color="000000" w:sz="6" w:space="0"/>
              <w:left w:val="single" w:color="000000" w:sz="6" w:space="0"/>
              <w:bottom w:val="single" w:color="000000" w:sz="6" w:space="0"/>
              <w:right w:val="single" w:color="000000" w:sz="6" w:space="0"/>
            </w:tcBorders>
            <w:vAlign w:val="center"/>
          </w:tcPr>
          <w:p>
            <w:pPr>
              <w:pStyle w:val="13"/>
            </w:pPr>
            <w:r>
              <w:t>万元</w:t>
            </w:r>
          </w:p>
        </w:tc>
        <w:tc>
          <w:tcPr>
            <w:tcW w:w="797" w:type="dxa"/>
            <w:tcBorders>
              <w:top w:val="single" w:color="000000" w:sz="6" w:space="0"/>
              <w:left w:val="single" w:color="000000" w:sz="6" w:space="0"/>
              <w:bottom w:val="single" w:color="000000" w:sz="6" w:space="0"/>
              <w:right w:val="single" w:color="000000" w:sz="6" w:space="0"/>
            </w:tcBorders>
            <w:vAlign w:val="center"/>
          </w:tcPr>
          <w:p>
            <w:pPr>
              <w:pStyle w:val="11"/>
            </w:pPr>
            <w:r>
              <w:t>1</w:t>
            </w:r>
          </w:p>
        </w:tc>
        <w:tc>
          <w:tcPr>
            <w:tcW w:w="797" w:type="dxa"/>
            <w:tcBorders>
              <w:top w:val="single" w:color="000000" w:sz="6" w:space="0"/>
              <w:left w:val="single" w:color="000000" w:sz="6" w:space="0"/>
              <w:bottom w:val="single" w:color="000000" w:sz="6" w:space="0"/>
              <w:right w:val="single" w:color="000000" w:sz="6" w:space="0"/>
            </w:tcBorders>
            <w:vAlign w:val="center"/>
          </w:tcPr>
          <w:p>
            <w:pPr>
              <w:pStyle w:val="11"/>
            </w:pPr>
            <w:r>
              <w:t>125.00</w:t>
            </w: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r>
              <w:t>125.00</w:t>
            </w: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r>
              <w:t>125.00</w:t>
            </w: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r>
              <w:t>125.00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595" w:type="dxa"/>
            <w:tcBorders>
              <w:top w:val="single" w:color="000000" w:sz="6" w:space="0"/>
              <w:left w:val="single" w:color="000000" w:sz="6" w:space="0"/>
              <w:bottom w:val="single" w:color="000000" w:sz="6" w:space="0"/>
              <w:right w:val="single" w:color="000000" w:sz="6" w:space="0"/>
            </w:tcBorders>
            <w:vAlign w:val="center"/>
          </w:tcPr>
          <w:p>
            <w:pPr>
              <w:pStyle w:val="12"/>
            </w:pPr>
            <w:r>
              <w:t>婚姻登记中心工作经费</w:t>
            </w: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r>
              <w:t>3.50</w:t>
            </w:r>
          </w:p>
        </w:tc>
        <w:tc>
          <w:tcPr>
            <w:tcW w:w="1063" w:type="dxa"/>
            <w:tcBorders>
              <w:top w:val="single" w:color="000000" w:sz="6" w:space="0"/>
              <w:left w:val="single" w:color="000000" w:sz="6" w:space="0"/>
              <w:bottom w:val="single" w:color="000000" w:sz="6" w:space="0"/>
              <w:right w:val="single" w:color="000000" w:sz="6" w:space="0"/>
            </w:tcBorders>
            <w:vAlign w:val="center"/>
          </w:tcPr>
          <w:p>
            <w:pPr>
              <w:pStyle w:val="12"/>
            </w:pPr>
            <w:r>
              <w:t>激光打印机</w:t>
            </w:r>
          </w:p>
        </w:tc>
        <w:tc>
          <w:tcPr>
            <w:tcW w:w="1063" w:type="dxa"/>
            <w:tcBorders>
              <w:top w:val="single" w:color="000000" w:sz="6" w:space="0"/>
              <w:left w:val="single" w:color="000000" w:sz="6" w:space="0"/>
              <w:bottom w:val="single" w:color="000000" w:sz="6" w:space="0"/>
              <w:right w:val="single" w:color="000000" w:sz="6" w:space="0"/>
            </w:tcBorders>
            <w:vAlign w:val="center"/>
          </w:tcPr>
          <w:p>
            <w:pPr>
              <w:pStyle w:val="12"/>
            </w:pPr>
            <w:r>
              <w:t>A0201060102</w:t>
            </w:r>
          </w:p>
        </w:tc>
        <w:tc>
          <w:tcPr>
            <w:tcW w:w="665" w:type="dxa"/>
            <w:tcBorders>
              <w:top w:val="single" w:color="000000" w:sz="6" w:space="0"/>
              <w:left w:val="single" w:color="000000" w:sz="6" w:space="0"/>
              <w:bottom w:val="single" w:color="000000" w:sz="6" w:space="0"/>
              <w:right w:val="single" w:color="000000" w:sz="6" w:space="0"/>
            </w:tcBorders>
            <w:vAlign w:val="center"/>
          </w:tcPr>
          <w:p>
            <w:pPr>
              <w:pStyle w:val="13"/>
            </w:pPr>
            <w:r>
              <w:t>台</w:t>
            </w:r>
          </w:p>
        </w:tc>
        <w:tc>
          <w:tcPr>
            <w:tcW w:w="797" w:type="dxa"/>
            <w:tcBorders>
              <w:top w:val="single" w:color="000000" w:sz="6" w:space="0"/>
              <w:left w:val="single" w:color="000000" w:sz="6" w:space="0"/>
              <w:bottom w:val="single" w:color="000000" w:sz="6" w:space="0"/>
              <w:right w:val="single" w:color="000000" w:sz="6" w:space="0"/>
            </w:tcBorders>
            <w:vAlign w:val="center"/>
          </w:tcPr>
          <w:p>
            <w:pPr>
              <w:pStyle w:val="11"/>
            </w:pPr>
            <w:r>
              <w:t>2</w:t>
            </w:r>
          </w:p>
        </w:tc>
        <w:tc>
          <w:tcPr>
            <w:tcW w:w="797" w:type="dxa"/>
            <w:tcBorders>
              <w:top w:val="single" w:color="000000" w:sz="6" w:space="0"/>
              <w:left w:val="single" w:color="000000" w:sz="6" w:space="0"/>
              <w:bottom w:val="single" w:color="000000" w:sz="6" w:space="0"/>
              <w:right w:val="single" w:color="000000" w:sz="6" w:space="0"/>
            </w:tcBorders>
            <w:vAlign w:val="center"/>
          </w:tcPr>
          <w:p>
            <w:pPr>
              <w:pStyle w:val="11"/>
            </w:pPr>
            <w:r>
              <w:t>0.20</w:t>
            </w: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r>
              <w:t>0.40</w:t>
            </w: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r>
              <w:t>0.40</w:t>
            </w: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595" w:type="dxa"/>
            <w:tcBorders>
              <w:top w:val="single" w:color="000000" w:sz="6" w:space="0"/>
              <w:left w:val="single" w:color="000000" w:sz="6" w:space="0"/>
              <w:bottom w:val="single" w:color="000000" w:sz="6" w:space="0"/>
              <w:right w:val="single" w:color="000000" w:sz="6" w:space="0"/>
            </w:tcBorders>
            <w:vAlign w:val="center"/>
          </w:tcPr>
          <w:p>
            <w:pPr>
              <w:pStyle w:val="12"/>
            </w:pPr>
            <w:r>
              <w:t>民政局专项业务费</w:t>
            </w: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r>
              <w:t>30.00</w:t>
            </w:r>
          </w:p>
        </w:tc>
        <w:tc>
          <w:tcPr>
            <w:tcW w:w="1063" w:type="dxa"/>
            <w:tcBorders>
              <w:top w:val="single" w:color="000000" w:sz="6" w:space="0"/>
              <w:left w:val="single" w:color="000000" w:sz="6" w:space="0"/>
              <w:bottom w:val="single" w:color="000000" w:sz="6" w:space="0"/>
              <w:right w:val="single" w:color="000000" w:sz="6" w:space="0"/>
            </w:tcBorders>
            <w:vAlign w:val="center"/>
          </w:tcPr>
          <w:p>
            <w:pPr>
              <w:pStyle w:val="12"/>
            </w:pPr>
            <w:r>
              <w:t>台式计算机</w:t>
            </w:r>
          </w:p>
        </w:tc>
        <w:tc>
          <w:tcPr>
            <w:tcW w:w="1063" w:type="dxa"/>
            <w:tcBorders>
              <w:top w:val="single" w:color="000000" w:sz="6" w:space="0"/>
              <w:left w:val="single" w:color="000000" w:sz="6" w:space="0"/>
              <w:bottom w:val="single" w:color="000000" w:sz="6" w:space="0"/>
              <w:right w:val="single" w:color="000000" w:sz="6" w:space="0"/>
            </w:tcBorders>
            <w:vAlign w:val="center"/>
          </w:tcPr>
          <w:p>
            <w:pPr>
              <w:pStyle w:val="12"/>
            </w:pPr>
            <w:r>
              <w:t>A02010104</w:t>
            </w:r>
          </w:p>
        </w:tc>
        <w:tc>
          <w:tcPr>
            <w:tcW w:w="665" w:type="dxa"/>
            <w:tcBorders>
              <w:top w:val="single" w:color="000000" w:sz="6" w:space="0"/>
              <w:left w:val="single" w:color="000000" w:sz="6" w:space="0"/>
              <w:bottom w:val="single" w:color="000000" w:sz="6" w:space="0"/>
              <w:right w:val="single" w:color="000000" w:sz="6" w:space="0"/>
            </w:tcBorders>
            <w:vAlign w:val="center"/>
          </w:tcPr>
          <w:p>
            <w:pPr>
              <w:pStyle w:val="13"/>
            </w:pPr>
            <w:r>
              <w:t>台</w:t>
            </w:r>
          </w:p>
        </w:tc>
        <w:tc>
          <w:tcPr>
            <w:tcW w:w="797" w:type="dxa"/>
            <w:tcBorders>
              <w:top w:val="single" w:color="000000" w:sz="6" w:space="0"/>
              <w:left w:val="single" w:color="000000" w:sz="6" w:space="0"/>
              <w:bottom w:val="single" w:color="000000" w:sz="6" w:space="0"/>
              <w:right w:val="single" w:color="000000" w:sz="6" w:space="0"/>
            </w:tcBorders>
            <w:vAlign w:val="center"/>
          </w:tcPr>
          <w:p>
            <w:pPr>
              <w:pStyle w:val="11"/>
            </w:pPr>
            <w:r>
              <w:t>2</w:t>
            </w:r>
          </w:p>
        </w:tc>
        <w:tc>
          <w:tcPr>
            <w:tcW w:w="797" w:type="dxa"/>
            <w:tcBorders>
              <w:top w:val="single" w:color="000000" w:sz="6" w:space="0"/>
              <w:left w:val="single" w:color="000000" w:sz="6" w:space="0"/>
              <w:bottom w:val="single" w:color="000000" w:sz="6" w:space="0"/>
              <w:right w:val="single" w:color="000000" w:sz="6" w:space="0"/>
            </w:tcBorders>
            <w:vAlign w:val="center"/>
          </w:tcPr>
          <w:p>
            <w:pPr>
              <w:pStyle w:val="11"/>
            </w:pPr>
            <w:r>
              <w:t>0.45</w:t>
            </w: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r>
              <w:t>0.90</w:t>
            </w: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r>
              <w:t>0.90</w:t>
            </w: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595" w:type="dxa"/>
            <w:tcBorders>
              <w:top w:val="single" w:color="000000" w:sz="6" w:space="0"/>
              <w:left w:val="single" w:color="000000" w:sz="6" w:space="0"/>
              <w:bottom w:val="single" w:color="000000" w:sz="6" w:space="0"/>
              <w:right w:val="single" w:color="000000" w:sz="6" w:space="0"/>
            </w:tcBorders>
            <w:vAlign w:val="center"/>
          </w:tcPr>
          <w:p>
            <w:pPr>
              <w:pStyle w:val="12"/>
            </w:pPr>
            <w:r>
              <w:t>民政局专项业务费</w:t>
            </w: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r>
              <w:t>30.00</w:t>
            </w:r>
          </w:p>
        </w:tc>
        <w:tc>
          <w:tcPr>
            <w:tcW w:w="1063" w:type="dxa"/>
            <w:tcBorders>
              <w:top w:val="single" w:color="000000" w:sz="6" w:space="0"/>
              <w:left w:val="single" w:color="000000" w:sz="6" w:space="0"/>
              <w:bottom w:val="single" w:color="000000" w:sz="6" w:space="0"/>
              <w:right w:val="single" w:color="000000" w:sz="6" w:space="0"/>
            </w:tcBorders>
            <w:vAlign w:val="center"/>
          </w:tcPr>
          <w:p>
            <w:pPr>
              <w:pStyle w:val="12"/>
            </w:pPr>
            <w:r>
              <w:t>激光打印机</w:t>
            </w:r>
          </w:p>
        </w:tc>
        <w:tc>
          <w:tcPr>
            <w:tcW w:w="1063" w:type="dxa"/>
            <w:tcBorders>
              <w:top w:val="single" w:color="000000" w:sz="6" w:space="0"/>
              <w:left w:val="single" w:color="000000" w:sz="6" w:space="0"/>
              <w:bottom w:val="single" w:color="000000" w:sz="6" w:space="0"/>
              <w:right w:val="single" w:color="000000" w:sz="6" w:space="0"/>
            </w:tcBorders>
            <w:vAlign w:val="center"/>
          </w:tcPr>
          <w:p>
            <w:pPr>
              <w:pStyle w:val="12"/>
            </w:pPr>
            <w:r>
              <w:t>A0201060102</w:t>
            </w:r>
          </w:p>
        </w:tc>
        <w:tc>
          <w:tcPr>
            <w:tcW w:w="665" w:type="dxa"/>
            <w:tcBorders>
              <w:top w:val="single" w:color="000000" w:sz="6" w:space="0"/>
              <w:left w:val="single" w:color="000000" w:sz="6" w:space="0"/>
              <w:bottom w:val="single" w:color="000000" w:sz="6" w:space="0"/>
              <w:right w:val="single" w:color="000000" w:sz="6" w:space="0"/>
            </w:tcBorders>
            <w:vAlign w:val="center"/>
          </w:tcPr>
          <w:p>
            <w:pPr>
              <w:pStyle w:val="13"/>
            </w:pPr>
            <w:r>
              <w:t>台</w:t>
            </w:r>
          </w:p>
        </w:tc>
        <w:tc>
          <w:tcPr>
            <w:tcW w:w="797" w:type="dxa"/>
            <w:tcBorders>
              <w:top w:val="single" w:color="000000" w:sz="6" w:space="0"/>
              <w:left w:val="single" w:color="000000" w:sz="6" w:space="0"/>
              <w:bottom w:val="single" w:color="000000" w:sz="6" w:space="0"/>
              <w:right w:val="single" w:color="000000" w:sz="6" w:space="0"/>
            </w:tcBorders>
            <w:vAlign w:val="center"/>
          </w:tcPr>
          <w:p>
            <w:pPr>
              <w:pStyle w:val="11"/>
            </w:pPr>
            <w:r>
              <w:t>2</w:t>
            </w:r>
          </w:p>
        </w:tc>
        <w:tc>
          <w:tcPr>
            <w:tcW w:w="797" w:type="dxa"/>
            <w:tcBorders>
              <w:top w:val="single" w:color="000000" w:sz="6" w:space="0"/>
              <w:left w:val="single" w:color="000000" w:sz="6" w:space="0"/>
              <w:bottom w:val="single" w:color="000000" w:sz="6" w:space="0"/>
              <w:right w:val="single" w:color="000000" w:sz="6" w:space="0"/>
            </w:tcBorders>
            <w:vAlign w:val="center"/>
          </w:tcPr>
          <w:p>
            <w:pPr>
              <w:pStyle w:val="11"/>
            </w:pPr>
            <w:r>
              <w:t>0.20</w:t>
            </w: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r>
              <w:t>0.40</w:t>
            </w: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r>
              <w:t>0.40</w:t>
            </w: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595" w:type="dxa"/>
            <w:tcBorders>
              <w:top w:val="single" w:color="000000" w:sz="6" w:space="0"/>
              <w:left w:val="single" w:color="000000" w:sz="6" w:space="0"/>
              <w:bottom w:val="single" w:color="000000" w:sz="6" w:space="0"/>
              <w:right w:val="single" w:color="000000" w:sz="6" w:space="0"/>
            </w:tcBorders>
            <w:vAlign w:val="center"/>
          </w:tcPr>
          <w:p>
            <w:pPr>
              <w:pStyle w:val="12"/>
            </w:pPr>
            <w:r>
              <w:t>民政局专项业务费</w:t>
            </w: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r>
              <w:t>30.00</w:t>
            </w:r>
          </w:p>
        </w:tc>
        <w:tc>
          <w:tcPr>
            <w:tcW w:w="1063" w:type="dxa"/>
            <w:tcBorders>
              <w:top w:val="single" w:color="000000" w:sz="6" w:space="0"/>
              <w:left w:val="single" w:color="000000" w:sz="6" w:space="0"/>
              <w:bottom w:val="single" w:color="000000" w:sz="6" w:space="0"/>
              <w:right w:val="single" w:color="000000" w:sz="6" w:space="0"/>
            </w:tcBorders>
            <w:vAlign w:val="center"/>
          </w:tcPr>
          <w:p>
            <w:pPr>
              <w:pStyle w:val="12"/>
            </w:pPr>
            <w:r>
              <w:t>其他柜类</w:t>
            </w:r>
          </w:p>
        </w:tc>
        <w:tc>
          <w:tcPr>
            <w:tcW w:w="1063" w:type="dxa"/>
            <w:tcBorders>
              <w:top w:val="single" w:color="000000" w:sz="6" w:space="0"/>
              <w:left w:val="single" w:color="000000" w:sz="6" w:space="0"/>
              <w:bottom w:val="single" w:color="000000" w:sz="6" w:space="0"/>
              <w:right w:val="single" w:color="000000" w:sz="6" w:space="0"/>
            </w:tcBorders>
            <w:vAlign w:val="center"/>
          </w:tcPr>
          <w:p>
            <w:pPr>
              <w:pStyle w:val="12"/>
            </w:pPr>
            <w:r>
              <w:t>A060599</w:t>
            </w:r>
          </w:p>
        </w:tc>
        <w:tc>
          <w:tcPr>
            <w:tcW w:w="665" w:type="dxa"/>
            <w:tcBorders>
              <w:top w:val="single" w:color="000000" w:sz="6" w:space="0"/>
              <w:left w:val="single" w:color="000000" w:sz="6" w:space="0"/>
              <w:bottom w:val="single" w:color="000000" w:sz="6" w:space="0"/>
              <w:right w:val="single" w:color="000000" w:sz="6" w:space="0"/>
            </w:tcBorders>
            <w:vAlign w:val="center"/>
          </w:tcPr>
          <w:p>
            <w:pPr>
              <w:pStyle w:val="13"/>
            </w:pPr>
            <w:r>
              <w:t>组</w:t>
            </w:r>
          </w:p>
        </w:tc>
        <w:tc>
          <w:tcPr>
            <w:tcW w:w="797" w:type="dxa"/>
            <w:tcBorders>
              <w:top w:val="single" w:color="000000" w:sz="6" w:space="0"/>
              <w:left w:val="single" w:color="000000" w:sz="6" w:space="0"/>
              <w:bottom w:val="single" w:color="000000" w:sz="6" w:space="0"/>
              <w:right w:val="single" w:color="000000" w:sz="6" w:space="0"/>
            </w:tcBorders>
            <w:vAlign w:val="center"/>
          </w:tcPr>
          <w:p>
            <w:pPr>
              <w:pStyle w:val="11"/>
            </w:pPr>
            <w:r>
              <w:t>20</w:t>
            </w:r>
          </w:p>
        </w:tc>
        <w:tc>
          <w:tcPr>
            <w:tcW w:w="797" w:type="dxa"/>
            <w:tcBorders>
              <w:top w:val="single" w:color="000000" w:sz="6" w:space="0"/>
              <w:left w:val="single" w:color="000000" w:sz="6" w:space="0"/>
              <w:bottom w:val="single" w:color="000000" w:sz="6" w:space="0"/>
              <w:right w:val="single" w:color="000000" w:sz="6" w:space="0"/>
            </w:tcBorders>
            <w:vAlign w:val="center"/>
          </w:tcPr>
          <w:p>
            <w:pPr>
              <w:pStyle w:val="11"/>
            </w:pPr>
            <w:r>
              <w:t>0.05</w:t>
            </w: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r>
              <w:t>1.00</w:t>
            </w: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r>
              <w:t>1.00</w:t>
            </w: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595" w:type="dxa"/>
            <w:tcBorders>
              <w:top w:val="single" w:color="000000" w:sz="6" w:space="0"/>
              <w:left w:val="single" w:color="000000" w:sz="6" w:space="0"/>
              <w:bottom w:val="single" w:color="000000" w:sz="6" w:space="0"/>
              <w:right w:val="single" w:color="000000" w:sz="6" w:space="0"/>
            </w:tcBorders>
            <w:vAlign w:val="center"/>
          </w:tcPr>
          <w:p>
            <w:pPr>
              <w:pStyle w:val="12"/>
            </w:pPr>
            <w:r>
              <w:t>区乡村三级养老服务网络建设试点资金（以前年度）</w:t>
            </w: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r>
              <w:t>4.16</w:t>
            </w:r>
          </w:p>
        </w:tc>
        <w:tc>
          <w:tcPr>
            <w:tcW w:w="1063" w:type="dxa"/>
            <w:tcBorders>
              <w:top w:val="single" w:color="000000" w:sz="6" w:space="0"/>
              <w:left w:val="single" w:color="000000" w:sz="6" w:space="0"/>
              <w:bottom w:val="single" w:color="000000" w:sz="6" w:space="0"/>
              <w:right w:val="single" w:color="000000" w:sz="6" w:space="0"/>
            </w:tcBorders>
            <w:vAlign w:val="center"/>
          </w:tcPr>
          <w:p>
            <w:pPr>
              <w:pStyle w:val="12"/>
            </w:pPr>
            <w:r>
              <w:t>台式计算机</w:t>
            </w:r>
          </w:p>
        </w:tc>
        <w:tc>
          <w:tcPr>
            <w:tcW w:w="1063" w:type="dxa"/>
            <w:tcBorders>
              <w:top w:val="single" w:color="000000" w:sz="6" w:space="0"/>
              <w:left w:val="single" w:color="000000" w:sz="6" w:space="0"/>
              <w:bottom w:val="single" w:color="000000" w:sz="6" w:space="0"/>
              <w:right w:val="single" w:color="000000" w:sz="6" w:space="0"/>
            </w:tcBorders>
            <w:vAlign w:val="center"/>
          </w:tcPr>
          <w:p>
            <w:pPr>
              <w:pStyle w:val="12"/>
            </w:pPr>
            <w:r>
              <w:t>A02010104</w:t>
            </w:r>
          </w:p>
        </w:tc>
        <w:tc>
          <w:tcPr>
            <w:tcW w:w="665" w:type="dxa"/>
            <w:tcBorders>
              <w:top w:val="single" w:color="000000" w:sz="6" w:space="0"/>
              <w:left w:val="single" w:color="000000" w:sz="6" w:space="0"/>
              <w:bottom w:val="single" w:color="000000" w:sz="6" w:space="0"/>
              <w:right w:val="single" w:color="000000" w:sz="6" w:space="0"/>
            </w:tcBorders>
            <w:vAlign w:val="center"/>
          </w:tcPr>
          <w:p>
            <w:pPr>
              <w:pStyle w:val="13"/>
            </w:pPr>
            <w:r>
              <w:t>台</w:t>
            </w:r>
          </w:p>
        </w:tc>
        <w:tc>
          <w:tcPr>
            <w:tcW w:w="797" w:type="dxa"/>
            <w:tcBorders>
              <w:top w:val="single" w:color="000000" w:sz="6" w:space="0"/>
              <w:left w:val="single" w:color="000000" w:sz="6" w:space="0"/>
              <w:bottom w:val="single" w:color="000000" w:sz="6" w:space="0"/>
              <w:right w:val="single" w:color="000000" w:sz="6" w:space="0"/>
            </w:tcBorders>
            <w:vAlign w:val="center"/>
          </w:tcPr>
          <w:p>
            <w:pPr>
              <w:pStyle w:val="11"/>
            </w:pPr>
            <w:r>
              <w:t>6</w:t>
            </w:r>
          </w:p>
        </w:tc>
        <w:tc>
          <w:tcPr>
            <w:tcW w:w="797" w:type="dxa"/>
            <w:tcBorders>
              <w:top w:val="single" w:color="000000" w:sz="6" w:space="0"/>
              <w:left w:val="single" w:color="000000" w:sz="6" w:space="0"/>
              <w:bottom w:val="single" w:color="000000" w:sz="6" w:space="0"/>
              <w:right w:val="single" w:color="000000" w:sz="6" w:space="0"/>
            </w:tcBorders>
            <w:vAlign w:val="center"/>
          </w:tcPr>
          <w:p>
            <w:pPr>
              <w:pStyle w:val="11"/>
            </w:pPr>
            <w:r>
              <w:t>0.45</w:t>
            </w: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r>
              <w:t>2.70</w:t>
            </w: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r>
              <w:t>2.70</w:t>
            </w: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r>
              <w:t>2.70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595" w:type="dxa"/>
            <w:tcBorders>
              <w:top w:val="single" w:color="000000" w:sz="6" w:space="0"/>
              <w:left w:val="single" w:color="000000" w:sz="6" w:space="0"/>
              <w:bottom w:val="single" w:color="000000" w:sz="6" w:space="0"/>
              <w:right w:val="single" w:color="000000" w:sz="6" w:space="0"/>
            </w:tcBorders>
            <w:vAlign w:val="center"/>
          </w:tcPr>
          <w:p>
            <w:pPr>
              <w:pStyle w:val="12"/>
            </w:pPr>
            <w:r>
              <w:t>区乡村三级养老服务网络建设试点资金（以前年度）</w:t>
            </w: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r>
              <w:t>4.16</w:t>
            </w:r>
          </w:p>
        </w:tc>
        <w:tc>
          <w:tcPr>
            <w:tcW w:w="1063" w:type="dxa"/>
            <w:tcBorders>
              <w:top w:val="single" w:color="000000" w:sz="6" w:space="0"/>
              <w:left w:val="single" w:color="000000" w:sz="6" w:space="0"/>
              <w:bottom w:val="single" w:color="000000" w:sz="6" w:space="0"/>
              <w:right w:val="single" w:color="000000" w:sz="6" w:space="0"/>
            </w:tcBorders>
            <w:vAlign w:val="center"/>
          </w:tcPr>
          <w:p>
            <w:pPr>
              <w:pStyle w:val="12"/>
            </w:pPr>
            <w:r>
              <w:t>其他台、桌类</w:t>
            </w:r>
          </w:p>
        </w:tc>
        <w:tc>
          <w:tcPr>
            <w:tcW w:w="1063" w:type="dxa"/>
            <w:tcBorders>
              <w:top w:val="single" w:color="000000" w:sz="6" w:space="0"/>
              <w:left w:val="single" w:color="000000" w:sz="6" w:space="0"/>
              <w:bottom w:val="single" w:color="000000" w:sz="6" w:space="0"/>
              <w:right w:val="single" w:color="000000" w:sz="6" w:space="0"/>
            </w:tcBorders>
            <w:vAlign w:val="center"/>
          </w:tcPr>
          <w:p>
            <w:pPr>
              <w:pStyle w:val="12"/>
            </w:pPr>
            <w:r>
              <w:t>A060299</w:t>
            </w:r>
          </w:p>
        </w:tc>
        <w:tc>
          <w:tcPr>
            <w:tcW w:w="665" w:type="dxa"/>
            <w:tcBorders>
              <w:top w:val="single" w:color="000000" w:sz="6" w:space="0"/>
              <w:left w:val="single" w:color="000000" w:sz="6" w:space="0"/>
              <w:bottom w:val="single" w:color="000000" w:sz="6" w:space="0"/>
              <w:right w:val="single" w:color="000000" w:sz="6" w:space="0"/>
            </w:tcBorders>
            <w:vAlign w:val="center"/>
          </w:tcPr>
          <w:p>
            <w:pPr>
              <w:pStyle w:val="13"/>
            </w:pPr>
            <w:r>
              <w:t>套</w:t>
            </w:r>
          </w:p>
        </w:tc>
        <w:tc>
          <w:tcPr>
            <w:tcW w:w="797" w:type="dxa"/>
            <w:tcBorders>
              <w:top w:val="single" w:color="000000" w:sz="6" w:space="0"/>
              <w:left w:val="single" w:color="000000" w:sz="6" w:space="0"/>
              <w:bottom w:val="single" w:color="000000" w:sz="6" w:space="0"/>
              <w:right w:val="single" w:color="000000" w:sz="6" w:space="0"/>
            </w:tcBorders>
            <w:vAlign w:val="center"/>
          </w:tcPr>
          <w:p>
            <w:pPr>
              <w:pStyle w:val="11"/>
            </w:pPr>
            <w:r>
              <w:t>10</w:t>
            </w:r>
          </w:p>
        </w:tc>
        <w:tc>
          <w:tcPr>
            <w:tcW w:w="797" w:type="dxa"/>
            <w:tcBorders>
              <w:top w:val="single" w:color="000000" w:sz="6" w:space="0"/>
              <w:left w:val="single" w:color="000000" w:sz="6" w:space="0"/>
              <w:bottom w:val="single" w:color="000000" w:sz="6" w:space="0"/>
              <w:right w:val="single" w:color="000000" w:sz="6" w:space="0"/>
            </w:tcBorders>
            <w:vAlign w:val="center"/>
          </w:tcPr>
          <w:p>
            <w:pPr>
              <w:pStyle w:val="11"/>
            </w:pPr>
            <w:r>
              <w:t>0.11</w:t>
            </w: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r>
              <w:t>1.10</w:t>
            </w: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r>
              <w:t>1.10</w:t>
            </w: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r>
              <w:t>1.10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595" w:type="dxa"/>
            <w:tcBorders>
              <w:top w:val="single" w:color="000000" w:sz="6" w:space="0"/>
              <w:left w:val="single" w:color="000000" w:sz="6" w:space="0"/>
              <w:bottom w:val="single" w:color="000000" w:sz="6" w:space="0"/>
              <w:right w:val="single" w:color="000000" w:sz="6" w:space="0"/>
            </w:tcBorders>
            <w:vAlign w:val="center"/>
          </w:tcPr>
          <w:p>
            <w:pPr>
              <w:pStyle w:val="12"/>
            </w:pPr>
            <w:r>
              <w:t>区乡村三级养老服务网络建设试点资金（以前年度）</w:t>
            </w: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r>
              <w:t>4.16</w:t>
            </w:r>
          </w:p>
        </w:tc>
        <w:tc>
          <w:tcPr>
            <w:tcW w:w="1063" w:type="dxa"/>
            <w:tcBorders>
              <w:top w:val="single" w:color="000000" w:sz="6" w:space="0"/>
              <w:left w:val="single" w:color="000000" w:sz="6" w:space="0"/>
              <w:bottom w:val="single" w:color="000000" w:sz="6" w:space="0"/>
              <w:right w:val="single" w:color="000000" w:sz="6" w:space="0"/>
            </w:tcBorders>
            <w:vAlign w:val="center"/>
          </w:tcPr>
          <w:p>
            <w:pPr>
              <w:pStyle w:val="12"/>
            </w:pPr>
            <w:r>
              <w:t>其他柜类</w:t>
            </w:r>
          </w:p>
        </w:tc>
        <w:tc>
          <w:tcPr>
            <w:tcW w:w="1063" w:type="dxa"/>
            <w:tcBorders>
              <w:top w:val="single" w:color="000000" w:sz="6" w:space="0"/>
              <w:left w:val="single" w:color="000000" w:sz="6" w:space="0"/>
              <w:bottom w:val="single" w:color="000000" w:sz="6" w:space="0"/>
              <w:right w:val="single" w:color="000000" w:sz="6" w:space="0"/>
            </w:tcBorders>
            <w:vAlign w:val="center"/>
          </w:tcPr>
          <w:p>
            <w:pPr>
              <w:pStyle w:val="12"/>
            </w:pPr>
            <w:r>
              <w:t>A060599</w:t>
            </w:r>
          </w:p>
        </w:tc>
        <w:tc>
          <w:tcPr>
            <w:tcW w:w="665" w:type="dxa"/>
            <w:tcBorders>
              <w:top w:val="single" w:color="000000" w:sz="6" w:space="0"/>
              <w:left w:val="single" w:color="000000" w:sz="6" w:space="0"/>
              <w:bottom w:val="single" w:color="000000" w:sz="6" w:space="0"/>
              <w:right w:val="single" w:color="000000" w:sz="6" w:space="0"/>
            </w:tcBorders>
            <w:vAlign w:val="center"/>
          </w:tcPr>
          <w:p>
            <w:pPr>
              <w:pStyle w:val="13"/>
            </w:pPr>
            <w:r>
              <w:t>组</w:t>
            </w:r>
          </w:p>
        </w:tc>
        <w:tc>
          <w:tcPr>
            <w:tcW w:w="797" w:type="dxa"/>
            <w:tcBorders>
              <w:top w:val="single" w:color="000000" w:sz="6" w:space="0"/>
              <w:left w:val="single" w:color="000000" w:sz="6" w:space="0"/>
              <w:bottom w:val="single" w:color="000000" w:sz="6" w:space="0"/>
              <w:right w:val="single" w:color="000000" w:sz="6" w:space="0"/>
            </w:tcBorders>
            <w:vAlign w:val="center"/>
          </w:tcPr>
          <w:p>
            <w:pPr>
              <w:pStyle w:val="11"/>
            </w:pPr>
            <w:r>
              <w:t>1</w:t>
            </w:r>
          </w:p>
        </w:tc>
        <w:tc>
          <w:tcPr>
            <w:tcW w:w="797" w:type="dxa"/>
            <w:tcBorders>
              <w:top w:val="single" w:color="000000" w:sz="6" w:space="0"/>
              <w:left w:val="single" w:color="000000" w:sz="6" w:space="0"/>
              <w:bottom w:val="single" w:color="000000" w:sz="6" w:space="0"/>
              <w:right w:val="single" w:color="000000" w:sz="6" w:space="0"/>
            </w:tcBorders>
            <w:vAlign w:val="center"/>
          </w:tcPr>
          <w:p>
            <w:pPr>
              <w:pStyle w:val="11"/>
            </w:pPr>
            <w:r>
              <w:t>0.09</w:t>
            </w: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r>
              <w:t>0.09</w:t>
            </w: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r>
              <w:t>0.09</w:t>
            </w: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r>
              <w:t>0.09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595" w:type="dxa"/>
            <w:tcBorders>
              <w:top w:val="single" w:color="000000" w:sz="6" w:space="0"/>
              <w:left w:val="single" w:color="000000" w:sz="6" w:space="0"/>
              <w:bottom w:val="single" w:color="000000" w:sz="6" w:space="0"/>
              <w:right w:val="single" w:color="000000" w:sz="6" w:space="0"/>
            </w:tcBorders>
            <w:vAlign w:val="center"/>
          </w:tcPr>
          <w:p>
            <w:pPr>
              <w:pStyle w:val="12"/>
            </w:pPr>
            <w:r>
              <w:t>社会工作服务站建设和运营资金</w:t>
            </w: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r>
              <w:t>130.00</w:t>
            </w:r>
          </w:p>
        </w:tc>
        <w:tc>
          <w:tcPr>
            <w:tcW w:w="1063" w:type="dxa"/>
            <w:tcBorders>
              <w:top w:val="single" w:color="000000" w:sz="6" w:space="0"/>
              <w:left w:val="single" w:color="000000" w:sz="6" w:space="0"/>
              <w:bottom w:val="single" w:color="000000" w:sz="6" w:space="0"/>
              <w:right w:val="single" w:color="000000" w:sz="6" w:space="0"/>
            </w:tcBorders>
            <w:vAlign w:val="center"/>
          </w:tcPr>
          <w:p>
            <w:pPr>
              <w:pStyle w:val="12"/>
            </w:pPr>
            <w:r>
              <w:t>台式计算机</w:t>
            </w:r>
          </w:p>
        </w:tc>
        <w:tc>
          <w:tcPr>
            <w:tcW w:w="1063" w:type="dxa"/>
            <w:tcBorders>
              <w:top w:val="single" w:color="000000" w:sz="6" w:space="0"/>
              <w:left w:val="single" w:color="000000" w:sz="6" w:space="0"/>
              <w:bottom w:val="single" w:color="000000" w:sz="6" w:space="0"/>
              <w:right w:val="single" w:color="000000" w:sz="6" w:space="0"/>
            </w:tcBorders>
            <w:vAlign w:val="center"/>
          </w:tcPr>
          <w:p>
            <w:pPr>
              <w:pStyle w:val="12"/>
            </w:pPr>
            <w:r>
              <w:t>A02010104</w:t>
            </w:r>
          </w:p>
        </w:tc>
        <w:tc>
          <w:tcPr>
            <w:tcW w:w="665" w:type="dxa"/>
            <w:tcBorders>
              <w:top w:val="single" w:color="000000" w:sz="6" w:space="0"/>
              <w:left w:val="single" w:color="000000" w:sz="6" w:space="0"/>
              <w:bottom w:val="single" w:color="000000" w:sz="6" w:space="0"/>
              <w:right w:val="single" w:color="000000" w:sz="6" w:space="0"/>
            </w:tcBorders>
            <w:vAlign w:val="center"/>
          </w:tcPr>
          <w:p>
            <w:pPr>
              <w:pStyle w:val="13"/>
            </w:pPr>
            <w:r>
              <w:t>台</w:t>
            </w:r>
          </w:p>
        </w:tc>
        <w:tc>
          <w:tcPr>
            <w:tcW w:w="797" w:type="dxa"/>
            <w:tcBorders>
              <w:top w:val="single" w:color="000000" w:sz="6" w:space="0"/>
              <w:left w:val="single" w:color="000000" w:sz="6" w:space="0"/>
              <w:bottom w:val="single" w:color="000000" w:sz="6" w:space="0"/>
              <w:right w:val="single" w:color="000000" w:sz="6" w:space="0"/>
            </w:tcBorders>
            <w:vAlign w:val="center"/>
          </w:tcPr>
          <w:p>
            <w:pPr>
              <w:pStyle w:val="11"/>
            </w:pPr>
            <w:r>
              <w:t>17</w:t>
            </w:r>
          </w:p>
        </w:tc>
        <w:tc>
          <w:tcPr>
            <w:tcW w:w="797" w:type="dxa"/>
            <w:tcBorders>
              <w:top w:val="single" w:color="000000" w:sz="6" w:space="0"/>
              <w:left w:val="single" w:color="000000" w:sz="6" w:space="0"/>
              <w:bottom w:val="single" w:color="000000" w:sz="6" w:space="0"/>
              <w:right w:val="single" w:color="000000" w:sz="6" w:space="0"/>
            </w:tcBorders>
            <w:vAlign w:val="center"/>
          </w:tcPr>
          <w:p>
            <w:pPr>
              <w:pStyle w:val="11"/>
            </w:pPr>
            <w:r>
              <w:t>0.45</w:t>
            </w: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r>
              <w:t>7.65</w:t>
            </w: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r>
              <w:t>7.65</w:t>
            </w: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r>
              <w:t>7.65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595" w:type="dxa"/>
            <w:tcBorders>
              <w:top w:val="single" w:color="000000" w:sz="6" w:space="0"/>
              <w:left w:val="single" w:color="000000" w:sz="6" w:space="0"/>
              <w:bottom w:val="single" w:color="000000" w:sz="6" w:space="0"/>
              <w:right w:val="single" w:color="000000" w:sz="6" w:space="0"/>
            </w:tcBorders>
            <w:vAlign w:val="center"/>
          </w:tcPr>
          <w:p>
            <w:pPr>
              <w:pStyle w:val="12"/>
            </w:pPr>
            <w:r>
              <w:t>社会工作服务站建设和运营资金</w:t>
            </w: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r>
              <w:t>130.00</w:t>
            </w:r>
          </w:p>
        </w:tc>
        <w:tc>
          <w:tcPr>
            <w:tcW w:w="1063" w:type="dxa"/>
            <w:tcBorders>
              <w:top w:val="single" w:color="000000" w:sz="6" w:space="0"/>
              <w:left w:val="single" w:color="000000" w:sz="6" w:space="0"/>
              <w:bottom w:val="single" w:color="000000" w:sz="6" w:space="0"/>
              <w:right w:val="single" w:color="000000" w:sz="6" w:space="0"/>
            </w:tcBorders>
            <w:vAlign w:val="center"/>
          </w:tcPr>
          <w:p>
            <w:pPr>
              <w:pStyle w:val="12"/>
            </w:pPr>
            <w:r>
              <w:t>激光打印机</w:t>
            </w:r>
          </w:p>
        </w:tc>
        <w:tc>
          <w:tcPr>
            <w:tcW w:w="1063" w:type="dxa"/>
            <w:tcBorders>
              <w:top w:val="single" w:color="000000" w:sz="6" w:space="0"/>
              <w:left w:val="single" w:color="000000" w:sz="6" w:space="0"/>
              <w:bottom w:val="single" w:color="000000" w:sz="6" w:space="0"/>
              <w:right w:val="single" w:color="000000" w:sz="6" w:space="0"/>
            </w:tcBorders>
            <w:vAlign w:val="center"/>
          </w:tcPr>
          <w:p>
            <w:pPr>
              <w:pStyle w:val="12"/>
            </w:pPr>
            <w:r>
              <w:t>A0201060102</w:t>
            </w:r>
          </w:p>
        </w:tc>
        <w:tc>
          <w:tcPr>
            <w:tcW w:w="665" w:type="dxa"/>
            <w:tcBorders>
              <w:top w:val="single" w:color="000000" w:sz="6" w:space="0"/>
              <w:left w:val="single" w:color="000000" w:sz="6" w:space="0"/>
              <w:bottom w:val="single" w:color="000000" w:sz="6" w:space="0"/>
              <w:right w:val="single" w:color="000000" w:sz="6" w:space="0"/>
            </w:tcBorders>
            <w:vAlign w:val="center"/>
          </w:tcPr>
          <w:p>
            <w:pPr>
              <w:pStyle w:val="13"/>
            </w:pPr>
            <w:r>
              <w:t>台</w:t>
            </w:r>
          </w:p>
        </w:tc>
        <w:tc>
          <w:tcPr>
            <w:tcW w:w="797" w:type="dxa"/>
            <w:tcBorders>
              <w:top w:val="single" w:color="000000" w:sz="6" w:space="0"/>
              <w:left w:val="single" w:color="000000" w:sz="6" w:space="0"/>
              <w:bottom w:val="single" w:color="000000" w:sz="6" w:space="0"/>
              <w:right w:val="single" w:color="000000" w:sz="6" w:space="0"/>
            </w:tcBorders>
            <w:vAlign w:val="center"/>
          </w:tcPr>
          <w:p>
            <w:pPr>
              <w:pStyle w:val="11"/>
            </w:pPr>
            <w:r>
              <w:t>17</w:t>
            </w:r>
          </w:p>
        </w:tc>
        <w:tc>
          <w:tcPr>
            <w:tcW w:w="797" w:type="dxa"/>
            <w:tcBorders>
              <w:top w:val="single" w:color="000000" w:sz="6" w:space="0"/>
              <w:left w:val="single" w:color="000000" w:sz="6" w:space="0"/>
              <w:bottom w:val="single" w:color="000000" w:sz="6" w:space="0"/>
              <w:right w:val="single" w:color="000000" w:sz="6" w:space="0"/>
            </w:tcBorders>
            <w:vAlign w:val="center"/>
          </w:tcPr>
          <w:p>
            <w:pPr>
              <w:pStyle w:val="11"/>
            </w:pPr>
            <w:r>
              <w:t>0.65</w:t>
            </w: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r>
              <w:t>11.05</w:t>
            </w: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r>
              <w:t>11.05</w:t>
            </w: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r>
              <w:t>11.05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595" w:type="dxa"/>
            <w:tcBorders>
              <w:top w:val="single" w:color="000000" w:sz="6" w:space="0"/>
              <w:left w:val="single" w:color="000000" w:sz="6" w:space="0"/>
              <w:bottom w:val="single" w:color="000000" w:sz="6" w:space="0"/>
              <w:right w:val="single" w:color="000000" w:sz="6" w:space="0"/>
            </w:tcBorders>
            <w:vAlign w:val="center"/>
          </w:tcPr>
          <w:p>
            <w:pPr>
              <w:pStyle w:val="12"/>
            </w:pPr>
            <w:r>
              <w:t>社会工作服务站建设和运营资金</w:t>
            </w: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r>
              <w:t>130.00</w:t>
            </w:r>
          </w:p>
        </w:tc>
        <w:tc>
          <w:tcPr>
            <w:tcW w:w="1063" w:type="dxa"/>
            <w:tcBorders>
              <w:top w:val="single" w:color="000000" w:sz="6" w:space="0"/>
              <w:left w:val="single" w:color="000000" w:sz="6" w:space="0"/>
              <w:bottom w:val="single" w:color="000000" w:sz="6" w:space="0"/>
              <w:right w:val="single" w:color="000000" w:sz="6" w:space="0"/>
            </w:tcBorders>
            <w:vAlign w:val="center"/>
          </w:tcPr>
          <w:p>
            <w:pPr>
              <w:pStyle w:val="12"/>
            </w:pPr>
            <w:r>
              <w:t>其他台、桌类</w:t>
            </w:r>
          </w:p>
        </w:tc>
        <w:tc>
          <w:tcPr>
            <w:tcW w:w="1063" w:type="dxa"/>
            <w:tcBorders>
              <w:top w:val="single" w:color="000000" w:sz="6" w:space="0"/>
              <w:left w:val="single" w:color="000000" w:sz="6" w:space="0"/>
              <w:bottom w:val="single" w:color="000000" w:sz="6" w:space="0"/>
              <w:right w:val="single" w:color="000000" w:sz="6" w:space="0"/>
            </w:tcBorders>
            <w:vAlign w:val="center"/>
          </w:tcPr>
          <w:p>
            <w:pPr>
              <w:pStyle w:val="12"/>
            </w:pPr>
            <w:r>
              <w:t>A060299</w:t>
            </w:r>
          </w:p>
        </w:tc>
        <w:tc>
          <w:tcPr>
            <w:tcW w:w="665" w:type="dxa"/>
            <w:tcBorders>
              <w:top w:val="single" w:color="000000" w:sz="6" w:space="0"/>
              <w:left w:val="single" w:color="000000" w:sz="6" w:space="0"/>
              <w:bottom w:val="single" w:color="000000" w:sz="6" w:space="0"/>
              <w:right w:val="single" w:color="000000" w:sz="6" w:space="0"/>
            </w:tcBorders>
            <w:vAlign w:val="center"/>
          </w:tcPr>
          <w:p>
            <w:pPr>
              <w:pStyle w:val="13"/>
            </w:pPr>
            <w:r>
              <w:t>台</w:t>
            </w:r>
          </w:p>
        </w:tc>
        <w:tc>
          <w:tcPr>
            <w:tcW w:w="797" w:type="dxa"/>
            <w:tcBorders>
              <w:top w:val="single" w:color="000000" w:sz="6" w:space="0"/>
              <w:left w:val="single" w:color="000000" w:sz="6" w:space="0"/>
              <w:bottom w:val="single" w:color="000000" w:sz="6" w:space="0"/>
              <w:right w:val="single" w:color="000000" w:sz="6" w:space="0"/>
            </w:tcBorders>
            <w:vAlign w:val="center"/>
          </w:tcPr>
          <w:p>
            <w:pPr>
              <w:pStyle w:val="11"/>
            </w:pPr>
            <w:r>
              <w:t>34</w:t>
            </w:r>
          </w:p>
        </w:tc>
        <w:tc>
          <w:tcPr>
            <w:tcW w:w="797" w:type="dxa"/>
            <w:tcBorders>
              <w:top w:val="single" w:color="000000" w:sz="6" w:space="0"/>
              <w:left w:val="single" w:color="000000" w:sz="6" w:space="0"/>
              <w:bottom w:val="single" w:color="000000" w:sz="6" w:space="0"/>
              <w:right w:val="single" w:color="000000" w:sz="6" w:space="0"/>
            </w:tcBorders>
            <w:vAlign w:val="center"/>
          </w:tcPr>
          <w:p>
            <w:pPr>
              <w:pStyle w:val="11"/>
            </w:pPr>
            <w:r>
              <w:t>0.11</w:t>
            </w: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r>
              <w:t>3.74</w:t>
            </w: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r>
              <w:t>3.74</w:t>
            </w: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r>
              <w:t>3.74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595" w:type="dxa"/>
            <w:tcBorders>
              <w:top w:val="single" w:color="000000" w:sz="6" w:space="0"/>
              <w:left w:val="single" w:color="000000" w:sz="6" w:space="0"/>
              <w:bottom w:val="single" w:color="000000" w:sz="6" w:space="0"/>
              <w:right w:val="single" w:color="000000" w:sz="6" w:space="0"/>
            </w:tcBorders>
            <w:vAlign w:val="center"/>
          </w:tcPr>
          <w:p>
            <w:pPr>
              <w:pStyle w:val="12"/>
            </w:pPr>
            <w:r>
              <w:t>社会工作服务站建设和运营资金</w:t>
            </w: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r>
              <w:t>130.00</w:t>
            </w:r>
          </w:p>
        </w:tc>
        <w:tc>
          <w:tcPr>
            <w:tcW w:w="1063" w:type="dxa"/>
            <w:tcBorders>
              <w:top w:val="single" w:color="000000" w:sz="6" w:space="0"/>
              <w:left w:val="single" w:color="000000" w:sz="6" w:space="0"/>
              <w:bottom w:val="single" w:color="000000" w:sz="6" w:space="0"/>
              <w:right w:val="single" w:color="000000" w:sz="6" w:space="0"/>
            </w:tcBorders>
            <w:vAlign w:val="center"/>
          </w:tcPr>
          <w:p>
            <w:pPr>
              <w:pStyle w:val="12"/>
            </w:pPr>
            <w:r>
              <w:t>其他椅凳类</w:t>
            </w:r>
          </w:p>
        </w:tc>
        <w:tc>
          <w:tcPr>
            <w:tcW w:w="1063" w:type="dxa"/>
            <w:tcBorders>
              <w:top w:val="single" w:color="000000" w:sz="6" w:space="0"/>
              <w:left w:val="single" w:color="000000" w:sz="6" w:space="0"/>
              <w:bottom w:val="single" w:color="000000" w:sz="6" w:space="0"/>
              <w:right w:val="single" w:color="000000" w:sz="6" w:space="0"/>
            </w:tcBorders>
            <w:vAlign w:val="center"/>
          </w:tcPr>
          <w:p>
            <w:pPr>
              <w:pStyle w:val="12"/>
            </w:pPr>
            <w:r>
              <w:t>A060399</w:t>
            </w:r>
          </w:p>
        </w:tc>
        <w:tc>
          <w:tcPr>
            <w:tcW w:w="665" w:type="dxa"/>
            <w:tcBorders>
              <w:top w:val="single" w:color="000000" w:sz="6" w:space="0"/>
              <w:left w:val="single" w:color="000000" w:sz="6" w:space="0"/>
              <w:bottom w:val="single" w:color="000000" w:sz="6" w:space="0"/>
              <w:right w:val="single" w:color="000000" w:sz="6" w:space="0"/>
            </w:tcBorders>
            <w:vAlign w:val="center"/>
          </w:tcPr>
          <w:p>
            <w:pPr>
              <w:pStyle w:val="13"/>
            </w:pPr>
            <w:r>
              <w:t>台</w:t>
            </w:r>
          </w:p>
        </w:tc>
        <w:tc>
          <w:tcPr>
            <w:tcW w:w="797" w:type="dxa"/>
            <w:tcBorders>
              <w:top w:val="single" w:color="000000" w:sz="6" w:space="0"/>
              <w:left w:val="single" w:color="000000" w:sz="6" w:space="0"/>
              <w:bottom w:val="single" w:color="000000" w:sz="6" w:space="0"/>
              <w:right w:val="single" w:color="000000" w:sz="6" w:space="0"/>
            </w:tcBorders>
            <w:vAlign w:val="center"/>
          </w:tcPr>
          <w:p>
            <w:pPr>
              <w:pStyle w:val="11"/>
            </w:pPr>
            <w:r>
              <w:t>34</w:t>
            </w:r>
          </w:p>
        </w:tc>
        <w:tc>
          <w:tcPr>
            <w:tcW w:w="797" w:type="dxa"/>
            <w:tcBorders>
              <w:top w:val="single" w:color="000000" w:sz="6" w:space="0"/>
              <w:left w:val="single" w:color="000000" w:sz="6" w:space="0"/>
              <w:bottom w:val="single" w:color="000000" w:sz="6" w:space="0"/>
              <w:right w:val="single" w:color="000000" w:sz="6" w:space="0"/>
            </w:tcBorders>
            <w:vAlign w:val="center"/>
          </w:tcPr>
          <w:p>
            <w:pPr>
              <w:pStyle w:val="11"/>
            </w:pPr>
            <w:r>
              <w:t>0.05</w:t>
            </w: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r>
              <w:t>1.70</w:t>
            </w: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r>
              <w:t>1.70</w:t>
            </w: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r>
              <w:t>1.70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595" w:type="dxa"/>
            <w:tcBorders>
              <w:top w:val="single" w:color="000000" w:sz="6" w:space="0"/>
              <w:left w:val="single" w:color="000000" w:sz="6" w:space="0"/>
              <w:bottom w:val="single" w:color="000000" w:sz="6" w:space="0"/>
              <w:right w:val="single" w:color="000000" w:sz="6" w:space="0"/>
            </w:tcBorders>
            <w:vAlign w:val="center"/>
          </w:tcPr>
          <w:p>
            <w:pPr>
              <w:pStyle w:val="12"/>
            </w:pPr>
            <w:r>
              <w:t>社会工作服务站建设和运营资金</w:t>
            </w: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r>
              <w:t>130.00</w:t>
            </w:r>
          </w:p>
        </w:tc>
        <w:tc>
          <w:tcPr>
            <w:tcW w:w="1063" w:type="dxa"/>
            <w:tcBorders>
              <w:top w:val="single" w:color="000000" w:sz="6" w:space="0"/>
              <w:left w:val="single" w:color="000000" w:sz="6" w:space="0"/>
              <w:bottom w:val="single" w:color="000000" w:sz="6" w:space="0"/>
              <w:right w:val="single" w:color="000000" w:sz="6" w:space="0"/>
            </w:tcBorders>
            <w:vAlign w:val="center"/>
          </w:tcPr>
          <w:p>
            <w:pPr>
              <w:pStyle w:val="12"/>
            </w:pPr>
            <w:r>
              <w:t>其他柜类</w:t>
            </w:r>
          </w:p>
        </w:tc>
        <w:tc>
          <w:tcPr>
            <w:tcW w:w="1063" w:type="dxa"/>
            <w:tcBorders>
              <w:top w:val="single" w:color="000000" w:sz="6" w:space="0"/>
              <w:left w:val="single" w:color="000000" w:sz="6" w:space="0"/>
              <w:bottom w:val="single" w:color="000000" w:sz="6" w:space="0"/>
              <w:right w:val="single" w:color="000000" w:sz="6" w:space="0"/>
            </w:tcBorders>
            <w:vAlign w:val="center"/>
          </w:tcPr>
          <w:p>
            <w:pPr>
              <w:pStyle w:val="12"/>
            </w:pPr>
            <w:r>
              <w:t>A060599</w:t>
            </w:r>
          </w:p>
        </w:tc>
        <w:tc>
          <w:tcPr>
            <w:tcW w:w="665" w:type="dxa"/>
            <w:tcBorders>
              <w:top w:val="single" w:color="000000" w:sz="6" w:space="0"/>
              <w:left w:val="single" w:color="000000" w:sz="6" w:space="0"/>
              <w:bottom w:val="single" w:color="000000" w:sz="6" w:space="0"/>
              <w:right w:val="single" w:color="000000" w:sz="6" w:space="0"/>
            </w:tcBorders>
            <w:vAlign w:val="center"/>
          </w:tcPr>
          <w:p>
            <w:pPr>
              <w:pStyle w:val="13"/>
            </w:pPr>
            <w:r>
              <w:t>台</w:t>
            </w:r>
          </w:p>
        </w:tc>
        <w:tc>
          <w:tcPr>
            <w:tcW w:w="797" w:type="dxa"/>
            <w:tcBorders>
              <w:top w:val="single" w:color="000000" w:sz="6" w:space="0"/>
              <w:left w:val="single" w:color="000000" w:sz="6" w:space="0"/>
              <w:bottom w:val="single" w:color="000000" w:sz="6" w:space="0"/>
              <w:right w:val="single" w:color="000000" w:sz="6" w:space="0"/>
            </w:tcBorders>
            <w:vAlign w:val="center"/>
          </w:tcPr>
          <w:p>
            <w:pPr>
              <w:pStyle w:val="11"/>
            </w:pPr>
            <w:r>
              <w:t>17</w:t>
            </w:r>
          </w:p>
        </w:tc>
        <w:tc>
          <w:tcPr>
            <w:tcW w:w="797" w:type="dxa"/>
            <w:tcBorders>
              <w:top w:val="single" w:color="000000" w:sz="6" w:space="0"/>
              <w:left w:val="single" w:color="000000" w:sz="6" w:space="0"/>
              <w:bottom w:val="single" w:color="000000" w:sz="6" w:space="0"/>
              <w:right w:val="single" w:color="000000" w:sz="6" w:space="0"/>
            </w:tcBorders>
            <w:vAlign w:val="center"/>
          </w:tcPr>
          <w:p>
            <w:pPr>
              <w:pStyle w:val="11"/>
            </w:pPr>
            <w:r>
              <w:t>0.09</w:t>
            </w: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r>
              <w:t>1.53</w:t>
            </w: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r>
              <w:t>1.53</w:t>
            </w: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r>
              <w:t>1.53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595" w:type="dxa"/>
            <w:tcBorders>
              <w:top w:val="single" w:color="000000" w:sz="6" w:space="0"/>
              <w:left w:val="single" w:color="000000" w:sz="6" w:space="0"/>
              <w:bottom w:val="single" w:color="000000" w:sz="6" w:space="0"/>
              <w:right w:val="single" w:color="000000" w:sz="6" w:space="0"/>
            </w:tcBorders>
            <w:vAlign w:val="center"/>
          </w:tcPr>
          <w:p>
            <w:pPr>
              <w:pStyle w:val="14"/>
            </w:pPr>
            <w:r>
              <w:t>唐山市丰南区殡仪馆小计</w:t>
            </w: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063" w:type="dxa"/>
            <w:tcBorders>
              <w:top w:val="single" w:color="000000" w:sz="6" w:space="0"/>
              <w:left w:val="single" w:color="000000" w:sz="6" w:space="0"/>
              <w:bottom w:val="single" w:color="000000" w:sz="6" w:space="0"/>
              <w:right w:val="single" w:color="000000" w:sz="6" w:space="0"/>
            </w:tcBorders>
            <w:vAlign w:val="center"/>
          </w:tcPr>
          <w:p>
            <w:pPr>
              <w:pStyle w:val="16"/>
            </w:pPr>
          </w:p>
        </w:tc>
        <w:tc>
          <w:tcPr>
            <w:tcW w:w="1063" w:type="dxa"/>
            <w:tcBorders>
              <w:top w:val="single" w:color="000000" w:sz="6" w:space="0"/>
              <w:left w:val="single" w:color="000000" w:sz="6" w:space="0"/>
              <w:bottom w:val="single" w:color="000000" w:sz="6" w:space="0"/>
              <w:right w:val="single" w:color="000000" w:sz="6" w:space="0"/>
            </w:tcBorders>
            <w:vAlign w:val="center"/>
          </w:tcPr>
          <w:p>
            <w:pPr>
              <w:pStyle w:val="16"/>
            </w:pPr>
          </w:p>
        </w:tc>
        <w:tc>
          <w:tcPr>
            <w:tcW w:w="665" w:type="dxa"/>
            <w:tcBorders>
              <w:top w:val="single" w:color="000000" w:sz="6" w:space="0"/>
              <w:left w:val="single" w:color="000000" w:sz="6" w:space="0"/>
              <w:bottom w:val="single" w:color="000000" w:sz="6" w:space="0"/>
              <w:right w:val="single" w:color="000000" w:sz="6" w:space="0"/>
            </w:tcBorders>
            <w:vAlign w:val="center"/>
          </w:tcPr>
          <w:p>
            <w:pPr>
              <w:pStyle w:val="14"/>
            </w:pPr>
          </w:p>
        </w:tc>
        <w:tc>
          <w:tcPr>
            <w:tcW w:w="797"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797"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5"/>
            </w:pPr>
            <w:r>
              <w:t>88.00</w:t>
            </w: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5"/>
            </w:pPr>
            <w:r>
              <w:t>88.00</w:t>
            </w: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5"/>
            </w:pPr>
            <w:r>
              <w:t>88.00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595" w:type="dxa"/>
            <w:tcBorders>
              <w:top w:val="single" w:color="000000" w:sz="6" w:space="0"/>
              <w:left w:val="single" w:color="000000" w:sz="6" w:space="0"/>
              <w:bottom w:val="single" w:color="000000" w:sz="6" w:space="0"/>
              <w:right w:val="single" w:color="000000" w:sz="6" w:space="0"/>
            </w:tcBorders>
            <w:vAlign w:val="center"/>
          </w:tcPr>
          <w:p>
            <w:pPr>
              <w:pStyle w:val="12"/>
            </w:pPr>
            <w:r>
              <w:t>殡仪馆大修两台平板火化炉项目</w:t>
            </w: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r>
              <w:t>52.00</w:t>
            </w:r>
          </w:p>
        </w:tc>
        <w:tc>
          <w:tcPr>
            <w:tcW w:w="1063" w:type="dxa"/>
            <w:tcBorders>
              <w:top w:val="single" w:color="000000" w:sz="6" w:space="0"/>
              <w:left w:val="single" w:color="000000" w:sz="6" w:space="0"/>
              <w:bottom w:val="single" w:color="000000" w:sz="6" w:space="0"/>
              <w:right w:val="single" w:color="000000" w:sz="6" w:space="0"/>
            </w:tcBorders>
            <w:vAlign w:val="center"/>
          </w:tcPr>
          <w:p>
            <w:pPr>
              <w:pStyle w:val="12"/>
            </w:pPr>
            <w:r>
              <w:t>火化设备</w:t>
            </w:r>
          </w:p>
        </w:tc>
        <w:tc>
          <w:tcPr>
            <w:tcW w:w="1063" w:type="dxa"/>
            <w:tcBorders>
              <w:top w:val="single" w:color="000000" w:sz="6" w:space="0"/>
              <w:left w:val="single" w:color="000000" w:sz="6" w:space="0"/>
              <w:bottom w:val="single" w:color="000000" w:sz="6" w:space="0"/>
              <w:right w:val="single" w:color="000000" w:sz="6" w:space="0"/>
            </w:tcBorders>
            <w:vAlign w:val="center"/>
          </w:tcPr>
          <w:p>
            <w:pPr>
              <w:pStyle w:val="12"/>
            </w:pPr>
            <w:r>
              <w:t>A032901</w:t>
            </w:r>
          </w:p>
        </w:tc>
        <w:tc>
          <w:tcPr>
            <w:tcW w:w="665" w:type="dxa"/>
            <w:tcBorders>
              <w:top w:val="single" w:color="000000" w:sz="6" w:space="0"/>
              <w:left w:val="single" w:color="000000" w:sz="6" w:space="0"/>
              <w:bottom w:val="single" w:color="000000" w:sz="6" w:space="0"/>
              <w:right w:val="single" w:color="000000" w:sz="6" w:space="0"/>
            </w:tcBorders>
            <w:vAlign w:val="center"/>
          </w:tcPr>
          <w:p>
            <w:pPr>
              <w:pStyle w:val="13"/>
            </w:pPr>
            <w:r>
              <w:t>台</w:t>
            </w:r>
          </w:p>
        </w:tc>
        <w:tc>
          <w:tcPr>
            <w:tcW w:w="797" w:type="dxa"/>
            <w:tcBorders>
              <w:top w:val="single" w:color="000000" w:sz="6" w:space="0"/>
              <w:left w:val="single" w:color="000000" w:sz="6" w:space="0"/>
              <w:bottom w:val="single" w:color="000000" w:sz="6" w:space="0"/>
              <w:right w:val="single" w:color="000000" w:sz="6" w:space="0"/>
            </w:tcBorders>
            <w:vAlign w:val="center"/>
          </w:tcPr>
          <w:p>
            <w:pPr>
              <w:pStyle w:val="11"/>
            </w:pPr>
            <w:r>
              <w:t>2</w:t>
            </w:r>
          </w:p>
        </w:tc>
        <w:tc>
          <w:tcPr>
            <w:tcW w:w="797" w:type="dxa"/>
            <w:tcBorders>
              <w:top w:val="single" w:color="000000" w:sz="6" w:space="0"/>
              <w:left w:val="single" w:color="000000" w:sz="6" w:space="0"/>
              <w:bottom w:val="single" w:color="000000" w:sz="6" w:space="0"/>
              <w:right w:val="single" w:color="000000" w:sz="6" w:space="0"/>
            </w:tcBorders>
            <w:vAlign w:val="center"/>
          </w:tcPr>
          <w:p>
            <w:pPr>
              <w:pStyle w:val="11"/>
            </w:pPr>
            <w:r>
              <w:t>26.00</w:t>
            </w: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r>
              <w:t>52.00</w:t>
            </w: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r>
              <w:t>52.00</w:t>
            </w: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r>
              <w:t>52.00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595" w:type="dxa"/>
            <w:tcBorders>
              <w:top w:val="single" w:color="000000" w:sz="6" w:space="0"/>
              <w:left w:val="single" w:color="000000" w:sz="6" w:space="0"/>
              <w:bottom w:val="single" w:color="000000" w:sz="6" w:space="0"/>
              <w:right w:val="single" w:color="000000" w:sz="6" w:space="0"/>
            </w:tcBorders>
            <w:vAlign w:val="center"/>
          </w:tcPr>
          <w:p>
            <w:pPr>
              <w:pStyle w:val="12"/>
            </w:pPr>
            <w:r>
              <w:t>殡仪馆购置防尘布袋项目</w:t>
            </w: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r>
              <w:t>36.00</w:t>
            </w:r>
          </w:p>
        </w:tc>
        <w:tc>
          <w:tcPr>
            <w:tcW w:w="1063" w:type="dxa"/>
            <w:tcBorders>
              <w:top w:val="single" w:color="000000" w:sz="6" w:space="0"/>
              <w:left w:val="single" w:color="000000" w:sz="6" w:space="0"/>
              <w:bottom w:val="single" w:color="000000" w:sz="6" w:space="0"/>
              <w:right w:val="single" w:color="000000" w:sz="6" w:space="0"/>
            </w:tcBorders>
            <w:vAlign w:val="center"/>
          </w:tcPr>
          <w:p>
            <w:pPr>
              <w:pStyle w:val="12"/>
            </w:pPr>
            <w:r>
              <w:t>殡葬设备零部件</w:t>
            </w:r>
          </w:p>
        </w:tc>
        <w:tc>
          <w:tcPr>
            <w:tcW w:w="1063" w:type="dxa"/>
            <w:tcBorders>
              <w:top w:val="single" w:color="000000" w:sz="6" w:space="0"/>
              <w:left w:val="single" w:color="000000" w:sz="6" w:space="0"/>
              <w:bottom w:val="single" w:color="000000" w:sz="6" w:space="0"/>
              <w:right w:val="single" w:color="000000" w:sz="6" w:space="0"/>
            </w:tcBorders>
            <w:vAlign w:val="center"/>
          </w:tcPr>
          <w:p>
            <w:pPr>
              <w:pStyle w:val="12"/>
            </w:pPr>
            <w:r>
              <w:t>A032903</w:t>
            </w:r>
          </w:p>
        </w:tc>
        <w:tc>
          <w:tcPr>
            <w:tcW w:w="665" w:type="dxa"/>
            <w:tcBorders>
              <w:top w:val="single" w:color="000000" w:sz="6" w:space="0"/>
              <w:left w:val="single" w:color="000000" w:sz="6" w:space="0"/>
              <w:bottom w:val="single" w:color="000000" w:sz="6" w:space="0"/>
              <w:right w:val="single" w:color="000000" w:sz="6" w:space="0"/>
            </w:tcBorders>
            <w:vAlign w:val="center"/>
          </w:tcPr>
          <w:p>
            <w:pPr>
              <w:pStyle w:val="13"/>
            </w:pPr>
            <w:r>
              <w:t>条</w:t>
            </w:r>
          </w:p>
        </w:tc>
        <w:tc>
          <w:tcPr>
            <w:tcW w:w="797" w:type="dxa"/>
            <w:tcBorders>
              <w:top w:val="single" w:color="000000" w:sz="6" w:space="0"/>
              <w:left w:val="single" w:color="000000" w:sz="6" w:space="0"/>
              <w:bottom w:val="single" w:color="000000" w:sz="6" w:space="0"/>
              <w:right w:val="single" w:color="000000" w:sz="6" w:space="0"/>
            </w:tcBorders>
            <w:vAlign w:val="center"/>
          </w:tcPr>
          <w:p>
            <w:pPr>
              <w:pStyle w:val="11"/>
            </w:pPr>
            <w:r>
              <w:t>1200</w:t>
            </w:r>
          </w:p>
        </w:tc>
        <w:tc>
          <w:tcPr>
            <w:tcW w:w="797" w:type="dxa"/>
            <w:tcBorders>
              <w:top w:val="single" w:color="000000" w:sz="6" w:space="0"/>
              <w:left w:val="single" w:color="000000" w:sz="6" w:space="0"/>
              <w:bottom w:val="single" w:color="000000" w:sz="6" w:space="0"/>
              <w:right w:val="single" w:color="000000" w:sz="6" w:space="0"/>
            </w:tcBorders>
            <w:vAlign w:val="center"/>
          </w:tcPr>
          <w:p>
            <w:pPr>
              <w:pStyle w:val="11"/>
            </w:pPr>
            <w:r>
              <w:t>0.03</w:t>
            </w: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r>
              <w:t>36.00</w:t>
            </w: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r>
              <w:t>36.00</w:t>
            </w: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r>
              <w:t>36.00</w:t>
            </w:r>
          </w:p>
        </w:tc>
      </w:tr>
    </w:tbl>
    <w:p>
      <w:pPr>
        <w:spacing w:before="0" w:after="0" w:line="500" w:lineRule="exact"/>
        <w:ind w:firstLine="420"/>
        <w:jc w:val="left"/>
        <w:outlineLvl w:val="9"/>
      </w:pPr>
      <w:r>
        <w:rPr>
          <w:rFonts w:asci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eastAsia="黑体" w:cs="黑体"/>
          <w:sz w:val="32"/>
        </w:rPr>
        <w:t>七、国有资产信息</w:t>
      </w:r>
      <w:bookmarkEnd w:id="15"/>
    </w:p>
    <w:p>
      <w:pPr>
        <w:spacing w:before="0" w:after="0" w:line="500" w:lineRule="exact"/>
        <w:ind w:firstLine="560"/>
        <w:jc w:val="left"/>
        <w:outlineLvl w:val="9"/>
        <w:rPr>
          <w:color w:val="auto"/>
        </w:rPr>
      </w:pPr>
      <w:r>
        <w:rPr>
          <w:rFonts w:ascii="Times New Roman" w:hAnsi="Times New Roman" w:eastAsia="方正仿宋_GBK" w:cs="Times New Roman"/>
          <w:b w:val="0"/>
          <w:color w:val="auto"/>
          <w:sz w:val="28"/>
        </w:rPr>
        <w:t>唐山市丰南区民政局（含所属单位）上年末固定资产金额为</w:t>
      </w:r>
      <w:r>
        <w:rPr>
          <w:rFonts w:hint="eastAsia" w:eastAsia="方正仿宋_GBK" w:cs="Times New Roman"/>
          <w:b w:val="0"/>
          <w:color w:val="auto"/>
          <w:sz w:val="28"/>
          <w:lang w:val="en-US" w:eastAsia="zh-CN"/>
        </w:rPr>
        <w:t>9981.91</w:t>
      </w:r>
      <w:r>
        <w:rPr>
          <w:rFonts w:ascii="Times New Roman" w:hAnsi="Times New Roman" w:eastAsia="方正仿宋_GBK" w:cs="Times New Roman"/>
          <w:b w:val="0"/>
          <w:color w:val="auto"/>
          <w:sz w:val="28"/>
        </w:rPr>
        <w:t>万元（详见下表）。本年度拟购置固定资产总额为</w:t>
      </w:r>
      <w:r>
        <w:rPr>
          <w:rFonts w:hint="eastAsia" w:eastAsia="方正仿宋_GBK" w:cs="Times New Roman"/>
          <w:b w:val="0"/>
          <w:color w:val="auto"/>
          <w:sz w:val="28"/>
          <w:lang w:val="en-US" w:eastAsia="zh-CN"/>
        </w:rPr>
        <w:t>32.96</w:t>
      </w:r>
      <w:r>
        <w:rPr>
          <w:rFonts w:ascii="Times New Roman" w:hAnsi="Times New Roman" w:eastAsia="方正仿宋_GBK" w:cs="Times New Roman"/>
          <w:b w:val="0"/>
          <w:color w:val="auto"/>
          <w:sz w:val="28"/>
        </w:rPr>
        <w:t>万元，已按要求列入政府采购预算，详见政府采购预算表。</w:t>
      </w:r>
    </w:p>
    <w:p>
      <w:pPr>
        <w:spacing w:before="0" w:after="0" w:line="240" w:lineRule="auto"/>
        <w:jc w:val="left"/>
        <w:outlineLvl w:val="9"/>
        <w:rPr>
          <w:color w:val="FF0000"/>
        </w:rPr>
      </w:pPr>
    </w:p>
    <w:p>
      <w:pPr>
        <w:spacing w:before="0" w:after="0" w:line="240" w:lineRule="auto"/>
        <w:ind w:firstLine="0"/>
        <w:jc w:val="center"/>
        <w:outlineLvl w:val="9"/>
      </w:pPr>
      <w:r>
        <w:rPr>
          <w:rFonts w:hint="eastAsia" w:ascii="方正小标宋_GBK" w:eastAsia="方正小标宋_GBK" w:cs="方正小标宋_GBK"/>
          <w:color w:val="000000"/>
          <w:sz w:val="36"/>
          <w:lang w:val="en-US" w:eastAsia="zh-CN"/>
        </w:rPr>
        <w:t>部门</w:t>
      </w:r>
      <w:r>
        <w:rPr>
          <w:rFonts w:ascii="方正小标宋_GBK" w:eastAsia="方正小标宋_GBK" w:cs="方正小标宋_GBK"/>
          <w:color w:val="000000"/>
          <w:sz w:val="36"/>
        </w:rPr>
        <w:t>固定资产占用情况表</w:t>
      </w:r>
    </w:p>
    <w:tbl>
      <w:tblPr>
        <w:tblStyle w:val="6"/>
        <w:tblW w:w="1479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bottom w:val="single" w:color="000000" w:sz="6" w:space="0"/>
              <w:right w:val="single" w:color="FFFFFF" w:sz="6" w:space="0"/>
            </w:tcBorders>
            <w:vAlign w:val="center"/>
          </w:tcPr>
          <w:p>
            <w:pPr>
              <w:pStyle w:val="9"/>
              <w:rPr>
                <w:rFonts w:hint="eastAsia" w:eastAsia="方正小标宋_GBK"/>
                <w:lang w:val="en-US" w:eastAsia="zh-CN"/>
              </w:rPr>
            </w:pPr>
            <w:r>
              <w:t>412唐山市丰南区</w:t>
            </w:r>
            <w:r>
              <w:rPr>
                <w:rFonts w:hint="eastAsia"/>
                <w:lang w:val="en-US" w:eastAsia="zh-CN"/>
              </w:rPr>
              <w:t>民政局</w:t>
            </w:r>
          </w:p>
        </w:tc>
        <w:tc>
          <w:tcPr>
            <w:tcW w:w="9866" w:type="dxa"/>
            <w:gridSpan w:val="2"/>
            <w:tcBorders>
              <w:top w:val="single" w:color="FFFFFF" w:sz="6" w:space="0"/>
              <w:left w:val="single" w:color="FFFFFF" w:sz="6" w:space="0"/>
              <w:bottom w:val="single" w:color="000000" w:sz="6" w:space="0"/>
              <w:right w:val="single" w:color="FFFFFF" w:sz="6" w:space="0"/>
            </w:tcBorders>
            <w:vAlign w:val="center"/>
          </w:tcPr>
          <w:p>
            <w:pPr>
              <w:pStyle w:val="7"/>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tcBorders>
              <w:top w:val="single" w:color="000000" w:sz="6" w:space="0"/>
              <w:left w:val="single" w:color="000000" w:sz="6" w:space="0"/>
              <w:bottom w:val="single" w:color="000000" w:sz="6" w:space="0"/>
              <w:right w:val="single" w:color="000000" w:sz="6" w:space="0"/>
            </w:tcBorders>
            <w:vAlign w:val="center"/>
          </w:tcPr>
          <w:p>
            <w:pPr>
              <w:pStyle w:val="10"/>
            </w:pPr>
            <w:r>
              <w:t>项   目</w:t>
            </w:r>
          </w:p>
        </w:tc>
        <w:tc>
          <w:tcPr>
            <w:tcW w:w="4933" w:type="dxa"/>
            <w:tcBorders>
              <w:top w:val="single" w:color="000000" w:sz="6" w:space="0"/>
              <w:left w:val="single" w:color="000000" w:sz="6" w:space="0"/>
              <w:bottom w:val="single" w:color="000000" w:sz="6" w:space="0"/>
              <w:right w:val="single" w:color="000000" w:sz="6" w:space="0"/>
            </w:tcBorders>
            <w:vAlign w:val="center"/>
          </w:tcPr>
          <w:p>
            <w:pPr>
              <w:pStyle w:val="10"/>
            </w:pPr>
            <w:r>
              <w:t>数量</w:t>
            </w:r>
          </w:p>
        </w:tc>
        <w:tc>
          <w:tcPr>
            <w:tcW w:w="4933" w:type="dxa"/>
            <w:tcBorders>
              <w:top w:val="single" w:color="000000" w:sz="6" w:space="0"/>
              <w:left w:val="single" w:color="000000" w:sz="6" w:space="0"/>
              <w:bottom w:val="single" w:color="000000" w:sz="6" w:space="0"/>
              <w:right w:val="single" w:color="000000" w:sz="6" w:space="0"/>
            </w:tcBorders>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olor w:val="000000"/>
                <w:sz w:val="24"/>
                <w:szCs w:val="24"/>
                <w:lang w:val="en-US" w:eastAsia="uk-UA" w:bidi="ar-SA"/>
              </w:rPr>
            </w:pPr>
            <w:r>
              <w:rPr>
                <w:rFonts w:hint="eastAsia" w:ascii="方正书宋_GBK" w:eastAsia="方正书宋_GBK"/>
                <w:color w:val="000000"/>
              </w:rPr>
              <w:t>固定资产</w:t>
            </w:r>
          </w:p>
        </w:tc>
        <w:tc>
          <w:tcPr>
            <w:tcW w:w="4933" w:type="dxa"/>
            <w:tcBorders>
              <w:top w:val="single" w:color="000000" w:sz="6" w:space="0"/>
              <w:left w:val="single" w:color="000000" w:sz="6" w:space="0"/>
              <w:bottom w:val="single" w:color="000000" w:sz="6" w:space="0"/>
              <w:right w:val="single" w:color="000000" w:sz="6" w:space="0"/>
            </w:tcBorders>
            <w:vAlign w:val="center"/>
          </w:tcPr>
          <w:p>
            <w:pPr>
              <w:pStyle w:val="13"/>
            </w:pPr>
          </w:p>
        </w:tc>
        <w:tc>
          <w:tcPr>
            <w:tcW w:w="4933" w:type="dxa"/>
            <w:tcBorders>
              <w:top w:val="single" w:color="000000" w:sz="6" w:space="0"/>
              <w:left w:val="single" w:color="000000" w:sz="6" w:space="0"/>
              <w:bottom w:val="single" w:color="000000" w:sz="6" w:space="0"/>
              <w:right w:val="single" w:color="000000" w:sz="6" w:space="0"/>
            </w:tcBorders>
            <w:vAlign w:val="center"/>
          </w:tcPr>
          <w:p>
            <w:pPr>
              <w:pStyle w:val="11"/>
              <w:rPr>
                <w:rFonts w:eastAsia="方正书宋_GBK"/>
                <w:lang w:val="en-US" w:eastAsia="zh-CN"/>
              </w:rPr>
            </w:pPr>
            <w:r>
              <w:rPr>
                <w:rFonts w:hint="eastAsia"/>
                <w:lang w:val="en-US" w:eastAsia="zh-CN"/>
              </w:rPr>
              <w:t>9981.91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olor w:val="000000"/>
                <w:sz w:val="24"/>
                <w:szCs w:val="24"/>
                <w:lang w:val="en-US" w:eastAsia="uk-UA" w:bidi="ar-SA"/>
              </w:rPr>
            </w:pPr>
            <w:r>
              <w:rPr>
                <w:rFonts w:hint="eastAsia" w:ascii="方正书宋_GBK" w:eastAsia="方正书宋_GBK"/>
                <w:color w:val="000000"/>
              </w:rPr>
              <w:t>一、房屋（平方米）</w:t>
            </w:r>
          </w:p>
        </w:tc>
        <w:tc>
          <w:tcPr>
            <w:tcW w:w="4933" w:type="dxa"/>
            <w:tcBorders>
              <w:top w:val="single" w:color="000000" w:sz="6" w:space="0"/>
              <w:left w:val="single" w:color="000000" w:sz="6" w:space="0"/>
              <w:bottom w:val="single" w:color="000000" w:sz="6" w:space="0"/>
              <w:right w:val="single" w:color="000000" w:sz="6" w:space="0"/>
            </w:tcBorders>
            <w:vAlign w:val="center"/>
          </w:tcPr>
          <w:p>
            <w:pPr>
              <w:pStyle w:val="13"/>
              <w:rPr>
                <w:rFonts w:eastAsia="方正书宋_GBK"/>
                <w:lang w:val="en-US" w:eastAsia="zh-CN"/>
              </w:rPr>
            </w:pPr>
            <w:r>
              <w:rPr>
                <w:rFonts w:hint="eastAsia"/>
                <w:lang w:val="en-US" w:eastAsia="zh-CN"/>
              </w:rPr>
              <w:t>24715.41</w:t>
            </w:r>
          </w:p>
        </w:tc>
        <w:tc>
          <w:tcPr>
            <w:tcW w:w="4933" w:type="dxa"/>
            <w:tcBorders>
              <w:top w:val="single" w:color="000000" w:sz="6" w:space="0"/>
              <w:left w:val="single" w:color="000000" w:sz="6" w:space="0"/>
              <w:bottom w:val="single" w:color="000000" w:sz="6" w:space="0"/>
              <w:right w:val="single" w:color="000000" w:sz="6" w:space="0"/>
            </w:tcBorders>
            <w:vAlign w:val="center"/>
          </w:tcPr>
          <w:p>
            <w:pPr>
              <w:pStyle w:val="11"/>
              <w:rPr>
                <w:rFonts w:eastAsia="方正书宋_GBK"/>
                <w:lang w:val="en-US" w:eastAsia="zh-CN"/>
              </w:rPr>
            </w:pPr>
            <w:r>
              <w:rPr>
                <w:rFonts w:hint="eastAsia"/>
                <w:lang w:val="en-US" w:eastAsia="zh-CN"/>
              </w:rPr>
              <w:t>8693.29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olor w:val="000000"/>
                <w:sz w:val="24"/>
                <w:szCs w:val="24"/>
                <w:lang w:val="en-US" w:eastAsia="uk-UA" w:bidi="ar-SA"/>
              </w:rPr>
            </w:pPr>
            <w:r>
              <w:rPr>
                <w:rFonts w:hint="eastAsia" w:ascii="方正书宋_GBK" w:eastAsia="方正书宋_GBK"/>
                <w:color w:val="000000"/>
              </w:rPr>
              <w:t>二、车辆（台、辆）</w:t>
            </w:r>
          </w:p>
        </w:tc>
        <w:tc>
          <w:tcPr>
            <w:tcW w:w="4933" w:type="dxa"/>
            <w:tcBorders>
              <w:top w:val="single" w:color="000000" w:sz="6" w:space="0"/>
              <w:left w:val="single" w:color="000000" w:sz="6" w:space="0"/>
              <w:bottom w:val="single" w:color="000000" w:sz="6" w:space="0"/>
              <w:right w:val="single" w:color="000000" w:sz="6" w:space="0"/>
            </w:tcBorders>
            <w:vAlign w:val="center"/>
          </w:tcPr>
          <w:p>
            <w:pPr>
              <w:pStyle w:val="13"/>
              <w:rPr>
                <w:rFonts w:eastAsia="方正书宋_GBK"/>
                <w:lang w:val="en-US" w:eastAsia="zh-CN"/>
              </w:rPr>
            </w:pPr>
            <w:r>
              <w:rPr>
                <w:rFonts w:hint="eastAsia"/>
                <w:lang w:val="en-US" w:eastAsia="zh-CN"/>
              </w:rPr>
              <w:t>15</w:t>
            </w:r>
          </w:p>
        </w:tc>
        <w:tc>
          <w:tcPr>
            <w:tcW w:w="4933" w:type="dxa"/>
            <w:tcBorders>
              <w:top w:val="single" w:color="000000" w:sz="6" w:space="0"/>
              <w:left w:val="single" w:color="000000" w:sz="6" w:space="0"/>
              <w:bottom w:val="single" w:color="000000" w:sz="6" w:space="0"/>
              <w:right w:val="single" w:color="000000" w:sz="6" w:space="0"/>
            </w:tcBorders>
            <w:vAlign w:val="center"/>
          </w:tcPr>
          <w:p>
            <w:pPr>
              <w:pStyle w:val="11"/>
              <w:rPr>
                <w:rFonts w:eastAsia="方正书宋_GBK"/>
                <w:lang w:val="en-US" w:eastAsia="zh-CN"/>
              </w:rPr>
            </w:pPr>
            <w:r>
              <w:rPr>
                <w:rFonts w:hint="eastAsia"/>
                <w:lang w:val="en-US" w:eastAsia="zh-CN"/>
              </w:rPr>
              <w:t>180.53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olor w:val="000000"/>
                <w:sz w:val="24"/>
                <w:szCs w:val="24"/>
                <w:lang w:val="en-US" w:eastAsia="uk-UA" w:bidi="ar-SA"/>
              </w:rPr>
            </w:pPr>
            <w:r>
              <w:rPr>
                <w:rFonts w:hint="eastAsia" w:ascii="方正书宋_GBK" w:eastAsia="方正书宋_GBK"/>
                <w:color w:val="000000"/>
              </w:rPr>
              <w:t>三、其他固定资产</w:t>
            </w:r>
          </w:p>
        </w:tc>
        <w:tc>
          <w:tcPr>
            <w:tcW w:w="4933" w:type="dxa"/>
            <w:tcBorders>
              <w:top w:val="single" w:color="000000" w:sz="6" w:space="0"/>
              <w:left w:val="single" w:color="000000" w:sz="6" w:space="0"/>
              <w:bottom w:val="single" w:color="000000" w:sz="6" w:space="0"/>
              <w:right w:val="single" w:color="000000" w:sz="6" w:space="0"/>
            </w:tcBorders>
            <w:vAlign w:val="center"/>
          </w:tcPr>
          <w:p>
            <w:pPr>
              <w:pStyle w:val="13"/>
              <w:rPr>
                <w:rFonts w:eastAsia="方正书宋_GBK"/>
                <w:lang w:val="en-US" w:eastAsia="zh-CN"/>
              </w:rPr>
            </w:pPr>
            <w:r>
              <w:rPr>
                <w:rFonts w:hint="eastAsia"/>
                <w:lang w:val="en-US" w:eastAsia="zh-CN"/>
              </w:rPr>
              <w:t>1397</w:t>
            </w:r>
            <w:bookmarkStart w:id="21" w:name="_GoBack"/>
            <w:bookmarkEnd w:id="21"/>
          </w:p>
        </w:tc>
        <w:tc>
          <w:tcPr>
            <w:tcW w:w="4933" w:type="dxa"/>
            <w:tcBorders>
              <w:top w:val="single" w:color="000000" w:sz="6" w:space="0"/>
              <w:left w:val="single" w:color="000000" w:sz="6" w:space="0"/>
              <w:bottom w:val="single" w:color="000000" w:sz="6" w:space="0"/>
              <w:right w:val="single" w:color="000000" w:sz="6" w:space="0"/>
            </w:tcBorders>
            <w:vAlign w:val="center"/>
          </w:tcPr>
          <w:p>
            <w:pPr>
              <w:pStyle w:val="11"/>
              <w:rPr>
                <w:rFonts w:eastAsia="方正书宋_GBK"/>
                <w:lang w:val="en-US" w:eastAsia="zh-CN"/>
              </w:rPr>
            </w:pPr>
            <w:r>
              <w:rPr>
                <w:rFonts w:hint="eastAsia"/>
                <w:lang w:val="en-US" w:eastAsia="zh-CN"/>
              </w:rPr>
              <w:t>1108.09</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指区级财政当年拨付的资金。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区级财政预算管理的“三公”经费，是指区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20" w:beforeLines="50" w:after="120" w:afterLines="50"/>
        <w:ind w:firstLine="640" w:firstLineChars="200"/>
        <w:jc w:val="left"/>
        <w:outlineLvl w:val="2"/>
        <w:rPr>
          <w:rFonts w:ascii="Times New Roman" w:hAnsi="Times New Roman"/>
          <w:color w:val="FF0000"/>
          <w:sz w:val="32"/>
        </w:rPr>
      </w:pPr>
      <w:bookmarkStart w:id="17" w:name="_Toc_3_3_0000000018"/>
      <w:r>
        <w:rPr>
          <w:rFonts w:ascii="黑体" w:eastAsia="黑体" w:cs="黑体"/>
          <w:color w:val="000000"/>
          <w:sz w:val="32"/>
        </w:rPr>
        <w:t>九、其他需要说明的事项</w:t>
      </w:r>
      <w:bookmarkEnd w:id="17"/>
    </w:p>
    <w:p>
      <w:pPr>
        <w:spacing w:line="500" w:lineRule="exact"/>
        <w:ind w:firstLine="560" w:firstLineChars="200"/>
        <w:jc w:val="left"/>
        <w:rPr>
          <w:rFonts w:ascii="Times New Roman" w:hAnsi="Times New Roman" w:eastAsia="方正仿宋_GBK"/>
          <w:color w:val="000000"/>
          <w:sz w:val="28"/>
        </w:rPr>
      </w:pPr>
      <w:r>
        <w:rPr>
          <w:rFonts w:hint="eastAsia" w:ascii="Times New Roman" w:hAnsi="Times New Roman" w:eastAsia="方正仿宋_GBK"/>
          <w:color w:val="000000"/>
          <w:sz w:val="28"/>
        </w:rPr>
        <w:t>部门预算政府性基金预算财政拨款支出表</w:t>
      </w:r>
      <w:r>
        <w:rPr>
          <w:rFonts w:ascii="Times New Roman" w:hAnsi="Times New Roman" w:eastAsia="方正仿宋_GBK"/>
          <w:color w:val="000000"/>
          <w:sz w:val="28"/>
        </w:rPr>
        <w:t>，</w:t>
      </w:r>
      <w:r>
        <w:rPr>
          <w:rFonts w:hint="eastAsia" w:ascii="Times New Roman" w:hAnsi="Times New Roman" w:eastAsia="方正仿宋_GBK"/>
          <w:color w:val="000000"/>
          <w:sz w:val="28"/>
        </w:rPr>
        <w:t>2022年基金预算163.38万元，其中政府性基金收入102.38万元，上级政府性基金预算安排转移支付61万元。其中：提前下达2022年省级养老服务体系建设补助资金的通知-养老机构运营补贴（唐财社[2021]126号）61万元，以前年度专款-2020年省级福利彩票公益金-农村公益性公墓建设（唐财社[2019]114号）30万元，以前年度专款-关于提前下达2021年市级养老服务体系建设补助资金的通知-社区居家养老服务设施运营补贴（唐财社[2020]167号）4万元，以前年度专款-关于提前下达2021年市级养老服务体系建设补助资金的通知-政府购买居家养老服务补贴（唐财社[2020]167号）17.83万元，以前年度专款-居家和社区养老资金（福利彩票公益金）-智慧养老大数据云平台项目10%资金（唐财社[2018]105号） 2.8万元，以前年度专款-2021年省级财政养老服务体系建设补助预算-福彩公益金居家养老示范点建设（唐财社[2021]67号）30万元，以前年度专款-2021年省级财政养老服务体系建设补助预算-福彩公益金适老化改造项目（唐财社[2021]67号）13万元，以前年度专款-关于提前下达2021年中央集中彩票公益金支持社会福利事业专项资金预算的通知（唐财社[2020]174号）4.75万元。</w:t>
      </w:r>
    </w:p>
    <w:p>
      <w:pPr>
        <w:spacing w:line="500" w:lineRule="exact"/>
        <w:ind w:firstLine="560" w:firstLineChars="200"/>
        <w:jc w:val="left"/>
        <w:rPr>
          <w:rFonts w:hint="eastAsia" w:ascii="Times New Roman" w:hAnsi="Times New Roman" w:eastAsia="方正仿宋_GBK"/>
          <w:color w:val="000000"/>
          <w:sz w:val="28"/>
        </w:rPr>
      </w:pPr>
      <w:r>
        <w:rPr>
          <w:rFonts w:ascii="Times New Roman" w:hAnsi="Times New Roman" w:eastAsia="方正仿宋_GBK"/>
          <w:color w:val="000000"/>
          <w:sz w:val="28"/>
        </w:rPr>
        <w:t>单位资金为殡仪馆自有收入安排的资金项目105万元。</w:t>
      </w:r>
    </w:p>
    <w:p>
      <w:pPr>
        <w:spacing w:before="10" w:after="10" w:line="240" w:lineRule="auto"/>
        <w:ind w:firstLine="640"/>
        <w:jc w:val="left"/>
        <w:outlineLvl w:val="2"/>
      </w:pPr>
      <w:r>
        <w:rPr>
          <w:rFonts w:hint="eastAsia" w:ascii="Times New Roman" w:hAnsi="Times New Roman" w:eastAsia="方正仿宋_GBK"/>
          <w:color w:val="000000"/>
          <w:sz w:val="28"/>
        </w:rPr>
        <w:t>部门预算国有资本经营预算财政拨款支出表，此表无数据，因本单位不涉及国有资本经营</w:t>
      </w:r>
      <w:r>
        <w:rPr>
          <w:rFonts w:ascii="Times New Roman" w:hAnsi="Times New Roman" w:eastAsia="方正仿宋_GBK"/>
          <w:color w:val="000000"/>
          <w:sz w:val="28"/>
        </w:rPr>
        <w:t>，此表无数据。</w:t>
      </w:r>
    </w:p>
    <w:p>
      <w:pPr>
        <w:spacing w:before="0" w:after="0" w:line="500" w:lineRule="exact"/>
        <w:ind w:firstLine="560"/>
        <w:jc w:val="left"/>
        <w:outlineLvl w:val="9"/>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9"/>
      </w:pPr>
      <w:r>
        <w:rPr>
          <w:rFonts w:asci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eastAsia="方正小标宋_GBK" w:cs="方正小标宋_GBK"/>
          <w:color w:val="000000"/>
          <w:sz w:val="44"/>
        </w:rPr>
        <w:t xml:space="preserve"> </w:t>
      </w:r>
    </w:p>
    <w:p>
      <w:pPr>
        <w:spacing w:before="0" w:after="0" w:line="240" w:lineRule="auto"/>
        <w:ind w:firstLine="0"/>
        <w:jc w:val="center"/>
        <w:outlineLvl w:val="0"/>
        <w:sectPr>
          <w:pgSz w:w="16840" w:h="11900" w:orient="landscape"/>
          <w:pgMar w:top="1361" w:right="1020" w:bottom="1134" w:left="1020" w:header="720" w:footer="720" w:gutter="0"/>
          <w:docGrid w:linePitch="326" w:charSpace="0"/>
        </w:sectPr>
      </w:pPr>
      <w:r>
        <w:rPr>
          <w:rFonts w:ascii="方正小标宋_GBK" w:eastAsia="方正小标宋_GBK" w:cs="方正小标宋_GBK"/>
          <w:color w:val="000000"/>
          <w:sz w:val="72"/>
        </w:rPr>
        <w:t>第二部分  部门所属单位预算</w:t>
      </w:r>
    </w:p>
    <w:p>
      <w:pPr>
        <w:spacing w:before="0" w:after="0"/>
        <w:ind w:firstLine="0"/>
        <w:jc w:val="center"/>
        <w:outlineLvl w:val="3"/>
      </w:pPr>
      <w:bookmarkStart w:id="18" w:name="_Toc_4_4_0000000019"/>
      <w:r>
        <w:rPr>
          <w:rFonts w:ascii="方正小标宋_GBK" w:eastAsia="方正小标宋_GBK" w:cs="方正小标宋_GBK"/>
          <w:b w:val="0"/>
          <w:color w:val="000000"/>
          <w:sz w:val="44"/>
        </w:rPr>
        <w:t>一、唐山市丰南区民政局本级收支预算</w:t>
      </w:r>
      <w:bookmarkEnd w:id="18"/>
    </w:p>
    <w:p>
      <w:pPr>
        <w:spacing w:before="0" w:after="0" w:line="240" w:lineRule="auto"/>
        <w:ind w:firstLine="0"/>
        <w:jc w:val="center"/>
        <w:outlineLvl w:val="4"/>
      </w:pPr>
      <w:r>
        <w:rPr>
          <w:rFonts w:ascii="方正小标宋_GBK" w:eastAsia="方正小标宋_GBK" w:cs="方正小标宋_GBK"/>
          <w:color w:val="000000"/>
          <w:sz w:val="36"/>
        </w:rPr>
        <w:t>单位预算收支总表</w:t>
      </w:r>
    </w:p>
    <w:tbl>
      <w:tblPr>
        <w:tblStyle w:val="6"/>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bottom w:val="single" w:color="000000" w:sz="6" w:space="0"/>
              <w:right w:val="single" w:color="FFFFFF" w:sz="6" w:space="0"/>
            </w:tcBorders>
            <w:vAlign w:val="center"/>
          </w:tcPr>
          <w:p>
            <w:pPr>
              <w:pStyle w:val="9"/>
            </w:pPr>
            <w:r>
              <w:t>412001唐山市丰南区民政局本级</w:t>
            </w:r>
          </w:p>
        </w:tc>
        <w:tc>
          <w:tcPr>
            <w:tcW w:w="2126" w:type="dxa"/>
            <w:tcBorders>
              <w:top w:val="single" w:color="FFFFFF" w:sz="6" w:space="0"/>
              <w:left w:val="single" w:color="FFFFFF" w:sz="6" w:space="0"/>
              <w:bottom w:val="single" w:color="000000" w:sz="6" w:space="0"/>
              <w:right w:val="single" w:color="FFFFFF" w:sz="6" w:space="0"/>
            </w:tcBorders>
            <w:vAlign w:val="center"/>
          </w:tcPr>
          <w:p>
            <w:pPr>
              <w:pStyle w:val="8"/>
            </w:pPr>
            <w:r>
              <w:t>预算年度：2022</w:t>
            </w:r>
          </w:p>
        </w:tc>
        <w:tc>
          <w:tcPr>
            <w:tcW w:w="6661" w:type="dxa"/>
            <w:gridSpan w:val="2"/>
            <w:tcBorders>
              <w:top w:val="single" w:color="FFFFFF" w:sz="6" w:space="0"/>
              <w:left w:val="single" w:color="FFFFFF" w:sz="6" w:space="0"/>
              <w:bottom w:val="single" w:color="000000"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vAlign w:val="center"/>
          </w:tcPr>
          <w:p>
            <w:pPr>
              <w:pStyle w:val="10"/>
            </w:pPr>
            <w:r>
              <w:t>序号</w:t>
            </w:r>
          </w:p>
        </w:tc>
        <w:tc>
          <w:tcPr>
            <w:tcW w:w="6662" w:type="dxa"/>
            <w:gridSpan w:val="2"/>
            <w:tcBorders>
              <w:top w:val="single" w:color="000000" w:sz="6" w:space="0"/>
              <w:left w:val="single" w:color="000000" w:sz="6" w:space="0"/>
              <w:bottom w:val="single" w:color="000000" w:sz="6" w:space="0"/>
              <w:right w:val="single" w:color="000000" w:sz="6" w:space="0"/>
            </w:tcBorders>
            <w:vAlign w:val="center"/>
          </w:tcPr>
          <w:p>
            <w:pPr>
              <w:pStyle w:val="10"/>
            </w:pPr>
            <w:r>
              <w:t>收入</w:t>
            </w:r>
          </w:p>
        </w:tc>
        <w:tc>
          <w:tcPr>
            <w:tcW w:w="6661" w:type="dxa"/>
            <w:gridSpan w:val="2"/>
            <w:tcBorders>
              <w:top w:val="single" w:color="000000" w:sz="6" w:space="0"/>
              <w:left w:val="single" w:color="000000" w:sz="6" w:space="0"/>
              <w:bottom w:val="single" w:color="000000" w:sz="6" w:space="0"/>
              <w:right w:val="single" w:color="000000" w:sz="6" w:space="0"/>
            </w:tcBorders>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tcP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0"/>
            </w:pPr>
            <w:r>
              <w:t>项  目</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0"/>
            </w:pPr>
            <w:r>
              <w:t>预算数</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0"/>
            </w:pPr>
            <w:r>
              <w:t>项  目</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pPr>
            <w:r>
              <w:t>栏次</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0"/>
            </w:pPr>
            <w:r>
              <w:t>1</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0"/>
            </w:pPr>
            <w:r>
              <w:t>2</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0"/>
            </w:pPr>
            <w:r>
              <w:t>3</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1</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2"/>
            </w:pPr>
            <w:r>
              <w:t>一、一般公共预算拨款收入</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r>
              <w:t>8100.85</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一、一般公共服务支出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2</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2"/>
            </w:pPr>
            <w:r>
              <w:t>二、政府性基金预算拨款收入</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r>
              <w:t>163.38</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二、外交支出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3</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2"/>
            </w:pPr>
            <w:r>
              <w:t>三、国有资本经营预算拨款收入</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三、国防支出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4</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2"/>
            </w:pPr>
            <w:r>
              <w:t>四、财政专户管理资金收入</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四、公共安全支出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5</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2"/>
            </w:pPr>
            <w:r>
              <w:t>五、事业收入</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五、教育支出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6</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2"/>
            </w:pPr>
            <w:r>
              <w:t>六、事业单位经营收入</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六、科学技术支出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7</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2"/>
            </w:pPr>
            <w:r>
              <w:t>七、上级补助收入</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七、文化旅游体育与传媒支出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8</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2"/>
            </w:pPr>
            <w:r>
              <w:t>八、附属单位上缴收入</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八、社会保障和就业支出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r>
              <w:t>8008.21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9</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2"/>
            </w:pPr>
            <w:r>
              <w:t>九、其他收入</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九、社会保险基金支出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10</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2"/>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十、卫生健康支出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r>
              <w:t>51.83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11</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2"/>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十一、节能环保支出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12</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2"/>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十二、城乡社区支出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13</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2"/>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十三、农林水支出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14</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2"/>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十四、交通运输支出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15</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2"/>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十五、资源勘探工业信息等支出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16</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2"/>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十六、商业服务业等支出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17</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2"/>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十七、金融支出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18</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2"/>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十八、援助其他地区支出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19</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2"/>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十九、自然资源海洋气象等支出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20</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2"/>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二十、住房保障支出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r>
              <w:t>40.81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21</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2"/>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二十一、粮油物资储备支出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22</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2"/>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二十二、国有资本经营预算支出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23</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2"/>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二十三、灾害防治及应急管理支出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24</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2"/>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二十四、预备费</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25</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2"/>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二十五、其他支出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r>
              <w:t>163.38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26</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2"/>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二十六、转移性支出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27</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2"/>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二十七、债务还本支出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28</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2"/>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二十八、债务付息支出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29</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2"/>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二十九、债务发行费用支出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30</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2"/>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三十、抗疫特别国债安排的支出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31</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4"/>
            </w:pPr>
            <w:r>
              <w:t>本年收入合计</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5"/>
            </w:pPr>
            <w:r>
              <w:t>8264.23</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4"/>
            </w:pPr>
            <w:r>
              <w:t>本年支出合计</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5"/>
            </w:pPr>
            <w:r>
              <w:t>8264.23</w:t>
            </w:r>
          </w:p>
        </w:tc>
      </w:tr>
      <w:tr>
        <w:tblPrEx>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32</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2"/>
            </w:pPr>
            <w:r>
              <w:t>上年结转结余</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年终结转结余</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33</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4"/>
            </w:pPr>
            <w:r>
              <w:t>收入总计</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5"/>
            </w:pPr>
            <w:r>
              <w:t>8264.23</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4"/>
            </w:pPr>
            <w:r>
              <w:t>支出总计</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5"/>
            </w:pPr>
            <w:r>
              <w:t>8264.23</w:t>
            </w: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单位预算收入总表</w:t>
      </w:r>
    </w:p>
    <w:tbl>
      <w:tblPr>
        <w:tblStyle w:val="6"/>
        <w:tblW w:w="1457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bottom w:val="single" w:color="000000" w:sz="6" w:space="0"/>
              <w:right w:val="single" w:color="FFFFFF" w:sz="6" w:space="0"/>
            </w:tcBorders>
            <w:vAlign w:val="center"/>
          </w:tcPr>
          <w:p>
            <w:pPr>
              <w:pStyle w:val="9"/>
            </w:pPr>
            <w:r>
              <w:t>412001唐山市丰南区民政局本级</w:t>
            </w:r>
          </w:p>
        </w:tc>
        <w:tc>
          <w:tcPr>
            <w:tcW w:w="3402" w:type="dxa"/>
            <w:gridSpan w:val="3"/>
            <w:tcBorders>
              <w:top w:val="single" w:color="FFFFFF" w:sz="6" w:space="0"/>
              <w:left w:val="single" w:color="FFFFFF" w:sz="6" w:space="0"/>
              <w:bottom w:val="single" w:color="000000" w:sz="6" w:space="0"/>
              <w:right w:val="single" w:color="FFFFFF" w:sz="6" w:space="0"/>
            </w:tcBorders>
            <w:vAlign w:val="center"/>
          </w:tcPr>
          <w:p>
            <w:pPr>
              <w:pStyle w:val="8"/>
            </w:pPr>
            <w:r>
              <w:t>预算年度：2022</w:t>
            </w:r>
          </w:p>
        </w:tc>
        <w:tc>
          <w:tcPr>
            <w:tcW w:w="5670" w:type="dxa"/>
            <w:gridSpan w:val="5"/>
            <w:tcBorders>
              <w:top w:val="single" w:color="FFFFFF" w:sz="6" w:space="0"/>
              <w:left w:val="single" w:color="FFFFFF" w:sz="6" w:space="0"/>
              <w:bottom w:val="single" w:color="000000"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tcBorders>
              <w:top w:val="single" w:color="000000" w:sz="6" w:space="0"/>
              <w:left w:val="single" w:color="000000" w:sz="6" w:space="0"/>
              <w:bottom w:val="single" w:color="000000" w:sz="6" w:space="0"/>
              <w:right w:val="single" w:color="000000" w:sz="6" w:space="0"/>
            </w:tcBorders>
            <w:vAlign w:val="center"/>
          </w:tcPr>
          <w:p>
            <w:pPr>
              <w:pStyle w:val="10"/>
            </w:pPr>
            <w:r>
              <w:t>序号</w:t>
            </w:r>
          </w:p>
        </w:tc>
        <w:tc>
          <w:tcPr>
            <w:tcW w:w="2551" w:type="dxa"/>
            <w:gridSpan w:val="2"/>
            <w:tcBorders>
              <w:top w:val="single" w:color="000000" w:sz="6" w:space="0"/>
              <w:left w:val="single" w:color="000000" w:sz="6" w:space="0"/>
              <w:bottom w:val="single" w:color="000000" w:sz="6" w:space="0"/>
              <w:right w:val="single" w:color="000000" w:sz="6" w:space="0"/>
            </w:tcBorders>
            <w:vAlign w:val="center"/>
          </w:tcPr>
          <w:p>
            <w:pPr>
              <w:pStyle w:val="10"/>
            </w:pPr>
            <w:r>
              <w:t>功能分类科目</w:t>
            </w:r>
          </w:p>
        </w:tc>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pStyle w:val="10"/>
            </w:pPr>
            <w:r>
              <w:t>合计</w:t>
            </w:r>
          </w:p>
        </w:tc>
        <w:tc>
          <w:tcPr>
            <w:tcW w:w="9072" w:type="dxa"/>
            <w:gridSpan w:val="8"/>
            <w:tcBorders>
              <w:top w:val="single" w:color="000000" w:sz="6" w:space="0"/>
              <w:left w:val="single" w:color="000000" w:sz="6" w:space="0"/>
              <w:bottom w:val="single" w:color="000000" w:sz="6" w:space="0"/>
              <w:right w:val="single" w:color="000000" w:sz="6" w:space="0"/>
            </w:tcBorders>
            <w:vAlign w:val="center"/>
          </w:tcPr>
          <w:p>
            <w:pPr>
              <w:pStyle w:val="10"/>
            </w:pPr>
            <w:r>
              <w:t>本年收入</w:t>
            </w:r>
          </w:p>
        </w:tc>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Borders>
              <w:top w:val="single" w:color="000000" w:sz="6" w:space="0"/>
              <w:left w:val="single" w:color="000000" w:sz="6" w:space="0"/>
              <w:bottom w:val="single" w:color="000000" w:sz="6" w:space="0"/>
              <w:right w:val="single" w:color="000000" w:sz="6" w:space="0"/>
            </w:tcBorders>
          </w:tcP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0"/>
            </w:pPr>
            <w:r>
              <w:t>科目    编码</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0"/>
            </w:pPr>
            <w:r>
              <w:t>科目名称</w:t>
            </w:r>
          </w:p>
        </w:tc>
        <w:tc>
          <w:tcPr>
            <w:tcW w:w="1134" w:type="dxa"/>
            <w:vMerge w:val="continue"/>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0"/>
            </w:pPr>
            <w:r>
              <w:t>小计</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0"/>
            </w:pPr>
            <w:r>
              <w:t>财政拨款 收入</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0"/>
            </w:pPr>
            <w:r>
              <w:t>财政专户 收入</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0"/>
            </w:pPr>
            <w:r>
              <w:t>事业收入</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0"/>
            </w:pPr>
            <w:r>
              <w:t>经营收入</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0"/>
            </w:pPr>
            <w:r>
              <w:t>上级补助收入</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0"/>
            </w:pPr>
            <w:r>
              <w:t>附属单位上缴收入</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0"/>
            </w:pPr>
            <w:r>
              <w:t>其他收入</w:t>
            </w:r>
          </w:p>
        </w:tc>
        <w:tc>
          <w:tcPr>
            <w:tcW w:w="1134" w:type="dxa"/>
            <w:vMerge w:val="continue"/>
            <w:tcBorders>
              <w:top w:val="single" w:color="000000" w:sz="6" w:space="0"/>
              <w:left w:val="single" w:color="000000" w:sz="6" w:space="0"/>
              <w:bottom w:val="single" w:color="000000" w:sz="6" w:space="0"/>
              <w:right w:val="single" w:color="000000"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0"/>
            </w:pPr>
            <w:r>
              <w:t>栏次</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0"/>
            </w:pPr>
            <w:r>
              <w:t>1</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0"/>
            </w:pPr>
            <w:r>
              <w:t>2</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0"/>
            </w:pPr>
            <w:r>
              <w:t>3</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0"/>
            </w:pPr>
            <w:r>
              <w:t>4</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0"/>
            </w:pPr>
            <w:r>
              <w:t>5</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0"/>
            </w:pPr>
            <w:r>
              <w:t>6</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0"/>
            </w:pPr>
            <w:r>
              <w:t>7</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0"/>
            </w:pPr>
            <w:r>
              <w:t>8</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0"/>
            </w:pPr>
            <w:r>
              <w:t>9</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0"/>
            </w:pPr>
            <w:r>
              <w:t>10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0"/>
            </w:pPr>
            <w:r>
              <w:t>11</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8264.23</w:t>
            </w:r>
          </w:p>
        </w:tc>
        <w:tc>
          <w:tcPr>
            <w:tcW w:w="1134" w:type="dxa"/>
            <w:vAlign w:val="center"/>
          </w:tcPr>
          <w:p>
            <w:pPr>
              <w:pStyle w:val="15"/>
            </w:pPr>
            <w:r>
              <w:t>8264.23</w:t>
            </w:r>
          </w:p>
        </w:tc>
        <w:tc>
          <w:tcPr>
            <w:tcW w:w="1134" w:type="dxa"/>
            <w:vAlign w:val="center"/>
          </w:tcPr>
          <w:p>
            <w:pPr>
              <w:pStyle w:val="15"/>
            </w:pPr>
            <w:r>
              <w:t>8264.23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3"/>
            </w:pPr>
            <w:r>
              <w:t>2</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2"/>
            </w:pPr>
            <w:r>
              <w:t>208</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2"/>
            </w:pPr>
            <w:r>
              <w:t>社会保障和就业支出</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8008.21</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8008.21</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8008.21</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3"/>
            </w:pPr>
            <w:r>
              <w:t>3</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2"/>
            </w:pPr>
            <w:r>
              <w:t>20802</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2"/>
            </w:pPr>
            <w:r>
              <w:t>民政管理事务</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720.61</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720.61</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720.61</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3"/>
            </w:pPr>
            <w:r>
              <w:t>4</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2"/>
            </w:pPr>
            <w:r>
              <w:t>2080201</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2"/>
            </w:pPr>
            <w:r>
              <w:t>行政运行</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421.95</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421.95</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421.95</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2080207</w:t>
            </w:r>
          </w:p>
        </w:tc>
        <w:tc>
          <w:tcPr>
            <w:tcW w:w="1559" w:type="dxa"/>
            <w:vAlign w:val="center"/>
          </w:tcPr>
          <w:p>
            <w:pPr>
              <w:pStyle w:val="12"/>
            </w:pPr>
            <w:r>
              <w:t>行政区划和地名管理</w:t>
            </w:r>
          </w:p>
        </w:tc>
        <w:tc>
          <w:tcPr>
            <w:tcW w:w="1134" w:type="dxa"/>
            <w:vAlign w:val="center"/>
          </w:tcPr>
          <w:p>
            <w:pPr>
              <w:pStyle w:val="11"/>
            </w:pPr>
            <w:r>
              <w:t>6.80</w:t>
            </w:r>
          </w:p>
        </w:tc>
        <w:tc>
          <w:tcPr>
            <w:tcW w:w="1134" w:type="dxa"/>
            <w:vAlign w:val="center"/>
          </w:tcPr>
          <w:p>
            <w:pPr>
              <w:pStyle w:val="11"/>
            </w:pPr>
            <w:r>
              <w:t>6.80</w:t>
            </w:r>
          </w:p>
        </w:tc>
        <w:tc>
          <w:tcPr>
            <w:tcW w:w="1134" w:type="dxa"/>
            <w:vAlign w:val="center"/>
          </w:tcPr>
          <w:p>
            <w:pPr>
              <w:pStyle w:val="11"/>
            </w:pPr>
            <w:r>
              <w:t>6.80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3"/>
            </w:pPr>
            <w:r>
              <w:t>6</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2"/>
            </w:pPr>
            <w:r>
              <w:t>2080208</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2"/>
            </w:pPr>
            <w:r>
              <w:t>基层政权建设和社区治理</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130.00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130.00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130.00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3"/>
            </w:pPr>
            <w:r>
              <w:t>7</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2"/>
            </w:pPr>
            <w:r>
              <w:t>2080299</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2"/>
            </w:pPr>
            <w:r>
              <w:t>其他民政管理事务支出</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161.86</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161.86</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161.86</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102.26</w:t>
            </w:r>
          </w:p>
        </w:tc>
        <w:tc>
          <w:tcPr>
            <w:tcW w:w="1134" w:type="dxa"/>
            <w:vAlign w:val="center"/>
          </w:tcPr>
          <w:p>
            <w:pPr>
              <w:pStyle w:val="11"/>
            </w:pPr>
            <w:r>
              <w:t>102.26</w:t>
            </w:r>
          </w:p>
        </w:tc>
        <w:tc>
          <w:tcPr>
            <w:tcW w:w="1134" w:type="dxa"/>
            <w:vAlign w:val="center"/>
          </w:tcPr>
          <w:p>
            <w:pPr>
              <w:pStyle w:val="11"/>
            </w:pPr>
            <w:r>
              <w:t>102.26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3"/>
            </w:pPr>
            <w:r>
              <w:t>9</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2"/>
            </w:pPr>
            <w:r>
              <w:t>2080501</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2"/>
            </w:pPr>
            <w:r>
              <w:t>行政单位离退休</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37.40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37.40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37.40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2080502</w:t>
            </w:r>
          </w:p>
        </w:tc>
        <w:tc>
          <w:tcPr>
            <w:tcW w:w="1559" w:type="dxa"/>
            <w:vAlign w:val="center"/>
          </w:tcPr>
          <w:p>
            <w:pPr>
              <w:pStyle w:val="12"/>
            </w:pPr>
            <w:r>
              <w:t>事业单位离退休</w:t>
            </w:r>
          </w:p>
        </w:tc>
        <w:tc>
          <w:tcPr>
            <w:tcW w:w="1134" w:type="dxa"/>
            <w:vAlign w:val="center"/>
          </w:tcPr>
          <w:p>
            <w:pPr>
              <w:pStyle w:val="11"/>
            </w:pPr>
            <w:r>
              <w:t>9.60</w:t>
            </w:r>
          </w:p>
        </w:tc>
        <w:tc>
          <w:tcPr>
            <w:tcW w:w="1134" w:type="dxa"/>
            <w:vAlign w:val="center"/>
          </w:tcPr>
          <w:p>
            <w:pPr>
              <w:pStyle w:val="11"/>
            </w:pPr>
            <w:r>
              <w:t>9.60</w:t>
            </w:r>
          </w:p>
        </w:tc>
        <w:tc>
          <w:tcPr>
            <w:tcW w:w="1134" w:type="dxa"/>
            <w:vAlign w:val="center"/>
          </w:tcPr>
          <w:p>
            <w:pPr>
              <w:pStyle w:val="11"/>
            </w:pPr>
            <w:r>
              <w:t>9.60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3"/>
            </w:pPr>
            <w:r>
              <w:t>11</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2"/>
            </w:pPr>
            <w:r>
              <w:t>2080505</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2"/>
            </w:pPr>
            <w:r>
              <w:t>机关事业单位基本养老保险缴费支出</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54.06</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54.06</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54.06</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1.20</w:t>
            </w:r>
          </w:p>
        </w:tc>
        <w:tc>
          <w:tcPr>
            <w:tcW w:w="1134" w:type="dxa"/>
            <w:vAlign w:val="center"/>
          </w:tcPr>
          <w:p>
            <w:pPr>
              <w:pStyle w:val="11"/>
            </w:pPr>
            <w:r>
              <w:t>1.20</w:t>
            </w:r>
          </w:p>
        </w:tc>
        <w:tc>
          <w:tcPr>
            <w:tcW w:w="1134" w:type="dxa"/>
            <w:vAlign w:val="center"/>
          </w:tcPr>
          <w:p>
            <w:pPr>
              <w:pStyle w:val="11"/>
            </w:pPr>
            <w:r>
              <w:t>1.20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20809</w:t>
            </w:r>
          </w:p>
        </w:tc>
        <w:tc>
          <w:tcPr>
            <w:tcW w:w="1559" w:type="dxa"/>
            <w:vAlign w:val="center"/>
          </w:tcPr>
          <w:p>
            <w:pPr>
              <w:pStyle w:val="12"/>
            </w:pPr>
            <w:r>
              <w:t>退役安置</w:t>
            </w:r>
          </w:p>
        </w:tc>
        <w:tc>
          <w:tcPr>
            <w:tcW w:w="1134" w:type="dxa"/>
            <w:vAlign w:val="center"/>
          </w:tcPr>
          <w:p>
            <w:pPr>
              <w:pStyle w:val="11"/>
            </w:pPr>
            <w:r>
              <w:t>75.00</w:t>
            </w:r>
          </w:p>
        </w:tc>
        <w:tc>
          <w:tcPr>
            <w:tcW w:w="1134" w:type="dxa"/>
            <w:vAlign w:val="center"/>
          </w:tcPr>
          <w:p>
            <w:pPr>
              <w:pStyle w:val="11"/>
            </w:pPr>
            <w:r>
              <w:t>75.00</w:t>
            </w:r>
          </w:p>
        </w:tc>
        <w:tc>
          <w:tcPr>
            <w:tcW w:w="1134" w:type="dxa"/>
            <w:vAlign w:val="center"/>
          </w:tcPr>
          <w:p>
            <w:pPr>
              <w:pStyle w:val="11"/>
            </w:pPr>
            <w:r>
              <w:t>75.00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2080999</w:t>
            </w:r>
          </w:p>
        </w:tc>
        <w:tc>
          <w:tcPr>
            <w:tcW w:w="1559" w:type="dxa"/>
            <w:vAlign w:val="center"/>
          </w:tcPr>
          <w:p>
            <w:pPr>
              <w:pStyle w:val="12"/>
            </w:pPr>
            <w:r>
              <w:t>其他退役安置支出</w:t>
            </w:r>
          </w:p>
        </w:tc>
        <w:tc>
          <w:tcPr>
            <w:tcW w:w="1134" w:type="dxa"/>
            <w:vAlign w:val="center"/>
          </w:tcPr>
          <w:p>
            <w:pPr>
              <w:pStyle w:val="11"/>
            </w:pPr>
            <w:r>
              <w:t>75.00</w:t>
            </w:r>
          </w:p>
        </w:tc>
        <w:tc>
          <w:tcPr>
            <w:tcW w:w="1134" w:type="dxa"/>
            <w:vAlign w:val="center"/>
          </w:tcPr>
          <w:p>
            <w:pPr>
              <w:pStyle w:val="11"/>
            </w:pPr>
            <w:r>
              <w:t>75.00</w:t>
            </w:r>
          </w:p>
        </w:tc>
        <w:tc>
          <w:tcPr>
            <w:tcW w:w="1134" w:type="dxa"/>
            <w:vAlign w:val="center"/>
          </w:tcPr>
          <w:p>
            <w:pPr>
              <w:pStyle w:val="11"/>
            </w:pPr>
            <w:r>
              <w:t>75.00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20810</w:t>
            </w:r>
          </w:p>
        </w:tc>
        <w:tc>
          <w:tcPr>
            <w:tcW w:w="1559" w:type="dxa"/>
            <w:vAlign w:val="center"/>
          </w:tcPr>
          <w:p>
            <w:pPr>
              <w:pStyle w:val="12"/>
            </w:pPr>
            <w:r>
              <w:t>社会福利</w:t>
            </w:r>
          </w:p>
        </w:tc>
        <w:tc>
          <w:tcPr>
            <w:tcW w:w="1134" w:type="dxa"/>
            <w:vAlign w:val="center"/>
          </w:tcPr>
          <w:p>
            <w:pPr>
              <w:pStyle w:val="11"/>
            </w:pPr>
            <w:r>
              <w:t>1573.75</w:t>
            </w:r>
          </w:p>
        </w:tc>
        <w:tc>
          <w:tcPr>
            <w:tcW w:w="1134" w:type="dxa"/>
            <w:vAlign w:val="center"/>
          </w:tcPr>
          <w:p>
            <w:pPr>
              <w:pStyle w:val="11"/>
            </w:pPr>
            <w:r>
              <w:t>1573.75</w:t>
            </w:r>
          </w:p>
        </w:tc>
        <w:tc>
          <w:tcPr>
            <w:tcW w:w="1134" w:type="dxa"/>
            <w:vAlign w:val="center"/>
          </w:tcPr>
          <w:p>
            <w:pPr>
              <w:pStyle w:val="11"/>
            </w:pPr>
            <w:r>
              <w:t>1573.75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3"/>
            </w:pPr>
            <w:r>
              <w:t>16</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2"/>
            </w:pPr>
            <w:r>
              <w:t>2081001</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2"/>
            </w:pPr>
            <w:r>
              <w:t>儿童福利</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151.80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151.80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151.80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3"/>
            </w:pPr>
            <w:r>
              <w:t>17</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2"/>
            </w:pPr>
            <w:r>
              <w:t>2081002</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2"/>
            </w:pPr>
            <w:r>
              <w:t>老年福利</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1282.40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1282.40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1282.40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3"/>
            </w:pPr>
            <w:r>
              <w:t>18</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2"/>
            </w:pPr>
            <w:r>
              <w:t>2081005</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2"/>
            </w:pPr>
            <w:r>
              <w:t>社会福利事业单位</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24.50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24.50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24.50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3"/>
            </w:pPr>
            <w:r>
              <w:t>19</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2"/>
            </w:pPr>
            <w:r>
              <w:t>2081006</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2"/>
            </w:pPr>
            <w:r>
              <w:t>养老服务</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115.05</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115.05</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115.05</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3"/>
            </w:pPr>
            <w:r>
              <w:t>20</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2"/>
            </w:pPr>
            <w:r>
              <w:t>20811</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2"/>
            </w:pPr>
            <w:r>
              <w:t>残疾人事业</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420.76</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420.76</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420.76</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3"/>
            </w:pPr>
            <w:r>
              <w:t>21</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2"/>
            </w:pPr>
            <w:r>
              <w:t>2081107</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2"/>
            </w:pPr>
            <w:r>
              <w:t>残疾人生活和护理补贴</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420.76</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420.76</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420.76</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3"/>
            </w:pPr>
            <w:r>
              <w:t>22</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2"/>
            </w:pPr>
            <w:r>
              <w:t>20819</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2"/>
            </w:pPr>
            <w:r>
              <w:t>最低生活保障</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3024.00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3024.00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3024.00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3"/>
            </w:pPr>
            <w:r>
              <w:t>23</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2"/>
            </w:pPr>
            <w:r>
              <w:t>2081901</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2"/>
            </w:pPr>
            <w:r>
              <w:t>城市最低生活保障金支出</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250.00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250.00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250.00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24</w:t>
            </w:r>
          </w:p>
        </w:tc>
        <w:tc>
          <w:tcPr>
            <w:tcW w:w="992" w:type="dxa"/>
            <w:vAlign w:val="center"/>
          </w:tcPr>
          <w:p>
            <w:pPr>
              <w:pStyle w:val="12"/>
            </w:pPr>
            <w:r>
              <w:t>2081902</w:t>
            </w:r>
          </w:p>
        </w:tc>
        <w:tc>
          <w:tcPr>
            <w:tcW w:w="1559" w:type="dxa"/>
            <w:vAlign w:val="center"/>
          </w:tcPr>
          <w:p>
            <w:pPr>
              <w:pStyle w:val="12"/>
            </w:pPr>
            <w:r>
              <w:t>农村最低生活保障金支出</w:t>
            </w:r>
          </w:p>
        </w:tc>
        <w:tc>
          <w:tcPr>
            <w:tcW w:w="1134" w:type="dxa"/>
            <w:vAlign w:val="center"/>
          </w:tcPr>
          <w:p>
            <w:pPr>
              <w:pStyle w:val="11"/>
            </w:pPr>
            <w:r>
              <w:t>2774.00</w:t>
            </w:r>
          </w:p>
        </w:tc>
        <w:tc>
          <w:tcPr>
            <w:tcW w:w="1134" w:type="dxa"/>
            <w:vAlign w:val="center"/>
          </w:tcPr>
          <w:p>
            <w:pPr>
              <w:pStyle w:val="11"/>
            </w:pPr>
            <w:r>
              <w:t>2774.00</w:t>
            </w:r>
          </w:p>
        </w:tc>
        <w:tc>
          <w:tcPr>
            <w:tcW w:w="1134" w:type="dxa"/>
            <w:vAlign w:val="center"/>
          </w:tcPr>
          <w:p>
            <w:pPr>
              <w:pStyle w:val="11"/>
            </w:pPr>
            <w:r>
              <w:t>2774.00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3"/>
            </w:pPr>
            <w:r>
              <w:t>25</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2"/>
            </w:pPr>
            <w:r>
              <w:t>20820</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2"/>
            </w:pPr>
            <w:r>
              <w:t>临时救助</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201.00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201.00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201.00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3"/>
            </w:pPr>
            <w:r>
              <w:t>26</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2"/>
            </w:pPr>
            <w:r>
              <w:t>2082001</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2"/>
            </w:pPr>
            <w:r>
              <w:t>临时救助支出</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179.00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179.00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179.00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3"/>
            </w:pPr>
            <w:r>
              <w:t>27</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2"/>
            </w:pPr>
            <w:r>
              <w:t>2082002</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2"/>
            </w:pPr>
            <w:r>
              <w:t>流浪乞讨人员救助支出</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22.00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22.00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22.00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28</w:t>
            </w:r>
          </w:p>
        </w:tc>
        <w:tc>
          <w:tcPr>
            <w:tcW w:w="992" w:type="dxa"/>
            <w:vAlign w:val="center"/>
          </w:tcPr>
          <w:p>
            <w:pPr>
              <w:pStyle w:val="12"/>
            </w:pPr>
            <w:r>
              <w:t>20821</w:t>
            </w:r>
          </w:p>
        </w:tc>
        <w:tc>
          <w:tcPr>
            <w:tcW w:w="1559" w:type="dxa"/>
            <w:vAlign w:val="center"/>
          </w:tcPr>
          <w:p>
            <w:pPr>
              <w:pStyle w:val="12"/>
            </w:pPr>
            <w:r>
              <w:t>特困人员救助供养</w:t>
            </w:r>
          </w:p>
        </w:tc>
        <w:tc>
          <w:tcPr>
            <w:tcW w:w="1134" w:type="dxa"/>
            <w:vAlign w:val="center"/>
          </w:tcPr>
          <w:p>
            <w:pPr>
              <w:pStyle w:val="11"/>
            </w:pPr>
            <w:r>
              <w:t>1670.53</w:t>
            </w:r>
          </w:p>
        </w:tc>
        <w:tc>
          <w:tcPr>
            <w:tcW w:w="1134" w:type="dxa"/>
            <w:vAlign w:val="center"/>
          </w:tcPr>
          <w:p>
            <w:pPr>
              <w:pStyle w:val="11"/>
            </w:pPr>
            <w:r>
              <w:t>1670.53</w:t>
            </w:r>
          </w:p>
        </w:tc>
        <w:tc>
          <w:tcPr>
            <w:tcW w:w="1134" w:type="dxa"/>
            <w:vAlign w:val="center"/>
          </w:tcPr>
          <w:p>
            <w:pPr>
              <w:pStyle w:val="11"/>
            </w:pPr>
            <w:r>
              <w:t>1670.53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29</w:t>
            </w:r>
          </w:p>
        </w:tc>
        <w:tc>
          <w:tcPr>
            <w:tcW w:w="992" w:type="dxa"/>
            <w:vAlign w:val="center"/>
          </w:tcPr>
          <w:p>
            <w:pPr>
              <w:pStyle w:val="12"/>
            </w:pPr>
            <w:r>
              <w:t>2082101</w:t>
            </w:r>
          </w:p>
        </w:tc>
        <w:tc>
          <w:tcPr>
            <w:tcW w:w="1559" w:type="dxa"/>
            <w:vAlign w:val="center"/>
          </w:tcPr>
          <w:p>
            <w:pPr>
              <w:pStyle w:val="12"/>
            </w:pPr>
            <w:r>
              <w:t>城市特困人员救助供养支出</w:t>
            </w:r>
          </w:p>
        </w:tc>
        <w:tc>
          <w:tcPr>
            <w:tcW w:w="1134" w:type="dxa"/>
            <w:vAlign w:val="center"/>
          </w:tcPr>
          <w:p>
            <w:pPr>
              <w:pStyle w:val="11"/>
            </w:pPr>
            <w:r>
              <w:t>160.00</w:t>
            </w:r>
          </w:p>
        </w:tc>
        <w:tc>
          <w:tcPr>
            <w:tcW w:w="1134" w:type="dxa"/>
            <w:vAlign w:val="center"/>
          </w:tcPr>
          <w:p>
            <w:pPr>
              <w:pStyle w:val="11"/>
            </w:pPr>
            <w:r>
              <w:t>160.00</w:t>
            </w:r>
          </w:p>
        </w:tc>
        <w:tc>
          <w:tcPr>
            <w:tcW w:w="1134" w:type="dxa"/>
            <w:vAlign w:val="center"/>
          </w:tcPr>
          <w:p>
            <w:pPr>
              <w:pStyle w:val="11"/>
            </w:pPr>
            <w:r>
              <w:t>160.00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3"/>
            </w:pPr>
            <w:r>
              <w:t>30</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2"/>
            </w:pPr>
            <w:r>
              <w:t>2082102</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2"/>
            </w:pPr>
            <w:r>
              <w:t>农村特困人员救助供养支出</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1510.53</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1510.53</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1510.53</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3"/>
            </w:pPr>
            <w:r>
              <w:t>31</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2"/>
            </w:pPr>
            <w:r>
              <w:t>20825</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2"/>
            </w:pPr>
            <w:r>
              <w:t>其他生活救助</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220.30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220.30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220.30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3"/>
            </w:pPr>
            <w:r>
              <w:t>32</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2"/>
            </w:pPr>
            <w:r>
              <w:t>2082501</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2"/>
            </w:pPr>
            <w:r>
              <w:t>其他城市生活救助</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20.00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20.00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20.00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3"/>
            </w:pPr>
            <w:r>
              <w:t>33</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2"/>
            </w:pPr>
            <w:r>
              <w:t>2082502</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2"/>
            </w:pPr>
            <w:r>
              <w:t>其他农村生活救助</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200.30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200.30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200.30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3"/>
            </w:pPr>
            <w:r>
              <w:t>34</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2"/>
            </w:pPr>
            <w:r>
              <w:t>210</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2"/>
            </w:pPr>
            <w:r>
              <w:t>卫生健康支出</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51.83</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51.83</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51.83</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35</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51.83</w:t>
            </w:r>
          </w:p>
        </w:tc>
        <w:tc>
          <w:tcPr>
            <w:tcW w:w="1134" w:type="dxa"/>
            <w:vAlign w:val="center"/>
          </w:tcPr>
          <w:p>
            <w:pPr>
              <w:pStyle w:val="11"/>
            </w:pPr>
            <w:r>
              <w:t>51.83</w:t>
            </w:r>
          </w:p>
        </w:tc>
        <w:tc>
          <w:tcPr>
            <w:tcW w:w="1134" w:type="dxa"/>
            <w:vAlign w:val="center"/>
          </w:tcPr>
          <w:p>
            <w:pPr>
              <w:pStyle w:val="11"/>
            </w:pPr>
            <w:r>
              <w:t>51.83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3"/>
            </w:pPr>
            <w:r>
              <w:t>36</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2"/>
            </w:pPr>
            <w:r>
              <w:t>2101101</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2"/>
            </w:pPr>
            <w:r>
              <w:t>行政单位医疗</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23.45</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23.45</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23.45</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37</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1.20</w:t>
            </w:r>
          </w:p>
        </w:tc>
        <w:tc>
          <w:tcPr>
            <w:tcW w:w="1134" w:type="dxa"/>
            <w:vAlign w:val="center"/>
          </w:tcPr>
          <w:p>
            <w:pPr>
              <w:pStyle w:val="11"/>
            </w:pPr>
            <w:r>
              <w:t>1.20</w:t>
            </w:r>
          </w:p>
        </w:tc>
        <w:tc>
          <w:tcPr>
            <w:tcW w:w="1134" w:type="dxa"/>
            <w:vAlign w:val="center"/>
          </w:tcPr>
          <w:p>
            <w:pPr>
              <w:pStyle w:val="11"/>
            </w:pPr>
            <w:r>
              <w:t>1.20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38</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27.18</w:t>
            </w:r>
          </w:p>
        </w:tc>
        <w:tc>
          <w:tcPr>
            <w:tcW w:w="1134" w:type="dxa"/>
            <w:vAlign w:val="center"/>
          </w:tcPr>
          <w:p>
            <w:pPr>
              <w:pStyle w:val="11"/>
            </w:pPr>
            <w:r>
              <w:t>27.18</w:t>
            </w:r>
          </w:p>
        </w:tc>
        <w:tc>
          <w:tcPr>
            <w:tcW w:w="1134" w:type="dxa"/>
            <w:vAlign w:val="center"/>
          </w:tcPr>
          <w:p>
            <w:pPr>
              <w:pStyle w:val="11"/>
            </w:pPr>
            <w:r>
              <w:t>27.18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3"/>
            </w:pPr>
            <w:r>
              <w:t>39</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2"/>
            </w:pPr>
            <w:r>
              <w:t>221</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2"/>
            </w:pPr>
            <w:r>
              <w:t>住房保障支出</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40.81</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40.81</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40.81</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40</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40.81</w:t>
            </w:r>
          </w:p>
        </w:tc>
        <w:tc>
          <w:tcPr>
            <w:tcW w:w="1134" w:type="dxa"/>
            <w:vAlign w:val="center"/>
          </w:tcPr>
          <w:p>
            <w:pPr>
              <w:pStyle w:val="11"/>
            </w:pPr>
            <w:r>
              <w:t>40.81</w:t>
            </w:r>
          </w:p>
        </w:tc>
        <w:tc>
          <w:tcPr>
            <w:tcW w:w="1134" w:type="dxa"/>
            <w:vAlign w:val="center"/>
          </w:tcPr>
          <w:p>
            <w:pPr>
              <w:pStyle w:val="11"/>
            </w:pPr>
            <w:r>
              <w:t>40.81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41</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40.81</w:t>
            </w:r>
          </w:p>
        </w:tc>
        <w:tc>
          <w:tcPr>
            <w:tcW w:w="1134" w:type="dxa"/>
            <w:vAlign w:val="center"/>
          </w:tcPr>
          <w:p>
            <w:pPr>
              <w:pStyle w:val="11"/>
            </w:pPr>
            <w:r>
              <w:t>40.81</w:t>
            </w:r>
          </w:p>
        </w:tc>
        <w:tc>
          <w:tcPr>
            <w:tcW w:w="1134" w:type="dxa"/>
            <w:vAlign w:val="center"/>
          </w:tcPr>
          <w:p>
            <w:pPr>
              <w:pStyle w:val="11"/>
            </w:pPr>
            <w:r>
              <w:t>40.81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3"/>
            </w:pPr>
            <w:r>
              <w:t>42</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2"/>
            </w:pPr>
            <w:r>
              <w:t>229</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2"/>
            </w:pPr>
            <w:r>
              <w:t>其他支出</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163.38</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163.38</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163.38</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3"/>
            </w:pPr>
            <w:r>
              <w:t>43</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2"/>
            </w:pPr>
            <w:r>
              <w:t>22960</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2"/>
            </w:pPr>
            <w:r>
              <w:t>彩票公益金安排的支出</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163.38</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163.38</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163.38</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3"/>
            </w:pPr>
            <w:r>
              <w:t>44</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2"/>
            </w:pPr>
            <w:r>
              <w:t>2296002</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2"/>
            </w:pPr>
            <w:r>
              <w:t>用于社会福利的彩票公益金支出</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163.38</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163.38</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163.38</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单位预算支出总表</w:t>
      </w:r>
    </w:p>
    <w:tbl>
      <w:tblPr>
        <w:tblStyle w:val="6"/>
        <w:tblW w:w="1454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Layout w:type="fixed"/>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bottom w:val="single" w:color="000000" w:sz="6" w:space="0"/>
              <w:right w:val="single" w:color="FFFFFF" w:sz="6" w:space="0"/>
            </w:tcBorders>
            <w:vAlign w:val="center"/>
          </w:tcPr>
          <w:p>
            <w:pPr>
              <w:pStyle w:val="9"/>
            </w:pPr>
            <w:r>
              <w:t>412001唐山市丰南区民政局本级</w:t>
            </w:r>
          </w:p>
        </w:tc>
        <w:tc>
          <w:tcPr>
            <w:tcW w:w="2722" w:type="dxa"/>
            <w:gridSpan w:val="2"/>
            <w:tcBorders>
              <w:top w:val="single" w:color="FFFFFF" w:sz="6" w:space="0"/>
              <w:left w:val="single" w:color="FFFFFF" w:sz="6" w:space="0"/>
              <w:bottom w:val="single" w:color="000000" w:sz="6" w:space="0"/>
              <w:right w:val="single" w:color="FFFFFF" w:sz="6" w:space="0"/>
            </w:tcBorders>
            <w:vAlign w:val="center"/>
          </w:tcPr>
          <w:p>
            <w:pPr>
              <w:pStyle w:val="8"/>
            </w:pPr>
            <w:r>
              <w:t>预算年度：2022</w:t>
            </w:r>
          </w:p>
        </w:tc>
        <w:tc>
          <w:tcPr>
            <w:tcW w:w="5444" w:type="dxa"/>
            <w:gridSpan w:val="4"/>
            <w:tcBorders>
              <w:top w:val="single" w:color="FFFFFF" w:sz="6" w:space="0"/>
              <w:left w:val="single" w:color="FFFFFF" w:sz="6" w:space="0"/>
              <w:bottom w:val="single" w:color="000000"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vAlign w:val="center"/>
          </w:tcPr>
          <w:p>
            <w:pPr>
              <w:pStyle w:val="10"/>
            </w:pPr>
            <w:r>
              <w:t>序号</w:t>
            </w:r>
          </w:p>
        </w:tc>
        <w:tc>
          <w:tcPr>
            <w:tcW w:w="5528" w:type="dxa"/>
            <w:gridSpan w:val="2"/>
            <w:tcBorders>
              <w:top w:val="single" w:color="000000" w:sz="6" w:space="0"/>
              <w:left w:val="single" w:color="000000" w:sz="6" w:space="0"/>
              <w:bottom w:val="single" w:color="000000" w:sz="6" w:space="0"/>
              <w:right w:val="single" w:color="000000" w:sz="6" w:space="0"/>
            </w:tcBorders>
            <w:vAlign w:val="center"/>
          </w:tcPr>
          <w:p>
            <w:pPr>
              <w:pStyle w:val="10"/>
            </w:pPr>
            <w:r>
              <w:t>功能分类科目</w:t>
            </w:r>
          </w:p>
        </w:tc>
        <w:tc>
          <w:tcPr>
            <w:tcW w:w="1361" w:type="dxa"/>
            <w:vMerge w:val="restart"/>
            <w:tcBorders>
              <w:top w:val="single" w:color="000000" w:sz="6" w:space="0"/>
              <w:left w:val="single" w:color="000000" w:sz="6" w:space="0"/>
              <w:bottom w:val="single" w:color="000000" w:sz="6" w:space="0"/>
              <w:right w:val="single" w:color="000000" w:sz="6" w:space="0"/>
            </w:tcBorders>
            <w:vAlign w:val="center"/>
          </w:tcPr>
          <w:p>
            <w:pPr>
              <w:pStyle w:val="10"/>
            </w:pPr>
            <w:r>
              <w:t>合计</w:t>
            </w:r>
          </w:p>
        </w:tc>
        <w:tc>
          <w:tcPr>
            <w:tcW w:w="1361" w:type="dxa"/>
            <w:vMerge w:val="restart"/>
            <w:tcBorders>
              <w:top w:val="single" w:color="000000" w:sz="6" w:space="0"/>
              <w:left w:val="single" w:color="000000" w:sz="6" w:space="0"/>
              <w:bottom w:val="single" w:color="000000" w:sz="6" w:space="0"/>
              <w:right w:val="single" w:color="000000" w:sz="6" w:space="0"/>
            </w:tcBorders>
            <w:vAlign w:val="center"/>
          </w:tcPr>
          <w:p>
            <w:pPr>
              <w:pStyle w:val="10"/>
            </w:pPr>
            <w:r>
              <w:t>基本支出</w:t>
            </w:r>
          </w:p>
        </w:tc>
        <w:tc>
          <w:tcPr>
            <w:tcW w:w="1361" w:type="dxa"/>
            <w:vMerge w:val="restart"/>
            <w:tcBorders>
              <w:top w:val="single" w:color="000000" w:sz="6" w:space="0"/>
              <w:left w:val="single" w:color="000000" w:sz="6" w:space="0"/>
              <w:bottom w:val="single" w:color="000000" w:sz="6" w:space="0"/>
              <w:right w:val="single" w:color="000000" w:sz="6" w:space="0"/>
            </w:tcBorders>
            <w:vAlign w:val="center"/>
          </w:tcPr>
          <w:p>
            <w:pPr>
              <w:pStyle w:val="10"/>
            </w:pPr>
            <w:r>
              <w:t>项目支出</w:t>
            </w:r>
          </w:p>
        </w:tc>
        <w:tc>
          <w:tcPr>
            <w:tcW w:w="1361" w:type="dxa"/>
            <w:vMerge w:val="restart"/>
            <w:tcBorders>
              <w:top w:val="single" w:color="000000" w:sz="6" w:space="0"/>
              <w:left w:val="single" w:color="000000" w:sz="6" w:space="0"/>
              <w:bottom w:val="single" w:color="000000" w:sz="6" w:space="0"/>
              <w:right w:val="single" w:color="000000" w:sz="6" w:space="0"/>
            </w:tcBorders>
            <w:vAlign w:val="center"/>
          </w:tcPr>
          <w:p>
            <w:pPr>
              <w:pStyle w:val="10"/>
            </w:pPr>
            <w:r>
              <w:t>经营支出</w:t>
            </w:r>
          </w:p>
        </w:tc>
        <w:tc>
          <w:tcPr>
            <w:tcW w:w="1361" w:type="dxa"/>
            <w:vMerge w:val="restart"/>
            <w:tcBorders>
              <w:top w:val="single" w:color="000000" w:sz="6" w:space="0"/>
              <w:left w:val="single" w:color="000000" w:sz="6" w:space="0"/>
              <w:bottom w:val="single" w:color="000000" w:sz="6" w:space="0"/>
              <w:right w:val="single" w:color="000000" w:sz="6" w:space="0"/>
            </w:tcBorders>
            <w:vAlign w:val="center"/>
          </w:tcPr>
          <w:p>
            <w:pPr>
              <w:pStyle w:val="10"/>
            </w:pPr>
            <w:r>
              <w:t>上解上级     支出</w:t>
            </w:r>
          </w:p>
        </w:tc>
        <w:tc>
          <w:tcPr>
            <w:tcW w:w="1361" w:type="dxa"/>
            <w:vMerge w:val="restart"/>
            <w:tcBorders>
              <w:top w:val="single" w:color="000000" w:sz="6" w:space="0"/>
              <w:left w:val="single" w:color="000000" w:sz="6" w:space="0"/>
              <w:bottom w:val="single" w:color="000000" w:sz="6" w:space="0"/>
              <w:right w:val="single" w:color="000000" w:sz="6" w:space="0"/>
            </w:tcBorders>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tcP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0"/>
            </w:pPr>
            <w:r>
              <w:t>科目    编码</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0"/>
            </w:pPr>
            <w:r>
              <w:t>科目名称</w:t>
            </w:r>
          </w:p>
        </w:tc>
        <w:tc>
          <w:tcPr>
            <w:tcW w:w="1361" w:type="dxa"/>
            <w:vMerge w:val="continue"/>
            <w:tcBorders>
              <w:top w:val="single" w:color="000000" w:sz="6" w:space="0"/>
              <w:left w:val="single" w:color="000000" w:sz="6" w:space="0"/>
              <w:bottom w:val="single" w:color="000000" w:sz="6" w:space="0"/>
              <w:right w:val="single" w:color="000000" w:sz="6" w:space="0"/>
            </w:tcBorders>
          </w:tcPr>
          <w:p/>
        </w:tc>
        <w:tc>
          <w:tcPr>
            <w:tcW w:w="1361" w:type="dxa"/>
            <w:vMerge w:val="continue"/>
            <w:tcBorders>
              <w:top w:val="single" w:color="000000" w:sz="6" w:space="0"/>
              <w:left w:val="single" w:color="000000" w:sz="6" w:space="0"/>
              <w:bottom w:val="single" w:color="000000" w:sz="6" w:space="0"/>
              <w:right w:val="single" w:color="000000" w:sz="6" w:space="0"/>
            </w:tcBorders>
          </w:tcPr>
          <w:p/>
        </w:tc>
        <w:tc>
          <w:tcPr>
            <w:tcW w:w="1361" w:type="dxa"/>
            <w:vMerge w:val="continue"/>
            <w:tcBorders>
              <w:top w:val="single" w:color="000000" w:sz="6" w:space="0"/>
              <w:left w:val="single" w:color="000000" w:sz="6" w:space="0"/>
              <w:bottom w:val="single" w:color="000000" w:sz="6" w:space="0"/>
              <w:right w:val="single" w:color="000000" w:sz="6" w:space="0"/>
            </w:tcBorders>
          </w:tcPr>
          <w:p/>
        </w:tc>
        <w:tc>
          <w:tcPr>
            <w:tcW w:w="1361" w:type="dxa"/>
            <w:vMerge w:val="continue"/>
            <w:tcBorders>
              <w:top w:val="single" w:color="000000" w:sz="6" w:space="0"/>
              <w:left w:val="single" w:color="000000" w:sz="6" w:space="0"/>
              <w:bottom w:val="single" w:color="000000" w:sz="6" w:space="0"/>
              <w:right w:val="single" w:color="000000" w:sz="6" w:space="0"/>
            </w:tcBorders>
          </w:tcPr>
          <w:p/>
        </w:tc>
        <w:tc>
          <w:tcPr>
            <w:tcW w:w="1361" w:type="dxa"/>
            <w:vMerge w:val="continue"/>
            <w:tcBorders>
              <w:top w:val="single" w:color="000000" w:sz="6" w:space="0"/>
              <w:left w:val="single" w:color="000000" w:sz="6" w:space="0"/>
              <w:bottom w:val="single" w:color="000000" w:sz="6" w:space="0"/>
              <w:right w:val="single" w:color="000000" w:sz="6" w:space="0"/>
            </w:tcBorders>
          </w:tcPr>
          <w:p/>
        </w:tc>
        <w:tc>
          <w:tcPr>
            <w:tcW w:w="1361" w:type="dxa"/>
            <w:vMerge w:val="continue"/>
            <w:tcBorders>
              <w:top w:val="single" w:color="000000" w:sz="6" w:space="0"/>
              <w:left w:val="single" w:color="000000" w:sz="6" w:space="0"/>
              <w:bottom w:val="single" w:color="000000" w:sz="6" w:space="0"/>
              <w:right w:val="single" w:color="000000"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pPr>
            <w:r>
              <w:t>栏次</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0"/>
            </w:pPr>
            <w:r>
              <w:t>1</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0"/>
            </w:pPr>
            <w:r>
              <w:t>2</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0"/>
            </w:pPr>
            <w:r>
              <w:t>3</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0"/>
            </w:pPr>
            <w:r>
              <w:t>4</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0"/>
            </w:pPr>
            <w:r>
              <w:t>5</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0"/>
            </w:pPr>
            <w:r>
              <w:t>6</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0"/>
            </w:pPr>
            <w:r>
              <w:t>7</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1</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6"/>
            </w:pP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4"/>
            </w:pPr>
            <w:r>
              <w:t>合计</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r>
              <w:t>8264.23</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r>
              <w:t>634.75</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r>
              <w:t>7629.48</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2</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2"/>
            </w:pPr>
            <w:r>
              <w:t>208</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2"/>
            </w:pPr>
            <w:r>
              <w:t>社会保障和就业支出</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8008.21</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542.11</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7466.10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3</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2"/>
            </w:pPr>
            <w:r>
              <w:t>20802</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2"/>
            </w:pPr>
            <w:r>
              <w:t>民政管理事务</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720.61</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439.85</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280.76</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4</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2"/>
            </w:pPr>
            <w:r>
              <w:t>2080201</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2"/>
            </w:pPr>
            <w:r>
              <w:t>行政运行</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421.95</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421.95</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5</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2"/>
            </w:pPr>
            <w:r>
              <w:t>2080207</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2"/>
            </w:pPr>
            <w:r>
              <w:t>行政区划和地名管理</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6.80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6.80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6</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2"/>
            </w:pPr>
            <w:r>
              <w:t>2080208</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2"/>
            </w:pPr>
            <w:r>
              <w:t>基层政权建设和社区治理</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130.00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130.00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7</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2"/>
            </w:pPr>
            <w:r>
              <w:t>2080299</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2"/>
            </w:pPr>
            <w:r>
              <w:t>其他民政管理事务支出</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161.86</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17.90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143.96</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8</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2"/>
            </w:pPr>
            <w:r>
              <w:t>20805</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2"/>
            </w:pPr>
            <w:r>
              <w:t>行政事业单位养老支出</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102.26</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102.26</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9</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2"/>
            </w:pPr>
            <w:r>
              <w:t>2080501</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2"/>
            </w:pPr>
            <w:r>
              <w:t>行政单位离退休</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37.40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37.40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10</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2"/>
            </w:pPr>
            <w:r>
              <w:t>2080502</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2"/>
            </w:pPr>
            <w:r>
              <w:t>事业单位离退休</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9.60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9.60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11</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2"/>
            </w:pPr>
            <w:r>
              <w:t>2080505</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2"/>
            </w:pPr>
            <w:r>
              <w:t>机关事业单位基本养老保险缴费支出</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54.06</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54.06</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12</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2"/>
            </w:pPr>
            <w:r>
              <w:t>2080506</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2"/>
            </w:pPr>
            <w:r>
              <w:t>机关事业单位职业年金缴费支出</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1.20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1.20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13</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2"/>
            </w:pPr>
            <w:r>
              <w:t>20809</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2"/>
            </w:pPr>
            <w:r>
              <w:t>退役安置</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75.00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75.00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14</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2"/>
            </w:pPr>
            <w:r>
              <w:t>2080999</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2"/>
            </w:pPr>
            <w:r>
              <w:t>其他退役安置支出</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75.00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75.00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15</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2"/>
            </w:pPr>
            <w:r>
              <w:t>20810</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2"/>
            </w:pPr>
            <w:r>
              <w:t>社会福利</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1573.75</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1573.75</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16</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2"/>
            </w:pPr>
            <w:r>
              <w:t>2081001</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2"/>
            </w:pPr>
            <w:r>
              <w:t>儿童福利</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151.80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151.80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17</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2"/>
            </w:pPr>
            <w:r>
              <w:t>2081002</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2"/>
            </w:pPr>
            <w:r>
              <w:t>老年福利</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1282.40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1282.40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18</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2"/>
            </w:pPr>
            <w:r>
              <w:t>2081005</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2"/>
            </w:pPr>
            <w:r>
              <w:t>社会福利事业单位</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24.50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24.50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19</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2"/>
            </w:pPr>
            <w:r>
              <w:t>2081006</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2"/>
            </w:pPr>
            <w:r>
              <w:t>养老服务</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115.05</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115.05</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20</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2"/>
            </w:pPr>
            <w:r>
              <w:t>20811</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2"/>
            </w:pPr>
            <w:r>
              <w:t>残疾人事业</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420.76</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420.76</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21</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2"/>
            </w:pPr>
            <w:r>
              <w:t>2081107</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2"/>
            </w:pPr>
            <w:r>
              <w:t>残疾人生活和护理补贴</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420.76</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420.76</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22</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2"/>
            </w:pPr>
            <w:r>
              <w:t>20819</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2"/>
            </w:pPr>
            <w:r>
              <w:t>最低生活保障</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3024.00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3024.00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23</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2"/>
            </w:pPr>
            <w:r>
              <w:t>2081901</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2"/>
            </w:pPr>
            <w:r>
              <w:t>城市最低生活保障金支出</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250.00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250.00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24</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2"/>
            </w:pPr>
            <w:r>
              <w:t>2081902</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2"/>
            </w:pPr>
            <w:r>
              <w:t>农村最低生活保障金支出</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2774.00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2774.00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25</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2"/>
            </w:pPr>
            <w:r>
              <w:t>20820</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2"/>
            </w:pPr>
            <w:r>
              <w:t>临时救助</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201.00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201.00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26</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2"/>
            </w:pPr>
            <w:r>
              <w:t>2082001</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2"/>
            </w:pPr>
            <w:r>
              <w:t>临时救助支出</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179.00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179.00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27</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2"/>
            </w:pPr>
            <w:r>
              <w:t>2082002</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2"/>
            </w:pPr>
            <w:r>
              <w:t>流浪乞讨人员救助支出</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22.00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22.00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28</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2"/>
            </w:pPr>
            <w:r>
              <w:t>20821</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2"/>
            </w:pPr>
            <w:r>
              <w:t>特困人员救助供养</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1670.53</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1670.53</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29</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2"/>
            </w:pPr>
            <w:r>
              <w:t>2082101</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2"/>
            </w:pPr>
            <w:r>
              <w:t>城市特困人员救助供养支出</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160.00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160.00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30</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2"/>
            </w:pPr>
            <w:r>
              <w:t>2082102</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2"/>
            </w:pPr>
            <w:r>
              <w:t>农村特困人员救助供养支出</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1510.53</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1510.53</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31</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2"/>
            </w:pPr>
            <w:r>
              <w:t>20825</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2"/>
            </w:pPr>
            <w:r>
              <w:t>其他生活救助</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220.30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220.30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32</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2"/>
            </w:pPr>
            <w:r>
              <w:t>2082501</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2"/>
            </w:pPr>
            <w:r>
              <w:t>其他城市生活救助</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20.00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20.00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33</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2"/>
            </w:pPr>
            <w:r>
              <w:t>2082502</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2"/>
            </w:pPr>
            <w:r>
              <w:t>其他农村生活救助</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200.30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200.30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34</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2"/>
            </w:pPr>
            <w:r>
              <w:t>210</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2"/>
            </w:pPr>
            <w:r>
              <w:t>卫生健康支出</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51.83</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51.83</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35</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2"/>
            </w:pPr>
            <w:r>
              <w:t>21011</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2"/>
            </w:pPr>
            <w:r>
              <w:t>行政事业单位医疗</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51.83</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51.83</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36</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2"/>
            </w:pPr>
            <w:r>
              <w:t>2101101</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2"/>
            </w:pPr>
            <w:r>
              <w:t>行政单位医疗</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23.45</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23.45</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37</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2"/>
            </w:pPr>
            <w:r>
              <w:t>2101102</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2"/>
            </w:pPr>
            <w:r>
              <w:t>事业单位医疗</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1.20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1.20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38</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2"/>
            </w:pPr>
            <w:r>
              <w:t>2101103</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2"/>
            </w:pPr>
            <w:r>
              <w:t>公务员医疗补助</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27.18</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27.18</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39</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2"/>
            </w:pPr>
            <w:r>
              <w:t>221</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2"/>
            </w:pPr>
            <w:r>
              <w:t>住房保障支出</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40.81</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40.81</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40</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2"/>
            </w:pPr>
            <w:r>
              <w:t>22102</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2"/>
            </w:pPr>
            <w:r>
              <w:t>住房改革支出</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40.81</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40.81</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41</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2"/>
            </w:pPr>
            <w:r>
              <w:t>2210201</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2"/>
            </w:pPr>
            <w:r>
              <w:t>住房公积金</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40.81</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40.81</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42</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2"/>
            </w:pPr>
            <w:r>
              <w:t>229</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2"/>
            </w:pPr>
            <w:r>
              <w:t>其他支出</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163.38</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163.38</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43</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2"/>
            </w:pPr>
            <w:r>
              <w:t>22960</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2"/>
            </w:pPr>
            <w:r>
              <w:t>彩票公益金安排的支出</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163.38</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163.38</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44</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2"/>
            </w:pPr>
            <w:r>
              <w:t>2296002</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2"/>
            </w:pPr>
            <w:r>
              <w:t>用于社会福利的彩票公益金支出</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163.38</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163.38</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单位预算财政拨款收支总表</w:t>
      </w:r>
    </w:p>
    <w:tbl>
      <w:tblPr>
        <w:tblStyle w:val="6"/>
        <w:tblW w:w="1502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bottom w:val="single" w:color="000000" w:sz="6" w:space="0"/>
              <w:right w:val="single" w:color="FFFFFF" w:sz="6" w:space="0"/>
            </w:tcBorders>
            <w:vAlign w:val="center"/>
          </w:tcPr>
          <w:p>
            <w:pPr>
              <w:pStyle w:val="9"/>
            </w:pPr>
            <w:r>
              <w:t>412001唐山市丰南区民政局本级</w:t>
            </w:r>
          </w:p>
        </w:tc>
        <w:tc>
          <w:tcPr>
            <w:tcW w:w="3402" w:type="dxa"/>
            <w:tcBorders>
              <w:top w:val="single" w:color="FFFFFF" w:sz="6" w:space="0"/>
              <w:left w:val="single" w:color="FFFFFF" w:sz="6" w:space="0"/>
              <w:bottom w:val="single" w:color="000000" w:sz="6" w:space="0"/>
              <w:right w:val="single" w:color="FFFFFF" w:sz="6" w:space="0"/>
            </w:tcBorders>
            <w:vAlign w:val="center"/>
          </w:tcPr>
          <w:p>
            <w:pPr>
              <w:pStyle w:val="8"/>
            </w:pPr>
            <w:r>
              <w:t>预算年度：2022</w:t>
            </w:r>
          </w:p>
        </w:tc>
        <w:tc>
          <w:tcPr>
            <w:tcW w:w="5896" w:type="dxa"/>
            <w:gridSpan w:val="4"/>
            <w:tcBorders>
              <w:top w:val="single" w:color="FFFFFF" w:sz="6" w:space="0"/>
              <w:left w:val="single" w:color="FFFFFF" w:sz="6" w:space="0"/>
              <w:bottom w:val="single" w:color="000000"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vAlign w:val="center"/>
          </w:tcPr>
          <w:p>
            <w:pPr>
              <w:pStyle w:val="10"/>
            </w:pPr>
            <w:r>
              <w:t>序号</w:t>
            </w:r>
          </w:p>
        </w:tc>
        <w:tc>
          <w:tcPr>
            <w:tcW w:w="4876" w:type="dxa"/>
            <w:gridSpan w:val="2"/>
            <w:tcBorders>
              <w:top w:val="single" w:color="000000" w:sz="6" w:space="0"/>
              <w:left w:val="single" w:color="000000" w:sz="6" w:space="0"/>
              <w:bottom w:val="single" w:color="000000" w:sz="6" w:space="0"/>
              <w:right w:val="single" w:color="000000" w:sz="6" w:space="0"/>
            </w:tcBorders>
            <w:vAlign w:val="center"/>
          </w:tcPr>
          <w:p>
            <w:pPr>
              <w:pStyle w:val="10"/>
            </w:pPr>
            <w:r>
              <w:t>收入</w:t>
            </w:r>
          </w:p>
        </w:tc>
        <w:tc>
          <w:tcPr>
            <w:tcW w:w="9298" w:type="dxa"/>
            <w:gridSpan w:val="5"/>
            <w:tcBorders>
              <w:top w:val="single" w:color="000000" w:sz="6" w:space="0"/>
              <w:left w:val="single" w:color="000000" w:sz="6" w:space="0"/>
              <w:bottom w:val="single" w:color="000000" w:sz="6" w:space="0"/>
              <w:right w:val="single" w:color="000000" w:sz="6" w:space="0"/>
            </w:tcBorders>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tc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0"/>
            </w:pPr>
            <w:r>
              <w:t>项  目</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0"/>
            </w:pPr>
            <w:r>
              <w:t>金额</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0"/>
            </w:pPr>
            <w:r>
              <w:t>项  目</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0"/>
            </w:pPr>
            <w:r>
              <w:t>合计</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0"/>
            </w:pPr>
            <w:r>
              <w:t>一般公共预算财政拨款</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0"/>
            </w:pPr>
            <w:r>
              <w:t>政府性基金预算财政    拨款</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pPr>
            <w:r>
              <w:t>栏次</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0"/>
            </w:pPr>
            <w:r>
              <w:t>1</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0"/>
            </w:pPr>
            <w:r>
              <w:t>2</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0"/>
            </w:pPr>
            <w:r>
              <w:t>3</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0"/>
            </w:pPr>
            <w:r>
              <w:t>4</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0"/>
            </w:pPr>
            <w:r>
              <w:t>5</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0"/>
            </w:pPr>
            <w:r>
              <w:t>6</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1</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r>
              <w:t>一、一般公共预算拨款</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r>
              <w:t>8100.85</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r>
              <w:t>一、一般公共服务支出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2</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r>
              <w:t>二、政府性基金预算拨款</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r>
              <w:t>163.38</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r>
              <w:t>二、外交支出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3</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r>
              <w:t>三、国有资本经营预算拨款</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r>
              <w:t>三、国防支出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4</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r>
              <w:t>四、公共安全支出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5</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r>
              <w:t>五、教育支出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6</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r>
              <w:t>六、科学技术支出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7</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r>
              <w:t>七、文化旅游体育与传媒支出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8</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r>
              <w:t>八、社会保障和就业支出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r>
              <w:t>8008.21</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r>
              <w:t>8008.21</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9</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r>
              <w:t>九、社会保险基金支出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10</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r>
              <w:t>十、卫生健康支出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r>
              <w:t>51.83</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r>
              <w:t>51.83</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11</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r>
              <w:t>十一、节能环保支出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12</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r>
              <w:t>十二、城乡社区支出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13</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r>
              <w:t>十三、农林水支出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14</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r>
              <w:t>十四、交通运输支出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15</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r>
              <w:t>十五、资源勘探工业信息等支出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16</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r>
              <w:t>十六、商业服务业等支出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17</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r>
              <w:t>十七、金融支出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18</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r>
              <w:t>十八、援助其他地区支出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19</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r>
              <w:t>十九、自然资源海洋气象等支出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20</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r>
              <w:t>二十、住房保障支出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r>
              <w:t>40.81</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r>
              <w:t>40.81</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21</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r>
              <w:t>二十一、粮油物资储备支出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22</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r>
              <w:t>二十二、国有资本经营预算支出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23</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r>
              <w:t>二十三、灾害防治及应急管理支出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24</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r>
              <w:t>二十四、预备费</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25</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r>
              <w:t>二十五、其他支出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r>
              <w:t>163.38</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r>
              <w:t>163.38</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26</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r>
              <w:t>二十六、转移性支出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27</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r>
              <w:t>二十七、债务还本支出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28</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r>
              <w:t>二十八、债务付息支出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29</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r>
              <w:t>二十九、债务发行费用支出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30</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r>
              <w:t>三十、抗疫特别国债安排的支出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31</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4"/>
            </w:pPr>
            <w:r>
              <w:t>本年收入合计</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r>
              <w:t>8264.23</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4"/>
            </w:pPr>
            <w:r>
              <w:t>本年支出合计</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r>
              <w:t>8264.23</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r>
              <w:t>8100.85</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r>
              <w:t>163.38</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32</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r>
              <w:t>年初财政拨款结转和结余</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r>
              <w:t>年末财政拨款结转和结余</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33</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r>
              <w:t>一、一般公共预算拨款</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34</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r>
              <w:t>二、政府性基金预算拨款</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35</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r>
              <w:t>三、国有资本经营预算拨款</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36</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4"/>
            </w:pPr>
            <w:r>
              <w:t>收入总计</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r>
              <w:t>8264.23</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4"/>
            </w:pPr>
            <w:r>
              <w:t>支出总计</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r>
              <w:t>8264.23</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r>
              <w:t>8100.85</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r>
              <w:t>163.38</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单位预算一般公共预算财政拨款支出表</w:t>
      </w:r>
    </w:p>
    <w:tbl>
      <w:tblPr>
        <w:tblStyle w:val="6"/>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bottom w:val="single" w:color="000000" w:sz="6" w:space="0"/>
              <w:right w:val="single" w:color="FFFFFF" w:sz="6" w:space="0"/>
            </w:tcBorders>
            <w:vAlign w:val="center"/>
          </w:tcPr>
          <w:p>
            <w:pPr>
              <w:pStyle w:val="9"/>
            </w:pPr>
            <w:r>
              <w:t>412001唐山市丰南区民政局本级</w:t>
            </w:r>
          </w:p>
        </w:tc>
        <w:tc>
          <w:tcPr>
            <w:tcW w:w="2551" w:type="dxa"/>
            <w:tcBorders>
              <w:top w:val="single" w:color="FFFFFF" w:sz="6" w:space="0"/>
              <w:left w:val="single" w:color="FFFFFF" w:sz="6" w:space="0"/>
              <w:bottom w:val="single" w:color="000000"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bottom w:val="single" w:color="000000" w:sz="6" w:space="0"/>
              <w:right w:val="single" w:color="FFFFFF" w:sz="6" w:space="0"/>
            </w:tcBorders>
            <w:vAlign w:val="center"/>
          </w:tcPr>
          <w:p>
            <w:pPr>
              <w:pStyle w:val="7"/>
            </w:pPr>
            <w:r>
              <w:t>单位：万元</w:t>
            </w:r>
          </w:p>
        </w:tc>
      </w:tr>
      <w:tr>
        <w:tblPrEx>
          <w:tblLayout w:type="fixed"/>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vAlign w:val="center"/>
          </w:tcPr>
          <w:p>
            <w:pPr>
              <w:pStyle w:val="10"/>
            </w:pPr>
            <w:r>
              <w:t>序号</w:t>
            </w:r>
          </w:p>
        </w:tc>
        <w:tc>
          <w:tcPr>
            <w:tcW w:w="5726" w:type="dxa"/>
            <w:gridSpan w:val="2"/>
            <w:tcBorders>
              <w:top w:val="single" w:color="000000" w:sz="6" w:space="0"/>
              <w:left w:val="single" w:color="000000" w:sz="6" w:space="0"/>
              <w:bottom w:val="single" w:color="000000" w:sz="6" w:space="0"/>
              <w:right w:val="single" w:color="000000" w:sz="6" w:space="0"/>
            </w:tcBorders>
            <w:vAlign w:val="center"/>
          </w:tcPr>
          <w:p>
            <w:pPr>
              <w:pStyle w:val="10"/>
            </w:pPr>
            <w:r>
              <w:t>功能分类科目</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pPr>
              <w:pStyle w:val="10"/>
            </w:pPr>
            <w:r>
              <w:t>合计</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pPr>
              <w:pStyle w:val="10"/>
            </w:pPr>
            <w:r>
              <w:t>基本支出</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tcP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0"/>
            </w:pPr>
            <w:r>
              <w:t>科目编码</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0"/>
            </w:pPr>
            <w:r>
              <w:t>科目名称</w:t>
            </w:r>
          </w:p>
        </w:tc>
        <w:tc>
          <w:tcPr>
            <w:tcW w:w="2551" w:type="dxa"/>
            <w:vMerge w:val="continue"/>
            <w:tcBorders>
              <w:top w:val="single" w:color="000000" w:sz="6" w:space="0"/>
              <w:left w:val="single" w:color="000000" w:sz="6" w:space="0"/>
              <w:bottom w:val="single" w:color="000000" w:sz="6" w:space="0"/>
              <w:right w:val="single" w:color="000000" w:sz="6" w:space="0"/>
            </w:tcBorders>
          </w:tcPr>
          <w:p/>
        </w:tc>
        <w:tc>
          <w:tcPr>
            <w:tcW w:w="2551" w:type="dxa"/>
            <w:vMerge w:val="continue"/>
            <w:tcBorders>
              <w:top w:val="single" w:color="000000" w:sz="6" w:space="0"/>
              <w:left w:val="single" w:color="000000" w:sz="6" w:space="0"/>
              <w:bottom w:val="single" w:color="000000" w:sz="6" w:space="0"/>
              <w:right w:val="single" w:color="000000" w:sz="6" w:space="0"/>
            </w:tcBorders>
          </w:tcPr>
          <w:p/>
        </w:tc>
        <w:tc>
          <w:tcPr>
            <w:tcW w:w="2551" w:type="dxa"/>
            <w:vMerge w:val="continue"/>
            <w:tcBorders>
              <w:top w:val="single" w:color="000000" w:sz="6" w:space="0"/>
              <w:left w:val="single" w:color="000000" w:sz="6" w:space="0"/>
              <w:bottom w:val="single" w:color="000000" w:sz="6" w:space="0"/>
              <w:right w:val="single" w:color="000000"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pPr>
            <w:r>
              <w:t>栏次</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0"/>
            </w:pPr>
            <w:r>
              <w:t>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0"/>
            </w:pPr>
            <w:r>
              <w:t>2</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0"/>
            </w:pPr>
            <w:r>
              <w:t>3</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0"/>
            </w:pPr>
            <w:r>
              <w:t>4</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1</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6"/>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4"/>
            </w:pPr>
            <w:r>
              <w:t>合计</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8100.85</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634.75</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7466.10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2</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2"/>
            </w:pPr>
            <w:r>
              <w:t>208</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社会保障和就业支出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8008.21</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542.11</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7466.10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3</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2"/>
            </w:pPr>
            <w:r>
              <w:t>20802</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民政管理事务</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720.61</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439.85</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280.76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4</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2"/>
            </w:pPr>
            <w:r>
              <w:t>2080201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行政运行</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421.95</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421.95</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5</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2"/>
            </w:pPr>
            <w:r>
              <w:t>2080207</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行政区划和地名管理</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6.80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6.80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6</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2"/>
            </w:pPr>
            <w:r>
              <w:t>2080208</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基层政权建设和社区治理</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130.00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130.00</w:t>
            </w:r>
          </w:p>
        </w:tc>
      </w:tr>
      <w:tr>
        <w:tblPrEx>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7</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2"/>
            </w:pPr>
            <w:r>
              <w:t>2080299</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其他民政管理事务支出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161.86</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17.90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143.96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8</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2"/>
            </w:pPr>
            <w:r>
              <w:t>20805</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行政事业单位养老支出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102.26</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102.26</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9</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2"/>
            </w:pPr>
            <w:r>
              <w:t>2080501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行政单位离退休</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37.40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37.40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10</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2"/>
            </w:pPr>
            <w:r>
              <w:t>2080502</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事业单位离退休</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9.60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9.60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11</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2"/>
            </w:pPr>
            <w:r>
              <w:t>2080505</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机关事业单位基本养老保险缴费支出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54.06</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54.06</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12</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2"/>
            </w:pPr>
            <w:r>
              <w:t>2080506</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机关事业单位职业年金缴费支出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1.20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1.20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13</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2"/>
            </w:pPr>
            <w:r>
              <w:t>20809</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退役安置</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75.00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75.00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14</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2"/>
            </w:pPr>
            <w:r>
              <w:t>2080999</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其他退役安置支出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75.00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75.00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15</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2"/>
            </w:pPr>
            <w:r>
              <w:t>20810</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社会福利</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1573.75</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1573.75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16</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2"/>
            </w:pPr>
            <w:r>
              <w:t>2081001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儿童福利</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151.80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151.80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17</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2"/>
            </w:pPr>
            <w:r>
              <w:t>2081002</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老年福利</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1282.40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1282.40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18</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2"/>
            </w:pPr>
            <w:r>
              <w:t>2081005</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社会福利事业单位</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24.50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24.50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19</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2"/>
            </w:pPr>
            <w:r>
              <w:t>2081006</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养老服务</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115.05</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115.05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20</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2"/>
            </w:pPr>
            <w:r>
              <w:t>20811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残疾人事业</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420.76</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420.76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21</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2"/>
            </w:pPr>
            <w:r>
              <w:t>2081107</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残疾人生活和护理补贴</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420.76</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420.76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22</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2"/>
            </w:pPr>
            <w:r>
              <w:t>20819</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最低生活保障</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3024.00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3024.00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23</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2"/>
            </w:pPr>
            <w:r>
              <w:t>2081901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城市最低生活保障金支出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250.00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250.00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24</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2"/>
            </w:pPr>
            <w:r>
              <w:t>2081902</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农村最低生活保障金支出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2774.00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2774.00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25</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2"/>
            </w:pPr>
            <w:r>
              <w:t>20820</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临时救助</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201.00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201.00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26</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2"/>
            </w:pPr>
            <w:r>
              <w:t>2082001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临时救助支出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179.00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179.00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27</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2"/>
            </w:pPr>
            <w:r>
              <w:t>2082002</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流浪乞讨人员救助支出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22.00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22.00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28</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2"/>
            </w:pPr>
            <w:r>
              <w:t>20821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特困人员救助供养</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1670.53</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1670.53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29</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2"/>
            </w:pPr>
            <w:r>
              <w:t>2082101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城市特困人员救助供养支出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160.00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160.00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30</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2"/>
            </w:pPr>
            <w:r>
              <w:t>2082102</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农村特困人员救助供养支出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1510.53</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1510.53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31</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2"/>
            </w:pPr>
            <w:r>
              <w:t>20825</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其他生活救助</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220.30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220.30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32</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2"/>
            </w:pPr>
            <w:r>
              <w:t>2082501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其他城市生活救助</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20.00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33</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2"/>
            </w:pPr>
            <w:r>
              <w:t>2082502</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其他农村生活救助</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200.30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200.30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34</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2"/>
            </w:pPr>
            <w:r>
              <w:t>210</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卫生健康支出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51.83</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51.83</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35</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2"/>
            </w:pPr>
            <w:r>
              <w:t>21011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行政事业单位医疗</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51.83</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51.83</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36</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2"/>
            </w:pPr>
            <w:r>
              <w:t>2101101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行政单位医疗</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23.45</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23.45</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37</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2"/>
            </w:pPr>
            <w:r>
              <w:t>2101102</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事业单位医疗</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1.20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1.20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38</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2"/>
            </w:pPr>
            <w:r>
              <w:t>2101103</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公务员医疗补助</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27.18</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27.18</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39</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2"/>
            </w:pPr>
            <w:r>
              <w:t>221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住房保障支出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40.81</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40.81</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40</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2"/>
            </w:pPr>
            <w:r>
              <w:t>22102</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住房改革支出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40.81</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40.81</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41</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2"/>
            </w:pPr>
            <w:r>
              <w:t>2210201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住房公积金</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40.81</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40.81</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单位预算一般公共预算财政拨款基本支出表</w:t>
      </w:r>
    </w:p>
    <w:tbl>
      <w:tblPr>
        <w:tblStyle w:val="6"/>
        <w:tblW w:w="1423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bottom w:val="single" w:color="000000" w:sz="6" w:space="0"/>
              <w:right w:val="single" w:color="FFFFFF" w:sz="6" w:space="0"/>
            </w:tcBorders>
            <w:vAlign w:val="center"/>
          </w:tcPr>
          <w:p>
            <w:pPr>
              <w:pStyle w:val="9"/>
            </w:pPr>
            <w:r>
              <w:t>412001唐山市丰南区民政局本级</w:t>
            </w:r>
          </w:p>
        </w:tc>
        <w:tc>
          <w:tcPr>
            <w:tcW w:w="2551" w:type="dxa"/>
            <w:tcBorders>
              <w:top w:val="single" w:color="FFFFFF" w:sz="6" w:space="0"/>
              <w:left w:val="single" w:color="FFFFFF" w:sz="6" w:space="0"/>
              <w:bottom w:val="single" w:color="000000" w:sz="6" w:space="0"/>
              <w:right w:val="single" w:color="FFFFFF" w:sz="6" w:space="0"/>
            </w:tcBorders>
            <w:vAlign w:val="center"/>
          </w:tcPr>
          <w:p>
            <w:pPr>
              <w:pStyle w:val="8"/>
            </w:pPr>
            <w:r>
              <w:t>预算年度：2022</w:t>
            </w:r>
          </w:p>
        </w:tc>
        <w:tc>
          <w:tcPr>
            <w:tcW w:w="5103" w:type="dxa"/>
            <w:gridSpan w:val="2"/>
            <w:tcBorders>
              <w:top w:val="single" w:color="FFFFFF" w:sz="6" w:space="0"/>
              <w:left w:val="single" w:color="FFFFFF" w:sz="6" w:space="0"/>
              <w:bottom w:val="single" w:color="000000"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vAlign w:val="center"/>
          </w:tcPr>
          <w:p>
            <w:pPr>
              <w:pStyle w:val="10"/>
            </w:pPr>
            <w:r>
              <w:t>序号</w:t>
            </w:r>
          </w:p>
        </w:tc>
        <w:tc>
          <w:tcPr>
            <w:tcW w:w="5726" w:type="dxa"/>
            <w:gridSpan w:val="2"/>
            <w:tcBorders>
              <w:top w:val="single" w:color="000000" w:sz="6" w:space="0"/>
              <w:left w:val="single" w:color="000000" w:sz="6" w:space="0"/>
              <w:bottom w:val="single" w:color="000000" w:sz="6" w:space="0"/>
              <w:right w:val="single" w:color="000000" w:sz="6" w:space="0"/>
            </w:tcBorders>
            <w:vAlign w:val="center"/>
          </w:tcPr>
          <w:p>
            <w:pPr>
              <w:pStyle w:val="10"/>
            </w:pPr>
            <w:r>
              <w:t>支出部门经济分类科目</w:t>
            </w:r>
          </w:p>
        </w:tc>
        <w:tc>
          <w:tcPr>
            <w:tcW w:w="7654" w:type="dxa"/>
            <w:gridSpan w:val="3"/>
            <w:tcBorders>
              <w:top w:val="single" w:color="000000" w:sz="6" w:space="0"/>
              <w:left w:val="single" w:color="000000" w:sz="6" w:space="0"/>
              <w:bottom w:val="single" w:color="000000" w:sz="6" w:space="0"/>
              <w:right w:val="single" w:color="000000" w:sz="6" w:space="0"/>
            </w:tcBorders>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tcP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0"/>
            </w:pPr>
            <w:r>
              <w:t>科目编码</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0"/>
            </w:pPr>
            <w:r>
              <w:t>科目名称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0"/>
            </w:pPr>
            <w:r>
              <w:t>合计</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0"/>
            </w:pPr>
            <w:r>
              <w:t>人员经费</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pPr>
            <w:r>
              <w:t>栏次</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0"/>
            </w:pPr>
            <w:r>
              <w:t>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0"/>
            </w:pPr>
            <w:r>
              <w:t>2</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0"/>
            </w:pPr>
            <w:r>
              <w:t>3</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0"/>
            </w:pPr>
            <w:r>
              <w:t>4</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634.75</w:t>
            </w:r>
          </w:p>
        </w:tc>
        <w:tc>
          <w:tcPr>
            <w:tcW w:w="2551" w:type="dxa"/>
            <w:vAlign w:val="center"/>
          </w:tcPr>
          <w:p>
            <w:pPr>
              <w:pStyle w:val="15"/>
            </w:pPr>
            <w:r>
              <w:t>567.86</w:t>
            </w:r>
          </w:p>
        </w:tc>
        <w:tc>
          <w:tcPr>
            <w:tcW w:w="2552" w:type="dxa"/>
            <w:vAlign w:val="center"/>
          </w:tcPr>
          <w:p>
            <w:pPr>
              <w:pStyle w:val="15"/>
            </w:pPr>
            <w:r>
              <w:t>66.89</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516.41</w:t>
            </w:r>
          </w:p>
        </w:tc>
        <w:tc>
          <w:tcPr>
            <w:tcW w:w="2551" w:type="dxa"/>
            <w:vAlign w:val="center"/>
          </w:tcPr>
          <w:p>
            <w:pPr>
              <w:pStyle w:val="11"/>
            </w:pPr>
            <w:r>
              <w:t>516.41</w:t>
            </w:r>
          </w:p>
        </w:tc>
        <w:tc>
          <w:tcPr>
            <w:tcW w:w="2552"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3</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2"/>
            </w:pPr>
            <w:r>
              <w:t>30101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基本工资</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173.97</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173.97</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4</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2"/>
            </w:pPr>
            <w:r>
              <w:t>30102</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津贴补贴</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81.71</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81.71</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5</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2"/>
            </w:pPr>
            <w:r>
              <w:t>30103</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奖金</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5.00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5.00</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100.33</w:t>
            </w:r>
          </w:p>
        </w:tc>
        <w:tc>
          <w:tcPr>
            <w:tcW w:w="2551" w:type="dxa"/>
            <w:vAlign w:val="center"/>
          </w:tcPr>
          <w:p>
            <w:pPr>
              <w:pStyle w:val="11"/>
            </w:pPr>
            <w:r>
              <w:t>100.33</w:t>
            </w:r>
          </w:p>
        </w:tc>
        <w:tc>
          <w:tcPr>
            <w:tcW w:w="2552"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7</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2"/>
            </w:pPr>
            <w:r>
              <w:t>30108</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机关事业单位基本养老保险缴费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54.06</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54.06</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8</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2"/>
            </w:pPr>
            <w:r>
              <w:t>30109</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职业年金缴费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1.20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1.20</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9</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2"/>
            </w:pPr>
            <w:r>
              <w:t>30110</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城镇职工基本医疗保险缴费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24.65</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24.65</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10</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2"/>
            </w:pPr>
            <w:r>
              <w:t>30111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公务员医疗补助缴费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27.18</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27.18</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11</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2"/>
            </w:pPr>
            <w:r>
              <w:t>30112</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其他社会保障缴费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4.75</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4.75</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12</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2"/>
            </w:pPr>
            <w:r>
              <w:t>30113</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住房公积金</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40.81</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40.81</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13</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2"/>
            </w:pPr>
            <w:r>
              <w:t>30199</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其他工资福利支出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2.75</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2.75</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14</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2"/>
            </w:pPr>
            <w:r>
              <w:t>302</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商品和服务支出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66.89</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1"/>
            </w:pPr>
            <w:r>
              <w:t>66.89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15</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2"/>
            </w:pPr>
            <w:r>
              <w:t>30201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办公费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3.50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1"/>
            </w:pPr>
            <w:r>
              <w:t>3.50</w:t>
            </w:r>
          </w:p>
        </w:tc>
      </w:tr>
      <w:tr>
        <w:tblPrEx>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16</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2"/>
            </w:pPr>
            <w:r>
              <w:t>30202</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印刷费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0.12</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1"/>
            </w:pPr>
            <w:r>
              <w:t>0.12</w:t>
            </w:r>
          </w:p>
        </w:tc>
      </w:tr>
      <w:tr>
        <w:tblPrEx>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17</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2"/>
            </w:pPr>
            <w:r>
              <w:t>30205</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水费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2.50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1"/>
            </w:pPr>
            <w: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18</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2"/>
            </w:pPr>
            <w:r>
              <w:t>30206</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电费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20.00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1"/>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19</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2"/>
            </w:pPr>
            <w:r>
              <w:t>30207</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邮电费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8.18</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1"/>
            </w:pPr>
            <w:r>
              <w:t>8.18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20</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2"/>
            </w:pPr>
            <w:r>
              <w:t>30211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差旅费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2.40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1"/>
            </w:pPr>
            <w:r>
              <w:t>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21</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2"/>
            </w:pPr>
            <w:r>
              <w:t>30213</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维修(护)费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1.60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1"/>
            </w:pPr>
            <w:r>
              <w:t>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22</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2"/>
            </w:pPr>
            <w:r>
              <w:t>30217</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公务接待费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0.87</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1"/>
            </w:pPr>
            <w:r>
              <w:t>0.87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23</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2"/>
            </w:pPr>
            <w:r>
              <w:t>30228</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工会经费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6.70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1"/>
            </w:pPr>
            <w:r>
              <w:t>6.70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24</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2"/>
            </w:pPr>
            <w:r>
              <w:t>30229</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福利费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4.00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1"/>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25</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2"/>
            </w:pPr>
            <w:r>
              <w:t>30231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公务用车运行维护费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5.00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26</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2"/>
            </w:pPr>
            <w:r>
              <w:t>30239</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其他交通费用</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9.12</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1"/>
            </w:pPr>
            <w:r>
              <w:t>9.12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27</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2"/>
            </w:pPr>
            <w:r>
              <w:t>30299</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其他商品和服务支出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2.90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1"/>
            </w:pPr>
            <w:r>
              <w:t>2.90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51.45</w:t>
            </w:r>
          </w:p>
        </w:tc>
        <w:tc>
          <w:tcPr>
            <w:tcW w:w="2551" w:type="dxa"/>
            <w:vAlign w:val="center"/>
          </w:tcPr>
          <w:p>
            <w:pPr>
              <w:pStyle w:val="11"/>
            </w:pPr>
            <w:r>
              <w:t>51.45</w:t>
            </w:r>
          </w:p>
        </w:tc>
        <w:tc>
          <w:tcPr>
            <w:tcW w:w="2552"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47.00</w:t>
            </w:r>
          </w:p>
        </w:tc>
        <w:tc>
          <w:tcPr>
            <w:tcW w:w="2551" w:type="dxa"/>
            <w:vAlign w:val="center"/>
          </w:tcPr>
          <w:p>
            <w:pPr>
              <w:pStyle w:val="11"/>
            </w:pPr>
            <w:r>
              <w:t>47.00</w:t>
            </w:r>
          </w:p>
        </w:tc>
        <w:tc>
          <w:tcPr>
            <w:tcW w:w="2552"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30</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2"/>
            </w:pPr>
            <w:r>
              <w:t>30305</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生活补助</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4.07</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4.07</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0.38</w:t>
            </w:r>
          </w:p>
        </w:tc>
        <w:tc>
          <w:tcPr>
            <w:tcW w:w="2551" w:type="dxa"/>
            <w:vAlign w:val="center"/>
          </w:tcPr>
          <w:p>
            <w:pPr>
              <w:pStyle w:val="11"/>
            </w:pPr>
            <w:r>
              <w:t>0.38</w:t>
            </w:r>
          </w:p>
        </w:tc>
        <w:tc>
          <w:tcPr>
            <w:tcW w:w="2552" w:type="dxa"/>
            <w:vAlign w:val="center"/>
          </w:tcPr>
          <w:p>
            <w:pPr>
              <w:pStyle w:val="11"/>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单位预算政府基金预算财政拨款支出表</w:t>
      </w:r>
    </w:p>
    <w:tbl>
      <w:tblPr>
        <w:tblStyle w:val="6"/>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bottom w:val="single" w:color="000000" w:sz="6" w:space="0"/>
              <w:right w:val="single" w:color="FFFFFF" w:sz="6" w:space="0"/>
            </w:tcBorders>
            <w:vAlign w:val="center"/>
          </w:tcPr>
          <w:p>
            <w:pPr>
              <w:pStyle w:val="9"/>
            </w:pPr>
            <w:r>
              <w:t>412001唐山市丰南区民政局本级</w:t>
            </w:r>
          </w:p>
        </w:tc>
        <w:tc>
          <w:tcPr>
            <w:tcW w:w="2551" w:type="dxa"/>
            <w:tcBorders>
              <w:top w:val="single" w:color="FFFFFF" w:sz="6" w:space="0"/>
              <w:left w:val="single" w:color="FFFFFF" w:sz="6" w:space="0"/>
              <w:bottom w:val="single" w:color="000000"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bottom w:val="single" w:color="000000"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vAlign w:val="center"/>
          </w:tcPr>
          <w:p>
            <w:pPr>
              <w:pStyle w:val="10"/>
            </w:pPr>
            <w:r>
              <w:t>序号</w:t>
            </w:r>
          </w:p>
        </w:tc>
        <w:tc>
          <w:tcPr>
            <w:tcW w:w="5726" w:type="dxa"/>
            <w:gridSpan w:val="2"/>
            <w:tcBorders>
              <w:top w:val="single" w:color="000000" w:sz="6" w:space="0"/>
              <w:left w:val="single" w:color="000000" w:sz="6" w:space="0"/>
              <w:bottom w:val="single" w:color="000000" w:sz="6" w:space="0"/>
              <w:right w:val="single" w:color="000000" w:sz="6" w:space="0"/>
            </w:tcBorders>
            <w:vAlign w:val="center"/>
          </w:tcPr>
          <w:p>
            <w:pPr>
              <w:pStyle w:val="10"/>
            </w:pPr>
            <w:r>
              <w:t>功能分类科目</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pPr>
              <w:pStyle w:val="10"/>
            </w:pPr>
            <w:r>
              <w:t>合计</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pPr>
              <w:pStyle w:val="10"/>
            </w:pPr>
            <w:r>
              <w:t>基本支出</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tcP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0"/>
            </w:pPr>
            <w:r>
              <w:t>科目编码</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0"/>
            </w:pPr>
            <w:r>
              <w:t>科目名称</w:t>
            </w:r>
          </w:p>
        </w:tc>
        <w:tc>
          <w:tcPr>
            <w:tcW w:w="2551" w:type="dxa"/>
            <w:vMerge w:val="continue"/>
            <w:tcBorders>
              <w:top w:val="single" w:color="000000" w:sz="6" w:space="0"/>
              <w:left w:val="single" w:color="000000" w:sz="6" w:space="0"/>
              <w:bottom w:val="single" w:color="000000" w:sz="6" w:space="0"/>
              <w:right w:val="single" w:color="000000" w:sz="6" w:space="0"/>
            </w:tcBorders>
          </w:tcPr>
          <w:p/>
        </w:tc>
        <w:tc>
          <w:tcPr>
            <w:tcW w:w="2551" w:type="dxa"/>
            <w:vMerge w:val="continue"/>
            <w:tcBorders>
              <w:top w:val="single" w:color="000000" w:sz="6" w:space="0"/>
              <w:left w:val="single" w:color="000000" w:sz="6" w:space="0"/>
              <w:bottom w:val="single" w:color="000000" w:sz="6" w:space="0"/>
              <w:right w:val="single" w:color="000000" w:sz="6" w:space="0"/>
            </w:tcBorders>
          </w:tcPr>
          <w:p/>
        </w:tc>
        <w:tc>
          <w:tcPr>
            <w:tcW w:w="2551" w:type="dxa"/>
            <w:vMerge w:val="continue"/>
            <w:tcBorders>
              <w:top w:val="single" w:color="000000" w:sz="6" w:space="0"/>
              <w:left w:val="single" w:color="000000" w:sz="6" w:space="0"/>
              <w:bottom w:val="single" w:color="000000" w:sz="6" w:space="0"/>
              <w:right w:val="single" w:color="000000"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pPr>
            <w:r>
              <w:t>栏次</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0"/>
            </w:pPr>
            <w:r>
              <w:t>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0"/>
            </w:pPr>
            <w:r>
              <w:t>2</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0"/>
            </w:pPr>
            <w:r>
              <w:t>3</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0"/>
            </w:pPr>
            <w:r>
              <w:t>4</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1</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6"/>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4"/>
            </w:pPr>
            <w:r>
              <w:t>合计</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163.38</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163.38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2</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2"/>
            </w:pPr>
            <w:r>
              <w:t>229</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其他支出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163.38</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163.38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3</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2"/>
            </w:pPr>
            <w:r>
              <w:t>22960</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彩票公益金安排的支出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163.38</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163.38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4</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2"/>
            </w:pPr>
            <w:r>
              <w:t>2296002</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用于社会福利的彩票公益金支出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163.38</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163.38</w:t>
            </w: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单位预算国有资本经营预算财政拨款支出表</w:t>
      </w:r>
    </w:p>
    <w:tbl>
      <w:tblPr>
        <w:tblStyle w:val="6"/>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bottom w:val="single" w:color="000000" w:sz="6" w:space="0"/>
              <w:right w:val="single" w:color="FFFFFF" w:sz="6" w:space="0"/>
            </w:tcBorders>
            <w:vAlign w:val="center"/>
          </w:tcPr>
          <w:p>
            <w:pPr>
              <w:pStyle w:val="9"/>
            </w:pPr>
            <w:r>
              <w:t>412001唐山市丰南区民政局本级</w:t>
            </w:r>
          </w:p>
        </w:tc>
        <w:tc>
          <w:tcPr>
            <w:tcW w:w="2551" w:type="dxa"/>
            <w:tcBorders>
              <w:top w:val="single" w:color="FFFFFF" w:sz="6" w:space="0"/>
              <w:left w:val="single" w:color="FFFFFF" w:sz="6" w:space="0"/>
              <w:bottom w:val="single" w:color="000000"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bottom w:val="single" w:color="000000"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vAlign w:val="center"/>
          </w:tcPr>
          <w:p>
            <w:pPr>
              <w:pStyle w:val="10"/>
            </w:pPr>
            <w:r>
              <w:t>序号</w:t>
            </w:r>
          </w:p>
        </w:tc>
        <w:tc>
          <w:tcPr>
            <w:tcW w:w="5726" w:type="dxa"/>
            <w:gridSpan w:val="2"/>
            <w:tcBorders>
              <w:top w:val="single" w:color="000000" w:sz="6" w:space="0"/>
              <w:left w:val="single" w:color="000000" w:sz="6" w:space="0"/>
              <w:bottom w:val="single" w:color="000000" w:sz="6" w:space="0"/>
              <w:right w:val="single" w:color="000000" w:sz="6" w:space="0"/>
            </w:tcBorders>
            <w:vAlign w:val="center"/>
          </w:tcPr>
          <w:p>
            <w:pPr>
              <w:pStyle w:val="10"/>
            </w:pPr>
            <w:r>
              <w:t>功能分类科目</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pPr>
              <w:pStyle w:val="10"/>
            </w:pPr>
            <w:r>
              <w:t>合计</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pPr>
              <w:pStyle w:val="10"/>
            </w:pPr>
            <w:r>
              <w:t>基本支出</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tcP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0"/>
            </w:pPr>
            <w:r>
              <w:t>科目编码</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0"/>
            </w:pPr>
            <w:r>
              <w:t>科目名称</w:t>
            </w:r>
          </w:p>
        </w:tc>
        <w:tc>
          <w:tcPr>
            <w:tcW w:w="2551" w:type="dxa"/>
            <w:vMerge w:val="continue"/>
            <w:tcBorders>
              <w:top w:val="single" w:color="000000" w:sz="6" w:space="0"/>
              <w:left w:val="single" w:color="000000" w:sz="6" w:space="0"/>
              <w:bottom w:val="single" w:color="000000" w:sz="6" w:space="0"/>
              <w:right w:val="single" w:color="000000" w:sz="6" w:space="0"/>
            </w:tcBorders>
          </w:tcPr>
          <w:p/>
        </w:tc>
        <w:tc>
          <w:tcPr>
            <w:tcW w:w="2551" w:type="dxa"/>
            <w:vMerge w:val="continue"/>
            <w:tcBorders>
              <w:top w:val="single" w:color="000000" w:sz="6" w:space="0"/>
              <w:left w:val="single" w:color="000000" w:sz="6" w:space="0"/>
              <w:bottom w:val="single" w:color="000000" w:sz="6" w:space="0"/>
              <w:right w:val="single" w:color="000000" w:sz="6" w:space="0"/>
            </w:tcBorders>
          </w:tcPr>
          <w:p/>
        </w:tc>
        <w:tc>
          <w:tcPr>
            <w:tcW w:w="2551" w:type="dxa"/>
            <w:vMerge w:val="continue"/>
            <w:tcBorders>
              <w:top w:val="single" w:color="000000" w:sz="6" w:space="0"/>
              <w:left w:val="single" w:color="000000" w:sz="6" w:space="0"/>
              <w:bottom w:val="single" w:color="000000" w:sz="6" w:space="0"/>
              <w:right w:val="single" w:color="000000"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pPr>
            <w:r>
              <w:t>栏次</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0"/>
            </w:pPr>
            <w:r>
              <w:t>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0"/>
            </w:pPr>
            <w:r>
              <w:t>2</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0"/>
            </w:pPr>
            <w:r>
              <w:t>3</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0"/>
            </w:pPr>
            <w:r>
              <w:t>4</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2"/>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eastAsia="方正小标宋_GBK" w:cs="方正小标宋_GBK"/>
          <w:color w:val="000000"/>
          <w:sz w:val="36"/>
        </w:rPr>
        <w:t>单位预算财政拨款“三公”经费支出表</w:t>
      </w:r>
    </w:p>
    <w:tbl>
      <w:tblPr>
        <w:tblStyle w:val="6"/>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bottom w:val="single" w:color="000000" w:sz="6" w:space="0"/>
              <w:right w:val="single" w:color="FFFFFF" w:sz="6" w:space="0"/>
            </w:tcBorders>
            <w:vAlign w:val="center"/>
          </w:tcPr>
          <w:p>
            <w:pPr>
              <w:pStyle w:val="9"/>
            </w:pPr>
            <w:r>
              <w:t>412001唐山市丰南区民政局本级</w:t>
            </w:r>
          </w:p>
        </w:tc>
        <w:tc>
          <w:tcPr>
            <w:tcW w:w="2381" w:type="dxa"/>
            <w:tcBorders>
              <w:top w:val="single" w:color="FFFFFF" w:sz="6" w:space="0"/>
              <w:left w:val="single" w:color="FFFFFF" w:sz="6" w:space="0"/>
              <w:bottom w:val="single" w:color="000000" w:sz="6" w:space="0"/>
              <w:right w:val="single" w:color="FFFFFF" w:sz="6" w:space="0"/>
            </w:tcBorders>
            <w:vAlign w:val="center"/>
          </w:tcPr>
          <w:p>
            <w:pPr>
              <w:pStyle w:val="8"/>
            </w:pPr>
            <w:r>
              <w:t>预算年度：2022</w:t>
            </w:r>
          </w:p>
        </w:tc>
        <w:tc>
          <w:tcPr>
            <w:tcW w:w="4762" w:type="dxa"/>
            <w:gridSpan w:val="2"/>
            <w:tcBorders>
              <w:top w:val="single" w:color="FFFFFF" w:sz="6" w:space="0"/>
              <w:left w:val="single" w:color="FFFFFF" w:sz="6" w:space="0"/>
              <w:bottom w:val="single" w:color="000000"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vAlign w:val="center"/>
          </w:tcPr>
          <w:p>
            <w:pPr>
              <w:pStyle w:val="10"/>
            </w:pPr>
            <w:r>
              <w:t>序号</w:t>
            </w:r>
          </w:p>
        </w:tc>
        <w:tc>
          <w:tcPr>
            <w:tcW w:w="3798" w:type="dxa"/>
            <w:vMerge w:val="restart"/>
            <w:tcBorders>
              <w:top w:val="single" w:color="000000" w:sz="6" w:space="0"/>
              <w:left w:val="single" w:color="000000" w:sz="6" w:space="0"/>
              <w:bottom w:val="single" w:color="000000" w:sz="6" w:space="0"/>
              <w:right w:val="single" w:color="000000" w:sz="6" w:space="0"/>
            </w:tcBorders>
            <w:vAlign w:val="center"/>
          </w:tcPr>
          <w:p>
            <w:pPr>
              <w:pStyle w:val="10"/>
            </w:pPr>
            <w:r>
              <w:t>项  目</w:t>
            </w:r>
          </w:p>
        </w:tc>
        <w:tc>
          <w:tcPr>
            <w:tcW w:w="9525" w:type="dxa"/>
            <w:gridSpan w:val="4"/>
            <w:tcBorders>
              <w:top w:val="single" w:color="000000" w:sz="6" w:space="0"/>
              <w:left w:val="single" w:color="000000" w:sz="6" w:space="0"/>
              <w:bottom w:val="single" w:color="000000" w:sz="6" w:space="0"/>
              <w:right w:val="single" w:color="000000" w:sz="6" w:space="0"/>
            </w:tcBorders>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tcPr>
          <w:p/>
        </w:tc>
        <w:tc>
          <w:tcPr>
            <w:tcW w:w="3798" w:type="dxa"/>
            <w:vMerge w:val="continue"/>
            <w:tcBorders>
              <w:top w:val="single" w:color="000000" w:sz="6" w:space="0"/>
              <w:left w:val="single" w:color="000000" w:sz="6" w:space="0"/>
              <w:bottom w:val="single" w:color="000000" w:sz="6" w:space="0"/>
              <w:right w:val="single" w:color="000000" w:sz="6" w:space="0"/>
            </w:tcBorders>
          </w:tcPr>
          <w:p/>
        </w:tc>
        <w:tc>
          <w:tcPr>
            <w:tcW w:w="2382" w:type="dxa"/>
            <w:tcBorders>
              <w:top w:val="single" w:color="000000" w:sz="6" w:space="0"/>
              <w:left w:val="single" w:color="000000" w:sz="6" w:space="0"/>
              <w:bottom w:val="single" w:color="000000" w:sz="6" w:space="0"/>
              <w:right w:val="single" w:color="000000" w:sz="6" w:space="0"/>
            </w:tcBorders>
            <w:vAlign w:val="center"/>
          </w:tcPr>
          <w:p>
            <w:pPr>
              <w:pStyle w:val="10"/>
            </w:pPr>
            <w:r>
              <w:t>合计</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0"/>
            </w:pPr>
            <w:r>
              <w:t>一般公共预算              财政拨款</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0"/>
            </w:pPr>
            <w:r>
              <w:t>政府性基金                  预算拨款</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pPr>
            <w:r>
              <w:t>栏次</w:t>
            </w:r>
          </w:p>
        </w:tc>
        <w:tc>
          <w:tcPr>
            <w:tcW w:w="3798" w:type="dxa"/>
            <w:tcBorders>
              <w:top w:val="single" w:color="000000" w:sz="6" w:space="0"/>
              <w:left w:val="single" w:color="000000" w:sz="6" w:space="0"/>
              <w:bottom w:val="single" w:color="000000" w:sz="6" w:space="0"/>
              <w:right w:val="single" w:color="000000" w:sz="6" w:space="0"/>
            </w:tcBorders>
            <w:vAlign w:val="center"/>
          </w:tcPr>
          <w:p>
            <w:pPr>
              <w:pStyle w:val="10"/>
            </w:pPr>
            <w:r>
              <w:t>1</w:t>
            </w:r>
          </w:p>
        </w:tc>
        <w:tc>
          <w:tcPr>
            <w:tcW w:w="2382" w:type="dxa"/>
            <w:tcBorders>
              <w:top w:val="single" w:color="000000" w:sz="6" w:space="0"/>
              <w:left w:val="single" w:color="000000" w:sz="6" w:space="0"/>
              <w:bottom w:val="single" w:color="000000" w:sz="6" w:space="0"/>
              <w:right w:val="single" w:color="000000" w:sz="6" w:space="0"/>
            </w:tcBorders>
            <w:vAlign w:val="center"/>
          </w:tcPr>
          <w:p>
            <w:pPr>
              <w:pStyle w:val="10"/>
            </w:pPr>
            <w:r>
              <w:t>2</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0"/>
            </w:pPr>
            <w:r>
              <w:t>3</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0"/>
            </w:pPr>
            <w:r>
              <w:t>4</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1</w:t>
            </w:r>
          </w:p>
        </w:tc>
        <w:tc>
          <w:tcPr>
            <w:tcW w:w="3798" w:type="dxa"/>
            <w:tcBorders>
              <w:top w:val="single" w:color="000000" w:sz="6" w:space="0"/>
              <w:left w:val="single" w:color="000000" w:sz="6" w:space="0"/>
              <w:bottom w:val="single" w:color="000000" w:sz="6" w:space="0"/>
              <w:right w:val="single" w:color="000000" w:sz="6" w:space="0"/>
            </w:tcBorders>
            <w:vAlign w:val="center"/>
          </w:tcPr>
          <w:p>
            <w:pPr>
              <w:pStyle w:val="14"/>
            </w:pPr>
            <w:r>
              <w:t>合计</w:t>
            </w:r>
          </w:p>
        </w:tc>
        <w:tc>
          <w:tcPr>
            <w:tcW w:w="2382" w:type="dxa"/>
            <w:tcBorders>
              <w:top w:val="single" w:color="000000" w:sz="6" w:space="0"/>
              <w:left w:val="single" w:color="000000" w:sz="6" w:space="0"/>
              <w:bottom w:val="single" w:color="000000" w:sz="6" w:space="0"/>
              <w:right w:val="single" w:color="000000" w:sz="6" w:space="0"/>
            </w:tcBorders>
            <w:vAlign w:val="center"/>
          </w:tcPr>
          <w:p>
            <w:pPr>
              <w:pStyle w:val="15"/>
            </w:pPr>
            <w:r>
              <w:t>8.87</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5"/>
            </w:pPr>
            <w:r>
              <w:t>8.87</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2</w:t>
            </w:r>
          </w:p>
        </w:tc>
        <w:tc>
          <w:tcPr>
            <w:tcW w:w="3798" w:type="dxa"/>
            <w:tcBorders>
              <w:top w:val="single" w:color="000000" w:sz="6" w:space="0"/>
              <w:left w:val="single" w:color="000000" w:sz="6" w:space="0"/>
              <w:bottom w:val="single" w:color="000000" w:sz="6" w:space="0"/>
              <w:right w:val="single" w:color="000000" w:sz="6" w:space="0"/>
            </w:tcBorders>
            <w:vAlign w:val="center"/>
          </w:tcPr>
          <w:p>
            <w:pPr>
              <w:pStyle w:val="12"/>
            </w:pPr>
            <w:r>
              <w:t>“三公”经费小计</w:t>
            </w:r>
          </w:p>
        </w:tc>
        <w:tc>
          <w:tcPr>
            <w:tcW w:w="2382" w:type="dxa"/>
            <w:tcBorders>
              <w:top w:val="single" w:color="000000" w:sz="6" w:space="0"/>
              <w:left w:val="single" w:color="000000" w:sz="6" w:space="0"/>
              <w:bottom w:val="single" w:color="000000" w:sz="6" w:space="0"/>
              <w:right w:val="single" w:color="000000" w:sz="6" w:space="0"/>
            </w:tcBorders>
            <w:vAlign w:val="center"/>
          </w:tcPr>
          <w:p>
            <w:pPr>
              <w:pStyle w:val="11"/>
            </w:pPr>
            <w:r>
              <w:t>5.87</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1"/>
            </w:pPr>
            <w:r>
              <w:t>5.87</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3</w:t>
            </w:r>
          </w:p>
        </w:tc>
        <w:tc>
          <w:tcPr>
            <w:tcW w:w="3798" w:type="dxa"/>
            <w:tcBorders>
              <w:top w:val="single" w:color="000000" w:sz="6" w:space="0"/>
              <w:left w:val="single" w:color="000000" w:sz="6" w:space="0"/>
              <w:bottom w:val="single" w:color="000000" w:sz="6" w:space="0"/>
              <w:right w:val="single" w:color="000000" w:sz="6" w:space="0"/>
            </w:tcBorders>
            <w:vAlign w:val="center"/>
          </w:tcPr>
          <w:p>
            <w:pPr>
              <w:pStyle w:val="12"/>
            </w:pPr>
            <w:r>
              <w:t>一、因公出国（境）费</w:t>
            </w:r>
          </w:p>
        </w:tc>
        <w:tc>
          <w:tcPr>
            <w:tcW w:w="2382"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4</w:t>
            </w:r>
          </w:p>
        </w:tc>
        <w:tc>
          <w:tcPr>
            <w:tcW w:w="3798" w:type="dxa"/>
            <w:tcBorders>
              <w:top w:val="single" w:color="000000" w:sz="6" w:space="0"/>
              <w:left w:val="single" w:color="000000" w:sz="6" w:space="0"/>
              <w:bottom w:val="single" w:color="000000" w:sz="6" w:space="0"/>
              <w:right w:val="single" w:color="000000" w:sz="6" w:space="0"/>
            </w:tcBorders>
            <w:vAlign w:val="center"/>
          </w:tcPr>
          <w:p>
            <w:pPr>
              <w:pStyle w:val="12"/>
            </w:pPr>
            <w:r>
              <w:t>其中：教学科研人员因公出国（境）</w:t>
            </w:r>
          </w:p>
        </w:tc>
        <w:tc>
          <w:tcPr>
            <w:tcW w:w="2382"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5</w:t>
            </w:r>
          </w:p>
        </w:tc>
        <w:tc>
          <w:tcPr>
            <w:tcW w:w="3798" w:type="dxa"/>
            <w:tcBorders>
              <w:top w:val="single" w:color="000000" w:sz="6" w:space="0"/>
              <w:left w:val="single" w:color="000000" w:sz="6" w:space="0"/>
              <w:bottom w:val="single" w:color="000000" w:sz="6" w:space="0"/>
              <w:right w:val="single" w:color="000000" w:sz="6" w:space="0"/>
            </w:tcBorders>
            <w:vAlign w:val="center"/>
          </w:tcPr>
          <w:p>
            <w:pPr>
              <w:pStyle w:val="12"/>
            </w:pPr>
            <w:r>
              <w:t xml:space="preserve">          其他因公出国（境）费</w:t>
            </w:r>
          </w:p>
        </w:tc>
        <w:tc>
          <w:tcPr>
            <w:tcW w:w="2382"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6</w:t>
            </w:r>
          </w:p>
        </w:tc>
        <w:tc>
          <w:tcPr>
            <w:tcW w:w="3798" w:type="dxa"/>
            <w:tcBorders>
              <w:top w:val="single" w:color="000000" w:sz="6" w:space="0"/>
              <w:left w:val="single" w:color="000000" w:sz="6" w:space="0"/>
              <w:bottom w:val="single" w:color="000000" w:sz="6" w:space="0"/>
              <w:right w:val="single" w:color="000000" w:sz="6" w:space="0"/>
            </w:tcBorders>
            <w:vAlign w:val="center"/>
          </w:tcPr>
          <w:p>
            <w:pPr>
              <w:pStyle w:val="12"/>
            </w:pPr>
            <w:r>
              <w:t>二、公务用车购置及维护费</w:t>
            </w:r>
          </w:p>
        </w:tc>
        <w:tc>
          <w:tcPr>
            <w:tcW w:w="2382" w:type="dxa"/>
            <w:tcBorders>
              <w:top w:val="single" w:color="000000" w:sz="6" w:space="0"/>
              <w:left w:val="single" w:color="000000" w:sz="6" w:space="0"/>
              <w:bottom w:val="single" w:color="000000" w:sz="6" w:space="0"/>
              <w:right w:val="single" w:color="000000" w:sz="6" w:space="0"/>
            </w:tcBorders>
            <w:vAlign w:val="center"/>
          </w:tcPr>
          <w:p>
            <w:pPr>
              <w:pStyle w:val="11"/>
            </w:pPr>
            <w:r>
              <w:t>5.00</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1"/>
            </w:pPr>
            <w:r>
              <w:t>5.00</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7</w:t>
            </w:r>
          </w:p>
        </w:tc>
        <w:tc>
          <w:tcPr>
            <w:tcW w:w="3798" w:type="dxa"/>
            <w:tcBorders>
              <w:top w:val="single" w:color="000000" w:sz="6" w:space="0"/>
              <w:left w:val="single" w:color="000000" w:sz="6" w:space="0"/>
              <w:bottom w:val="single" w:color="000000" w:sz="6" w:space="0"/>
              <w:right w:val="single" w:color="000000" w:sz="6" w:space="0"/>
            </w:tcBorders>
            <w:vAlign w:val="center"/>
          </w:tcPr>
          <w:p>
            <w:pPr>
              <w:pStyle w:val="12"/>
            </w:pPr>
            <w:r>
              <w:t>其中：公务用车购置费</w:t>
            </w:r>
          </w:p>
        </w:tc>
        <w:tc>
          <w:tcPr>
            <w:tcW w:w="2382"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8</w:t>
            </w:r>
          </w:p>
        </w:tc>
        <w:tc>
          <w:tcPr>
            <w:tcW w:w="3798" w:type="dxa"/>
            <w:tcBorders>
              <w:top w:val="single" w:color="000000" w:sz="6" w:space="0"/>
              <w:left w:val="single" w:color="000000" w:sz="6" w:space="0"/>
              <w:bottom w:val="single" w:color="000000" w:sz="6" w:space="0"/>
              <w:right w:val="single" w:color="000000" w:sz="6" w:space="0"/>
            </w:tcBorders>
            <w:vAlign w:val="center"/>
          </w:tcPr>
          <w:p>
            <w:pPr>
              <w:pStyle w:val="12"/>
            </w:pPr>
            <w:r>
              <w:t xml:space="preserve">          公务用车运行维护费</w:t>
            </w:r>
          </w:p>
        </w:tc>
        <w:tc>
          <w:tcPr>
            <w:tcW w:w="2382" w:type="dxa"/>
            <w:tcBorders>
              <w:top w:val="single" w:color="000000" w:sz="6" w:space="0"/>
              <w:left w:val="single" w:color="000000" w:sz="6" w:space="0"/>
              <w:bottom w:val="single" w:color="000000" w:sz="6" w:space="0"/>
              <w:right w:val="single" w:color="000000" w:sz="6" w:space="0"/>
            </w:tcBorders>
            <w:vAlign w:val="center"/>
          </w:tcPr>
          <w:p>
            <w:pPr>
              <w:pStyle w:val="11"/>
            </w:pPr>
            <w:r>
              <w:t>5.00</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1"/>
            </w:pPr>
            <w:r>
              <w:t>5.00</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9</w:t>
            </w:r>
          </w:p>
        </w:tc>
        <w:tc>
          <w:tcPr>
            <w:tcW w:w="3798" w:type="dxa"/>
            <w:tcBorders>
              <w:top w:val="single" w:color="000000" w:sz="6" w:space="0"/>
              <w:left w:val="single" w:color="000000" w:sz="6" w:space="0"/>
              <w:bottom w:val="single" w:color="000000" w:sz="6" w:space="0"/>
              <w:right w:val="single" w:color="000000" w:sz="6" w:space="0"/>
            </w:tcBorders>
            <w:vAlign w:val="center"/>
          </w:tcPr>
          <w:p>
            <w:pPr>
              <w:pStyle w:val="12"/>
            </w:pPr>
            <w:r>
              <w:t>三、公务接待费</w:t>
            </w:r>
          </w:p>
        </w:tc>
        <w:tc>
          <w:tcPr>
            <w:tcW w:w="2382" w:type="dxa"/>
            <w:tcBorders>
              <w:top w:val="single" w:color="000000" w:sz="6" w:space="0"/>
              <w:left w:val="single" w:color="000000" w:sz="6" w:space="0"/>
              <w:bottom w:val="single" w:color="000000" w:sz="6" w:space="0"/>
              <w:right w:val="single" w:color="000000" w:sz="6" w:space="0"/>
            </w:tcBorders>
            <w:vAlign w:val="center"/>
          </w:tcPr>
          <w:p>
            <w:pPr>
              <w:pStyle w:val="11"/>
            </w:pPr>
            <w:r>
              <w:t>0.87</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1"/>
            </w:pPr>
            <w:r>
              <w:t>0.87</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10</w:t>
            </w:r>
          </w:p>
        </w:tc>
        <w:tc>
          <w:tcPr>
            <w:tcW w:w="3798" w:type="dxa"/>
            <w:tcBorders>
              <w:top w:val="single" w:color="000000" w:sz="6" w:space="0"/>
              <w:left w:val="single" w:color="000000" w:sz="6" w:space="0"/>
              <w:bottom w:val="single" w:color="000000" w:sz="6" w:space="0"/>
              <w:right w:val="single" w:color="000000" w:sz="6" w:space="0"/>
            </w:tcBorders>
            <w:vAlign w:val="center"/>
          </w:tcPr>
          <w:p>
            <w:pPr>
              <w:pStyle w:val="12"/>
            </w:pPr>
            <w:r>
              <w:t>四、会议费</w:t>
            </w:r>
          </w:p>
        </w:tc>
        <w:tc>
          <w:tcPr>
            <w:tcW w:w="2382"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11</w:t>
            </w:r>
          </w:p>
        </w:tc>
        <w:tc>
          <w:tcPr>
            <w:tcW w:w="3798" w:type="dxa"/>
            <w:tcBorders>
              <w:top w:val="single" w:color="000000" w:sz="6" w:space="0"/>
              <w:left w:val="single" w:color="000000" w:sz="6" w:space="0"/>
              <w:bottom w:val="single" w:color="000000" w:sz="6" w:space="0"/>
              <w:right w:val="single" w:color="000000" w:sz="6" w:space="0"/>
            </w:tcBorders>
            <w:vAlign w:val="center"/>
          </w:tcPr>
          <w:p>
            <w:pPr>
              <w:pStyle w:val="12"/>
            </w:pPr>
            <w:r>
              <w:t>五、培训费</w:t>
            </w:r>
          </w:p>
        </w:tc>
        <w:tc>
          <w:tcPr>
            <w:tcW w:w="2382" w:type="dxa"/>
            <w:tcBorders>
              <w:top w:val="single" w:color="000000" w:sz="6" w:space="0"/>
              <w:left w:val="single" w:color="000000" w:sz="6" w:space="0"/>
              <w:bottom w:val="single" w:color="000000" w:sz="6" w:space="0"/>
              <w:right w:val="single" w:color="000000" w:sz="6" w:space="0"/>
            </w:tcBorders>
            <w:vAlign w:val="center"/>
          </w:tcPr>
          <w:p>
            <w:pPr>
              <w:pStyle w:val="11"/>
            </w:pPr>
            <w:r>
              <w:t>3.00</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1"/>
            </w:pPr>
            <w:r>
              <w:t>3.00</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1"/>
            </w:pPr>
          </w:p>
        </w:tc>
      </w:tr>
    </w:tbl>
    <w:p>
      <w:pPr>
        <w:sectPr>
          <w:pgSz w:w="16840" w:h="11900" w:orient="landscape"/>
          <w:pgMar w:top="1361" w:right="1020" w:bottom="1361"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b w:val="0"/>
          <w:color w:val="000000"/>
          <w:sz w:val="44"/>
        </w:rPr>
        <w:t>唐山市丰南区民政局本级2022年单位预算信息公开情况说明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按照《预算法》、《地方预决算公开操作规程》和《关于进一步推进预算公开工作的实施意见》规定，现将唐山市丰南区民政局本级2022年单位预算公开如下：</w:t>
      </w:r>
    </w:p>
    <w:p>
      <w:pPr>
        <w:spacing w:before="10" w:after="10" w:line="240" w:lineRule="auto"/>
        <w:ind w:firstLine="640"/>
        <w:jc w:val="left"/>
        <w:outlineLvl w:val="5"/>
      </w:pPr>
      <w:r>
        <w:rPr>
          <w:rFonts w:ascii="黑体" w:eastAsia="黑体" w:cs="黑体"/>
          <w:color w:val="000000"/>
          <w:sz w:val="32"/>
        </w:rPr>
        <w:t>一、单位职责及机构设置情况</w:t>
      </w:r>
    </w:p>
    <w:p>
      <w:pPr>
        <w:spacing w:before="0" w:after="0" w:line="240" w:lineRule="auto"/>
        <w:ind w:firstLine="640"/>
        <w:jc w:val="left"/>
        <w:outlineLvl w:val="9"/>
      </w:pPr>
      <w:r>
        <w:rPr>
          <w:rFonts w:ascii="方正楷体_GBK" w:eastAsia="方正楷体_GBK" w:cs="方正楷体_GBK"/>
          <w:b/>
          <w:color w:val="000000"/>
          <w:sz w:val="32"/>
        </w:rPr>
        <w:t>单位职责：</w:t>
      </w:r>
    </w:p>
    <w:p>
      <w:pPr>
        <w:pStyle w:val="17"/>
      </w:pPr>
      <w:r>
        <w:t>根据《唐山市丰南区民政局职能配置、内设机构和人员编制规定》， 唐山市丰南区民政局的主要职责是：</w:t>
      </w:r>
    </w:p>
    <w:p>
      <w:pPr>
        <w:pStyle w:val="17"/>
      </w:pPr>
      <w:r>
        <w:t xml:space="preserve">（一）贯彻执行民政事业发展法律法规、政策、规划，拟订 全区民政事业发展规范性文件和政策、规划幵组织实施。 </w:t>
      </w:r>
    </w:p>
    <w:p>
      <w:pPr>
        <w:pStyle w:val="17"/>
      </w:pPr>
      <w:r>
        <w:t xml:space="preserve">（二）拟订全区社会团体、社会服务机构等社会组织监督管 理办法幵组织实施，依法对全区社会组织进行监督检查。承担区 社会组织党委日常工作。 </w:t>
      </w:r>
    </w:p>
    <w:p>
      <w:pPr>
        <w:pStyle w:val="17"/>
      </w:pPr>
      <w:r>
        <w:t>（三）拟订全区社会救助政策、标准，统筹社会救助体系建 设。负责城乡居民最低生活保障、特困人员救助供养、临时救助、生活无着流浪乞讨人员认定救助工作。负责各类社会福利机构、救助管理服务机构的安全管理。</w:t>
      </w:r>
    </w:p>
    <w:p>
      <w:pPr>
        <w:pStyle w:val="17"/>
      </w:pPr>
      <w:r>
        <w:t xml:space="preserve">（四）拟订全区基层群众自治和城乡社区治理政策。指导城 乡社区治理体系和能力建设，提出加强和改进基层政权建设的建议，推动基层民主政治建设。指导村（居）民委员会开展民主选举、民主决策、民主管理和民主监督工作。 （五）贯彻落实国家、省、市行政区划和行政区域界线管理 政策、标准。负责全区行政区域及镇乡、街道办事处的设立,村（居） 的划分、设立、撤销申报工作；负责区邻边界线的勘察和边界纠纷调处工作；负责全区地名管理工作；承担区、镇乡地名命名、更名和审批上报工作；负责地名档案资料的管理和地名书图的编制审定。 </w:t>
      </w:r>
    </w:p>
    <w:p>
      <w:pPr>
        <w:pStyle w:val="17"/>
      </w:pPr>
      <w:r>
        <w:t xml:space="preserve">（六）拟订全区婚姻管理政策幵组织实施，推进婚俗改革， 指导婚姻服务机构管理工作。 </w:t>
      </w:r>
    </w:p>
    <w:p>
      <w:pPr>
        <w:pStyle w:val="17"/>
      </w:pPr>
      <w:r>
        <w:t xml:space="preserve">（七）拟订全区殡葬管理政策、服务规范幵组织实施，推进 殡葬改革，指导殡葬服务机构管理工作。负责殡葬服务单位及经 营活动的安全监管。 </w:t>
      </w:r>
    </w:p>
    <w:p>
      <w:pPr>
        <w:pStyle w:val="17"/>
      </w:pPr>
      <w:r>
        <w:t>（八）统筹推进、督促指导、监督管理全区养老服务工作。 拟订全区养老服务体系建设规划、政策、标准幵组织实施，承担老年人福利和特殊困难老年人救助工作。负责养老机构安全监督管理。</w:t>
      </w:r>
    </w:p>
    <w:p>
      <w:pPr>
        <w:pStyle w:val="17"/>
      </w:pPr>
      <w:r>
        <w:t xml:space="preserve">（九）对落实全区残疾人权益保护政策、统筹推进残疾人福 利制度建设提出建议。开展残疾人生活困难补贴和残疾人护理补贴的发放工作。 </w:t>
      </w:r>
    </w:p>
    <w:p>
      <w:pPr>
        <w:pStyle w:val="17"/>
      </w:pPr>
      <w:r>
        <w:t>（十）拟订全区儿童福利、孤弃儿童保障、儿童收养、儿童 救助保护政策、标准。健全农村留守儿童关爱服务体系和困境儿童保障制度。</w:t>
      </w:r>
    </w:p>
    <w:p>
      <w:pPr>
        <w:pStyle w:val="17"/>
      </w:pPr>
      <w:r>
        <w:t xml:space="preserve">（十一）组织拟订促进全区慈善事业发展政策，指导社会捐 助工作。 </w:t>
      </w:r>
    </w:p>
    <w:p>
      <w:pPr>
        <w:pStyle w:val="17"/>
      </w:pPr>
      <w:r>
        <w:t>（十二）拟订全区社会工作、志愿服务政策和标准，会同有 关部门推进社会工作人才队伍建设和志愿者队伍建设。</w:t>
      </w:r>
    </w:p>
    <w:p>
      <w:pPr>
        <w:pStyle w:val="17"/>
      </w:pPr>
      <w:r>
        <w:t>（十三）完成区委、区政府交办的其他任务</w:t>
      </w:r>
    </w:p>
    <w:p>
      <w:pPr>
        <w:pStyle w:val="25"/>
      </w:pPr>
    </w:p>
    <w:p>
      <w:pPr>
        <w:spacing w:before="0" w:after="0" w:line="240" w:lineRule="auto"/>
        <w:ind w:firstLine="640"/>
        <w:jc w:val="left"/>
        <w:outlineLvl w:val="9"/>
      </w:pPr>
      <w:r>
        <w:rPr>
          <w:rFonts w:ascii="方正楷体_GBK" w:eastAsia="方正楷体_GBK" w:cs="方正楷体_GBK"/>
          <w:b/>
          <w:color w:val="000000"/>
          <w:sz w:val="32"/>
        </w:rPr>
        <w:t>机构设置：</w:t>
      </w:r>
    </w:p>
    <w:p>
      <w:pPr>
        <w:spacing w:before="0" w:after="0" w:line="240" w:lineRule="auto"/>
        <w:ind w:firstLine="0"/>
        <w:jc w:val="center"/>
        <w:outlineLvl w:val="9"/>
      </w:pPr>
      <w:r>
        <w:rPr>
          <w:rFonts w:ascii="方正小标宋_GBK" w:eastAsia="方正小标宋_GBK" w:cs="方正小标宋_GBK"/>
          <w:color w:val="000000"/>
          <w:sz w:val="32"/>
        </w:rPr>
        <w:t>单位机构设置情况</w:t>
      </w:r>
    </w:p>
    <w:tbl>
      <w:tblPr>
        <w:tblStyle w:val="6"/>
        <w:tblW w:w="134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5669" w:type="dxa"/>
            <w:tcBorders>
              <w:top w:val="single" w:color="000000" w:sz="6" w:space="0"/>
              <w:left w:val="single" w:color="000000" w:sz="6" w:space="0"/>
              <w:bottom w:val="single" w:color="000000" w:sz="6" w:space="0"/>
              <w:right w:val="single" w:color="000000" w:sz="6" w:space="0"/>
            </w:tcBorders>
            <w:vAlign w:val="center"/>
          </w:tcPr>
          <w:p>
            <w:pPr>
              <w:pStyle w:val="10"/>
            </w:pPr>
            <w:r>
              <w:t>单位名称</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0"/>
            </w:pPr>
            <w:r>
              <w:t>单位性质</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0"/>
            </w:pPr>
            <w:r>
              <w:t>单位规格</w:t>
            </w:r>
          </w:p>
        </w:tc>
        <w:tc>
          <w:tcPr>
            <w:tcW w:w="3827" w:type="dxa"/>
            <w:tcBorders>
              <w:top w:val="single" w:color="000000" w:sz="6" w:space="0"/>
              <w:left w:val="single" w:color="000000" w:sz="6" w:space="0"/>
              <w:bottom w:val="single" w:color="000000" w:sz="6" w:space="0"/>
              <w:right w:val="single" w:color="000000" w:sz="6" w:space="0"/>
            </w:tcBorders>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69" w:type="dxa"/>
            <w:tcBorders>
              <w:top w:val="single" w:color="000000" w:sz="6" w:space="0"/>
              <w:left w:val="single" w:color="000000" w:sz="6" w:space="0"/>
              <w:bottom w:val="single" w:color="000000" w:sz="6" w:space="0"/>
              <w:right w:val="single" w:color="000000" w:sz="6" w:space="0"/>
            </w:tcBorders>
            <w:vAlign w:val="center"/>
          </w:tcPr>
          <w:p>
            <w:pPr>
              <w:pStyle w:val="12"/>
            </w:pPr>
            <w:r>
              <w:t>唐山市丰南区民政局本级</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3"/>
            </w:pPr>
            <w:r>
              <w:t>行政</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3"/>
            </w:pPr>
            <w:r>
              <w:t>正科级</w:t>
            </w:r>
          </w:p>
        </w:tc>
        <w:tc>
          <w:tcPr>
            <w:tcW w:w="3827" w:type="dxa"/>
            <w:tcBorders>
              <w:top w:val="single" w:color="000000" w:sz="6" w:space="0"/>
              <w:left w:val="single" w:color="000000" w:sz="6" w:space="0"/>
              <w:bottom w:val="single" w:color="000000" w:sz="6" w:space="0"/>
              <w:right w:val="single" w:color="000000" w:sz="6" w:space="0"/>
            </w:tcBorders>
            <w:vAlign w:val="center"/>
          </w:tcPr>
          <w:p>
            <w:pPr>
              <w:pStyle w:val="13"/>
            </w:pPr>
            <w:r>
              <w:t>财政拨款</w:t>
            </w:r>
          </w:p>
        </w:tc>
      </w:tr>
    </w:tbl>
    <w:p>
      <w:pPr>
        <w:spacing w:before="10" w:after="10" w:line="240" w:lineRule="auto"/>
        <w:ind w:firstLine="640"/>
        <w:jc w:val="left"/>
        <w:outlineLvl w:val="5"/>
      </w:pPr>
      <w:r>
        <w:rPr>
          <w:rFonts w:ascii="黑体" w:eastAsia="黑体" w:cs="黑体"/>
          <w:color w:val="000000"/>
          <w:sz w:val="32"/>
        </w:rPr>
        <w:t>二、单位预算安排的总体情况</w:t>
      </w:r>
    </w:p>
    <w:p>
      <w:pPr>
        <w:spacing w:line="500" w:lineRule="exact"/>
        <w:ind w:firstLine="560" w:firstLineChars="200"/>
        <w:jc w:val="left"/>
        <w:rPr>
          <w:rFonts w:ascii="Times New Roman" w:hAnsi="Times New Roman" w:eastAsia="方正仿宋_GBK"/>
          <w:color w:val="000000"/>
          <w:sz w:val="28"/>
          <w:lang w:val="en-US" w:eastAsia="zh-CN"/>
        </w:rPr>
      </w:pPr>
      <w:r>
        <w:rPr>
          <w:rFonts w:ascii="Times New Roman" w:hAnsi="Times New Roman" w:eastAsia="方正仿宋_GBK" w:cs="Times New Roman"/>
          <w:b w:val="0"/>
          <w:color w:val="000000"/>
          <w:sz w:val="28"/>
        </w:rPr>
        <w:t>按照预算管理有关规定，目前我单位预算的编制实行综合预算管理，即全部收入和支出都反映在预算中。</w:t>
      </w:r>
      <w:r>
        <w:rPr>
          <w:rFonts w:hint="eastAsia" w:ascii="Times New Roman" w:hAnsi="Times New Roman" w:eastAsia="方正仿宋_GBK"/>
          <w:color w:val="000000"/>
          <w:sz w:val="28"/>
        </w:rPr>
        <w:t>丰南区</w:t>
      </w:r>
      <w:r>
        <w:rPr>
          <w:rFonts w:ascii="Times New Roman" w:hAnsi="Times New Roman" w:eastAsia="方正仿宋_GBK"/>
          <w:color w:val="000000"/>
          <w:sz w:val="28"/>
        </w:rPr>
        <w:t>民政局</w:t>
      </w:r>
      <w:r>
        <w:rPr>
          <w:rFonts w:hint="eastAsia" w:eastAsia="方正仿宋_GBK"/>
          <w:color w:val="000000"/>
          <w:sz w:val="28"/>
          <w:lang w:val="en-US" w:eastAsia="zh-CN"/>
        </w:rPr>
        <w:t>本级</w:t>
      </w:r>
      <w:r>
        <w:rPr>
          <w:rFonts w:hint="eastAsia" w:ascii="Times New Roman" w:hAnsi="Times New Roman" w:eastAsia="方正仿宋_GBK"/>
          <w:color w:val="000000"/>
          <w:sz w:val="28"/>
        </w:rPr>
        <w:t>的收支包含在</w:t>
      </w:r>
      <w:r>
        <w:rPr>
          <w:rFonts w:hint="eastAsia" w:eastAsia="方正仿宋_GBK"/>
          <w:color w:val="000000"/>
          <w:sz w:val="28"/>
          <w:lang w:val="en-US" w:eastAsia="zh-CN"/>
        </w:rPr>
        <w:t>单位</w:t>
      </w:r>
      <w:r>
        <w:rPr>
          <w:rFonts w:hint="eastAsia" w:ascii="Times New Roman" w:hAnsi="Times New Roman" w:eastAsia="方正仿宋_GBK"/>
          <w:color w:val="000000"/>
          <w:sz w:val="28"/>
        </w:rPr>
        <w:t>预算中。</w:t>
      </w:r>
      <w:r>
        <w:rPr>
          <w:rFonts w:hint="eastAsia" w:eastAsia="方正仿宋_GBK"/>
          <w:color w:val="000000"/>
          <w:sz w:val="28"/>
          <w:lang w:val="en-US" w:eastAsia="zh-CN"/>
        </w:rPr>
        <w:t>2021年救助站和婚姻登记中心分别为预算单位，2022年将救助站和婚姻登记中心的预算合并在民政局本级中，数据均为合计数据。</w:t>
      </w:r>
    </w:p>
    <w:p>
      <w:pPr>
        <w:spacing w:line="360" w:lineRule="auto"/>
        <w:ind w:firstLine="560" w:firstLineChars="200"/>
        <w:jc w:val="left"/>
        <w:rPr>
          <w:rFonts w:ascii="Times New Roman" w:hAnsi="Times New Roman" w:eastAsia="方正仿宋_GBK"/>
          <w:color w:val="000000"/>
          <w:sz w:val="28"/>
          <w:highlight w:val="none"/>
        </w:rPr>
      </w:pPr>
      <w:r>
        <w:rPr>
          <w:rFonts w:hint="eastAsia" w:ascii="Times New Roman" w:hAnsi="Times New Roman" w:eastAsia="方正仿宋_GBK"/>
          <w:color w:val="000000"/>
          <w:sz w:val="28"/>
          <w:highlight w:val="none"/>
        </w:rPr>
        <w:t>（一）收入说明</w:t>
      </w:r>
    </w:p>
    <w:p>
      <w:pPr>
        <w:spacing w:line="360" w:lineRule="auto"/>
        <w:ind w:firstLine="560" w:firstLineChars="200"/>
        <w:jc w:val="left"/>
        <w:rPr>
          <w:rFonts w:ascii="Times New Roman" w:hAnsi="Times New Roman" w:eastAsia="方正仿宋_GBK"/>
          <w:color w:val="000000"/>
          <w:sz w:val="28"/>
          <w:highlight w:val="none"/>
        </w:rPr>
      </w:pPr>
      <w:r>
        <w:rPr>
          <w:rFonts w:hint="eastAsia" w:ascii="Times New Roman" w:hAnsi="Times New Roman" w:eastAsia="方正仿宋_GBK"/>
          <w:color w:val="000000"/>
          <w:sz w:val="28"/>
          <w:highlight w:val="none"/>
        </w:rPr>
        <w:t>2022年</w:t>
      </w:r>
      <w:r>
        <w:rPr>
          <w:rFonts w:hint="eastAsia" w:eastAsia="方正仿宋_GBK"/>
          <w:color w:val="000000"/>
          <w:sz w:val="28"/>
          <w:highlight w:val="none"/>
          <w:lang w:val="en-US" w:eastAsia="zh-CN"/>
        </w:rPr>
        <w:t>单位</w:t>
      </w:r>
      <w:r>
        <w:rPr>
          <w:rFonts w:hint="eastAsia" w:ascii="Times New Roman" w:hAnsi="Times New Roman" w:eastAsia="方正仿宋_GBK"/>
          <w:color w:val="000000"/>
          <w:sz w:val="28"/>
          <w:highlight w:val="none"/>
        </w:rPr>
        <w:t>预算收入</w:t>
      </w:r>
      <w:r>
        <w:rPr>
          <w:rFonts w:hint="eastAsia" w:eastAsia="方正仿宋_GBK"/>
          <w:color w:val="000000"/>
          <w:sz w:val="28"/>
          <w:highlight w:val="none"/>
          <w:lang w:val="en-US" w:eastAsia="zh-CN"/>
        </w:rPr>
        <w:t>8264.23</w:t>
      </w:r>
      <w:r>
        <w:rPr>
          <w:rFonts w:hint="eastAsia" w:ascii="Times New Roman" w:hAnsi="Times New Roman" w:eastAsia="方正仿宋_GBK"/>
          <w:color w:val="000000"/>
          <w:sz w:val="28"/>
          <w:highlight w:val="none"/>
        </w:rPr>
        <w:t>万元，其中：一般公共预算拨款</w:t>
      </w:r>
      <w:r>
        <w:rPr>
          <w:rFonts w:hint="eastAsia" w:eastAsia="方正仿宋_GBK"/>
          <w:color w:val="000000"/>
          <w:sz w:val="28"/>
          <w:highlight w:val="none"/>
          <w:lang w:val="en-US" w:eastAsia="zh-CN"/>
        </w:rPr>
        <w:t>8100.85</w:t>
      </w:r>
      <w:r>
        <w:rPr>
          <w:rFonts w:hint="eastAsia" w:ascii="Times New Roman" w:hAnsi="Times New Roman" w:eastAsia="方正仿宋_GBK"/>
          <w:color w:val="000000"/>
          <w:sz w:val="28"/>
          <w:highlight w:val="none"/>
        </w:rPr>
        <w:t>万元，政府性基金预算拨款</w:t>
      </w:r>
      <w:r>
        <w:rPr>
          <w:rFonts w:ascii="Times New Roman" w:hAnsi="Times New Roman" w:eastAsia="方正仿宋_GBK"/>
          <w:color w:val="000000"/>
          <w:sz w:val="28"/>
          <w:highlight w:val="none"/>
        </w:rPr>
        <w:t>163.38</w:t>
      </w:r>
      <w:r>
        <w:rPr>
          <w:rFonts w:hint="eastAsia" w:ascii="Times New Roman" w:hAnsi="Times New Roman" w:eastAsia="方正仿宋_GBK"/>
          <w:color w:val="000000"/>
          <w:sz w:val="28"/>
          <w:highlight w:val="none"/>
        </w:rPr>
        <w:t>万元，国有资本经营预算拨款</w:t>
      </w:r>
      <w:r>
        <w:rPr>
          <w:rFonts w:ascii="Times New Roman" w:hAnsi="Times New Roman" w:eastAsia="方正仿宋_GBK"/>
          <w:color w:val="000000"/>
          <w:sz w:val="28"/>
          <w:highlight w:val="none"/>
        </w:rPr>
        <w:t>0</w:t>
      </w:r>
      <w:r>
        <w:rPr>
          <w:rFonts w:hint="eastAsia" w:ascii="Times New Roman" w:hAnsi="Times New Roman" w:eastAsia="方正仿宋_GBK"/>
          <w:color w:val="000000"/>
          <w:sz w:val="28"/>
          <w:highlight w:val="none"/>
        </w:rPr>
        <w:t>万元，财政专户核拨</w:t>
      </w:r>
      <w:r>
        <w:rPr>
          <w:rFonts w:ascii="Times New Roman" w:hAnsi="Times New Roman" w:eastAsia="方正仿宋_GBK"/>
          <w:color w:val="000000"/>
          <w:sz w:val="28"/>
          <w:highlight w:val="none"/>
        </w:rPr>
        <w:t>0</w:t>
      </w:r>
      <w:r>
        <w:rPr>
          <w:rFonts w:hint="eastAsia" w:ascii="Times New Roman" w:hAnsi="Times New Roman" w:eastAsia="方正仿宋_GBK"/>
          <w:color w:val="000000"/>
          <w:sz w:val="28"/>
          <w:highlight w:val="none"/>
        </w:rPr>
        <w:t>万元，单位资金</w:t>
      </w:r>
      <w:r>
        <w:rPr>
          <w:rFonts w:hint="eastAsia" w:eastAsia="方正仿宋_GBK"/>
          <w:color w:val="000000"/>
          <w:sz w:val="28"/>
          <w:highlight w:val="none"/>
          <w:lang w:val="en-US" w:eastAsia="zh-CN"/>
        </w:rPr>
        <w:t>0</w:t>
      </w:r>
      <w:r>
        <w:rPr>
          <w:rFonts w:hint="eastAsia" w:ascii="Times New Roman" w:hAnsi="Times New Roman" w:eastAsia="方正仿宋_GBK"/>
          <w:color w:val="000000"/>
          <w:sz w:val="28"/>
          <w:highlight w:val="none"/>
        </w:rPr>
        <w:t>万元。</w:t>
      </w:r>
    </w:p>
    <w:p>
      <w:pPr>
        <w:spacing w:line="360" w:lineRule="auto"/>
        <w:ind w:firstLine="560" w:firstLineChars="200"/>
        <w:jc w:val="left"/>
        <w:rPr>
          <w:rFonts w:ascii="Times New Roman" w:hAnsi="Times New Roman" w:eastAsia="方正仿宋_GBK"/>
          <w:color w:val="000000"/>
          <w:sz w:val="28"/>
          <w:highlight w:val="none"/>
        </w:rPr>
      </w:pPr>
      <w:r>
        <w:rPr>
          <w:rFonts w:hint="eastAsia" w:ascii="Times New Roman" w:hAnsi="Times New Roman" w:eastAsia="方正仿宋_GBK"/>
          <w:color w:val="000000"/>
          <w:sz w:val="28"/>
          <w:highlight w:val="none"/>
        </w:rPr>
        <w:t>（二）支出说明</w:t>
      </w:r>
    </w:p>
    <w:p>
      <w:pPr>
        <w:spacing w:line="360" w:lineRule="auto"/>
        <w:ind w:firstLine="560" w:firstLineChars="200"/>
        <w:jc w:val="left"/>
        <w:rPr>
          <w:rFonts w:ascii="Times New Roman" w:hAnsi="Times New Roman" w:eastAsia="方正仿宋_GBK"/>
          <w:color w:val="000000"/>
          <w:sz w:val="28"/>
          <w:highlight w:val="none"/>
        </w:rPr>
      </w:pPr>
      <w:r>
        <w:rPr>
          <w:rFonts w:hint="eastAsia" w:ascii="Times New Roman" w:hAnsi="Times New Roman" w:eastAsia="方正仿宋_GBK"/>
          <w:color w:val="000000"/>
          <w:sz w:val="28"/>
          <w:highlight w:val="none"/>
        </w:rPr>
        <w:t>2022年</w:t>
      </w:r>
      <w:r>
        <w:rPr>
          <w:rFonts w:hint="eastAsia" w:eastAsia="方正仿宋_GBK"/>
          <w:color w:val="000000"/>
          <w:sz w:val="28"/>
          <w:highlight w:val="none"/>
          <w:lang w:val="en-US" w:eastAsia="zh-CN"/>
        </w:rPr>
        <w:t>单位</w:t>
      </w:r>
      <w:r>
        <w:rPr>
          <w:rFonts w:hint="eastAsia" w:ascii="Times New Roman" w:hAnsi="Times New Roman" w:eastAsia="方正仿宋_GBK"/>
          <w:color w:val="000000"/>
          <w:sz w:val="28"/>
          <w:highlight w:val="none"/>
        </w:rPr>
        <w:t>预算支出</w:t>
      </w:r>
      <w:r>
        <w:rPr>
          <w:rFonts w:hint="eastAsia" w:eastAsia="方正仿宋_GBK"/>
          <w:color w:val="000000"/>
          <w:sz w:val="28"/>
          <w:highlight w:val="none"/>
          <w:lang w:val="en-US" w:eastAsia="zh-CN"/>
        </w:rPr>
        <w:t>8264.23</w:t>
      </w:r>
      <w:r>
        <w:rPr>
          <w:rFonts w:hint="eastAsia" w:ascii="Times New Roman" w:hAnsi="Times New Roman" w:eastAsia="方正仿宋_GBK"/>
          <w:color w:val="000000"/>
          <w:sz w:val="28"/>
          <w:highlight w:val="none"/>
        </w:rPr>
        <w:t>万元，其中：人员经费</w:t>
      </w:r>
      <w:r>
        <w:rPr>
          <w:rFonts w:hint="eastAsia" w:eastAsia="方正仿宋_GBK"/>
          <w:color w:val="000000"/>
          <w:sz w:val="28"/>
          <w:highlight w:val="none"/>
          <w:lang w:val="en-US" w:eastAsia="zh-CN"/>
        </w:rPr>
        <w:t>567.86</w:t>
      </w:r>
      <w:r>
        <w:rPr>
          <w:rFonts w:hint="eastAsia" w:ascii="Times New Roman" w:hAnsi="Times New Roman" w:eastAsia="方正仿宋_GBK"/>
          <w:color w:val="000000"/>
          <w:sz w:val="28"/>
          <w:highlight w:val="none"/>
        </w:rPr>
        <w:t>万元，日常公用经费</w:t>
      </w:r>
      <w:r>
        <w:rPr>
          <w:rFonts w:hint="eastAsia" w:eastAsia="方正仿宋_GBK"/>
          <w:color w:val="000000"/>
          <w:sz w:val="28"/>
          <w:highlight w:val="none"/>
          <w:lang w:val="en-US" w:eastAsia="zh-CN"/>
        </w:rPr>
        <w:t>66.89</w:t>
      </w:r>
      <w:r>
        <w:rPr>
          <w:rFonts w:hint="eastAsia" w:ascii="Times New Roman" w:hAnsi="Times New Roman" w:eastAsia="方正仿宋_GBK"/>
          <w:color w:val="000000"/>
          <w:sz w:val="28"/>
          <w:highlight w:val="none"/>
        </w:rPr>
        <w:t>万元，项目支出</w:t>
      </w:r>
      <w:r>
        <w:rPr>
          <w:rFonts w:hint="eastAsia" w:eastAsia="方正仿宋_GBK"/>
          <w:color w:val="000000"/>
          <w:sz w:val="28"/>
          <w:highlight w:val="none"/>
          <w:lang w:val="en-US" w:eastAsia="zh-CN"/>
        </w:rPr>
        <w:t>7629.48</w:t>
      </w:r>
      <w:r>
        <w:rPr>
          <w:rFonts w:hint="eastAsia" w:ascii="Times New Roman" w:hAnsi="Times New Roman" w:eastAsia="方正仿宋_GBK"/>
          <w:color w:val="000000"/>
          <w:sz w:val="28"/>
          <w:highlight w:val="none"/>
        </w:rPr>
        <w:t>万元。</w:t>
      </w:r>
    </w:p>
    <w:p>
      <w:pPr>
        <w:spacing w:line="360" w:lineRule="auto"/>
        <w:ind w:firstLine="560" w:firstLineChars="200"/>
        <w:jc w:val="left"/>
        <w:rPr>
          <w:rFonts w:ascii="楷体_GB2312" w:eastAsia="楷体_GB2312"/>
          <w:color w:val="000000"/>
          <w:sz w:val="32"/>
          <w:szCs w:val="32"/>
        </w:rPr>
      </w:pPr>
      <w:r>
        <w:rPr>
          <w:rFonts w:hint="eastAsia" w:ascii="Times New Roman" w:hAnsi="Times New Roman" w:eastAsia="方正仿宋_GBK"/>
          <w:color w:val="000000"/>
          <w:sz w:val="28"/>
          <w:highlight w:val="none"/>
        </w:rPr>
        <w:t>（三）比上年增减情况</w:t>
      </w:r>
    </w:p>
    <w:p>
      <w:pPr>
        <w:spacing w:line="360" w:lineRule="auto"/>
        <w:ind w:firstLine="560" w:firstLineChars="200"/>
        <w:jc w:val="left"/>
        <w:rPr>
          <w:rFonts w:ascii="Times New Roman" w:hAnsi="Times New Roman" w:eastAsia="方正仿宋_GBK"/>
          <w:color w:val="auto"/>
          <w:sz w:val="28"/>
        </w:rPr>
      </w:pPr>
      <w:r>
        <w:rPr>
          <w:rFonts w:hint="eastAsia" w:ascii="Times New Roman" w:hAnsi="Times New Roman" w:eastAsia="方正仿宋_GBK"/>
          <w:color w:val="auto"/>
          <w:sz w:val="28"/>
        </w:rPr>
        <w:t>2022年</w:t>
      </w:r>
      <w:r>
        <w:rPr>
          <w:rFonts w:hint="eastAsia" w:eastAsia="方正仿宋_GBK"/>
          <w:color w:val="auto"/>
          <w:sz w:val="28"/>
          <w:lang w:val="en-US" w:eastAsia="zh-CN"/>
        </w:rPr>
        <w:t>单位</w:t>
      </w:r>
      <w:r>
        <w:rPr>
          <w:rFonts w:hint="eastAsia" w:ascii="Times New Roman" w:hAnsi="Times New Roman" w:eastAsia="方正仿宋_GBK"/>
          <w:color w:val="auto"/>
          <w:sz w:val="28"/>
        </w:rPr>
        <w:t>预算较2021年减少</w:t>
      </w:r>
      <w:r>
        <w:rPr>
          <w:rFonts w:hint="eastAsia" w:eastAsia="方正仿宋_GBK"/>
          <w:color w:val="auto"/>
          <w:sz w:val="28"/>
          <w:lang w:val="en-US" w:eastAsia="zh-CN"/>
        </w:rPr>
        <w:t>1434.16</w:t>
      </w:r>
      <w:r>
        <w:rPr>
          <w:rFonts w:hint="eastAsia" w:ascii="Times New Roman" w:hAnsi="Times New Roman" w:eastAsia="方正仿宋_GBK"/>
          <w:color w:val="auto"/>
          <w:sz w:val="28"/>
        </w:rPr>
        <w:t>万元，其中：人员经费</w:t>
      </w:r>
      <w:r>
        <w:rPr>
          <w:rFonts w:hint="eastAsia" w:eastAsia="方正仿宋_GBK"/>
          <w:color w:val="auto"/>
          <w:sz w:val="28"/>
          <w:lang w:val="en-US" w:eastAsia="zh-CN"/>
        </w:rPr>
        <w:t>减少0.78</w:t>
      </w:r>
      <w:r>
        <w:rPr>
          <w:rFonts w:hint="eastAsia" w:ascii="Times New Roman" w:hAnsi="Times New Roman" w:eastAsia="方正仿宋_GBK"/>
          <w:color w:val="auto"/>
          <w:sz w:val="28"/>
        </w:rPr>
        <w:t>万元，日常公用经费增加</w:t>
      </w:r>
      <w:r>
        <w:rPr>
          <w:rFonts w:hint="eastAsia" w:eastAsia="方正仿宋_GBK"/>
          <w:color w:val="auto"/>
          <w:sz w:val="28"/>
          <w:lang w:val="en-US" w:eastAsia="zh-CN"/>
        </w:rPr>
        <w:t>8.92</w:t>
      </w:r>
      <w:r>
        <w:rPr>
          <w:rFonts w:hint="eastAsia" w:ascii="Times New Roman" w:hAnsi="Times New Roman" w:eastAsia="方正仿宋_GBK"/>
          <w:color w:val="auto"/>
          <w:sz w:val="28"/>
        </w:rPr>
        <w:t>万元，项目经费减少</w:t>
      </w:r>
      <w:r>
        <w:rPr>
          <w:rFonts w:ascii="Times New Roman" w:hAnsi="Times New Roman" w:eastAsia="方正仿宋_GBK"/>
          <w:color w:val="auto"/>
          <w:sz w:val="28"/>
        </w:rPr>
        <w:t>1</w:t>
      </w:r>
      <w:r>
        <w:rPr>
          <w:rFonts w:hint="eastAsia" w:eastAsia="方正仿宋_GBK"/>
          <w:color w:val="auto"/>
          <w:sz w:val="28"/>
          <w:lang w:val="en-US" w:eastAsia="zh-CN"/>
        </w:rPr>
        <w:t>442.3</w:t>
      </w:r>
      <w:r>
        <w:rPr>
          <w:rFonts w:hint="eastAsia" w:ascii="Times New Roman" w:hAnsi="Times New Roman" w:eastAsia="方正仿宋_GBK"/>
          <w:color w:val="auto"/>
          <w:sz w:val="28"/>
        </w:rPr>
        <w:t>万元。</w:t>
      </w:r>
    </w:p>
    <w:p>
      <w:pPr>
        <w:spacing w:before="10" w:after="10" w:line="240" w:lineRule="auto"/>
        <w:ind w:left="0"/>
        <w:jc w:val="left"/>
        <w:outlineLvl w:val="5"/>
      </w:pPr>
      <w:r>
        <w:rPr>
          <w:rFonts w:ascii="黑体" w:eastAsia="黑体" w:cs="黑体"/>
          <w:color w:val="000000"/>
          <w:sz w:val="32"/>
        </w:rPr>
        <w:t>三、机关运行经费安排情况</w:t>
      </w:r>
    </w:p>
    <w:p>
      <w:pPr>
        <w:spacing w:line="360" w:lineRule="auto"/>
        <w:ind w:firstLine="560" w:firstLineChars="200"/>
        <w:jc w:val="left"/>
        <w:rPr>
          <w:rFonts w:ascii="Times New Roman" w:hAnsi="Times New Roman" w:eastAsia="方正仿宋_GBK"/>
          <w:color w:val="auto"/>
          <w:sz w:val="28"/>
        </w:rPr>
      </w:pPr>
      <w:r>
        <w:rPr>
          <w:rFonts w:hint="eastAsia" w:ascii="Times New Roman" w:hAnsi="Times New Roman" w:eastAsia="方正仿宋_GBK"/>
          <w:color w:val="auto"/>
          <w:sz w:val="28"/>
        </w:rPr>
        <w:t>2022年机关运行经费共计安排</w:t>
      </w:r>
      <w:r>
        <w:rPr>
          <w:rFonts w:ascii="Times New Roman" w:hAnsi="Times New Roman" w:eastAsia="方正仿宋_GBK"/>
          <w:color w:val="auto"/>
          <w:sz w:val="28"/>
        </w:rPr>
        <w:t>66.89</w:t>
      </w:r>
      <w:r>
        <w:rPr>
          <w:rFonts w:hint="eastAsia" w:ascii="Times New Roman" w:hAnsi="Times New Roman" w:eastAsia="方正仿宋_GBK"/>
          <w:color w:val="auto"/>
          <w:sz w:val="28"/>
        </w:rPr>
        <w:t>万元，主要包括用于保证机关正常运转的办公</w:t>
      </w:r>
      <w:r>
        <w:rPr>
          <w:rFonts w:ascii="Times New Roman" w:hAnsi="Times New Roman" w:eastAsia="方正仿宋_GBK"/>
          <w:color w:val="auto"/>
          <w:sz w:val="28"/>
        </w:rPr>
        <w:t>费3.5万元、</w:t>
      </w:r>
      <w:r>
        <w:rPr>
          <w:rFonts w:hint="eastAsia" w:ascii="Times New Roman" w:hAnsi="Times New Roman" w:eastAsia="方正仿宋_GBK"/>
          <w:color w:val="auto"/>
          <w:sz w:val="28"/>
        </w:rPr>
        <w:t>印刷费</w:t>
      </w:r>
      <w:r>
        <w:rPr>
          <w:rFonts w:ascii="Times New Roman" w:hAnsi="Times New Roman" w:eastAsia="方正仿宋_GBK"/>
          <w:color w:val="auto"/>
          <w:sz w:val="28"/>
        </w:rPr>
        <w:t>0.12万元</w:t>
      </w:r>
      <w:r>
        <w:rPr>
          <w:rFonts w:hint="eastAsia" w:ascii="Times New Roman" w:hAnsi="Times New Roman" w:eastAsia="方正仿宋_GBK"/>
          <w:color w:val="auto"/>
          <w:sz w:val="28"/>
        </w:rPr>
        <w:t>、邮电费</w:t>
      </w:r>
      <w:r>
        <w:rPr>
          <w:rFonts w:ascii="Times New Roman" w:hAnsi="Times New Roman" w:eastAsia="方正仿宋_GBK"/>
          <w:color w:val="auto"/>
          <w:sz w:val="28"/>
        </w:rPr>
        <w:t>2万元</w:t>
      </w:r>
      <w:r>
        <w:rPr>
          <w:rFonts w:hint="eastAsia" w:ascii="Times New Roman" w:hAnsi="Times New Roman" w:eastAsia="方正仿宋_GBK"/>
          <w:color w:val="auto"/>
          <w:sz w:val="28"/>
        </w:rPr>
        <w:t>、差旅费</w:t>
      </w:r>
      <w:r>
        <w:rPr>
          <w:rFonts w:ascii="Times New Roman" w:hAnsi="Times New Roman" w:eastAsia="方正仿宋_GBK"/>
          <w:color w:val="auto"/>
          <w:sz w:val="28"/>
        </w:rPr>
        <w:t>2.4万元</w:t>
      </w:r>
      <w:r>
        <w:rPr>
          <w:rFonts w:hint="eastAsia" w:ascii="Times New Roman" w:hAnsi="Times New Roman" w:eastAsia="方正仿宋_GBK"/>
          <w:color w:val="auto"/>
          <w:sz w:val="28"/>
        </w:rPr>
        <w:t>、维修</w:t>
      </w:r>
      <w:r>
        <w:rPr>
          <w:rFonts w:ascii="Times New Roman" w:hAnsi="Times New Roman" w:eastAsia="方正仿宋_GBK"/>
          <w:color w:val="auto"/>
          <w:sz w:val="28"/>
        </w:rPr>
        <w:t>（护）</w:t>
      </w:r>
      <w:r>
        <w:rPr>
          <w:rFonts w:hint="eastAsia" w:ascii="Times New Roman" w:hAnsi="Times New Roman" w:eastAsia="方正仿宋_GBK"/>
          <w:color w:val="auto"/>
          <w:sz w:val="28"/>
        </w:rPr>
        <w:t>费</w:t>
      </w:r>
      <w:r>
        <w:rPr>
          <w:rFonts w:ascii="Times New Roman" w:hAnsi="Times New Roman" w:eastAsia="方正仿宋_GBK"/>
          <w:color w:val="auto"/>
          <w:sz w:val="28"/>
        </w:rPr>
        <w:t>1.6万元</w:t>
      </w:r>
      <w:r>
        <w:rPr>
          <w:rFonts w:hint="eastAsia" w:ascii="Times New Roman" w:hAnsi="Times New Roman" w:eastAsia="方正仿宋_GBK"/>
          <w:color w:val="auto"/>
          <w:sz w:val="28"/>
        </w:rPr>
        <w:t>、</w:t>
      </w:r>
      <w:r>
        <w:rPr>
          <w:rFonts w:ascii="Times New Roman" w:hAnsi="Times New Roman" w:eastAsia="方正仿宋_GBK"/>
          <w:color w:val="auto"/>
          <w:sz w:val="28"/>
        </w:rPr>
        <w:t>其他交通费用0.72万元</w:t>
      </w:r>
      <w:r>
        <w:rPr>
          <w:rFonts w:hint="eastAsia" w:ascii="Times New Roman" w:hAnsi="Times New Roman" w:eastAsia="方正仿宋_GBK"/>
          <w:color w:val="auto"/>
          <w:sz w:val="28"/>
        </w:rPr>
        <w:t>、公务用车运行维护费</w:t>
      </w:r>
      <w:r>
        <w:rPr>
          <w:rFonts w:ascii="Times New Roman" w:hAnsi="Times New Roman" w:eastAsia="方正仿宋_GBK"/>
          <w:color w:val="auto"/>
          <w:sz w:val="28"/>
        </w:rPr>
        <w:t>5万元</w:t>
      </w:r>
      <w:r>
        <w:rPr>
          <w:rFonts w:hint="eastAsia" w:ascii="Times New Roman" w:hAnsi="Times New Roman" w:eastAsia="方正仿宋_GBK"/>
          <w:color w:val="auto"/>
          <w:sz w:val="28"/>
        </w:rPr>
        <w:t>、</w:t>
      </w:r>
      <w:r>
        <w:rPr>
          <w:rFonts w:ascii="Times New Roman" w:hAnsi="Times New Roman" w:eastAsia="方正仿宋_GBK"/>
          <w:color w:val="auto"/>
          <w:sz w:val="28"/>
        </w:rPr>
        <w:t>公务接待费0.87万元、</w:t>
      </w:r>
      <w:r>
        <w:rPr>
          <w:rFonts w:hint="eastAsia" w:ascii="Times New Roman" w:hAnsi="Times New Roman" w:eastAsia="方正仿宋_GBK"/>
          <w:color w:val="auto"/>
          <w:sz w:val="28"/>
        </w:rPr>
        <w:t>工会费</w:t>
      </w:r>
      <w:r>
        <w:rPr>
          <w:rFonts w:ascii="Times New Roman" w:hAnsi="Times New Roman" w:eastAsia="方正仿宋_GBK"/>
          <w:color w:val="auto"/>
          <w:sz w:val="28"/>
        </w:rPr>
        <w:t>6.7万元</w:t>
      </w:r>
      <w:r>
        <w:rPr>
          <w:rFonts w:hint="eastAsia" w:ascii="Times New Roman" w:hAnsi="Times New Roman" w:eastAsia="方正仿宋_GBK"/>
          <w:color w:val="auto"/>
          <w:sz w:val="28"/>
        </w:rPr>
        <w:t>、</w:t>
      </w:r>
      <w:r>
        <w:rPr>
          <w:rFonts w:ascii="Times New Roman" w:hAnsi="Times New Roman" w:eastAsia="方正仿宋_GBK"/>
          <w:color w:val="auto"/>
          <w:sz w:val="28"/>
        </w:rPr>
        <w:t>在职职工</w:t>
      </w:r>
      <w:r>
        <w:rPr>
          <w:rFonts w:hint="eastAsia" w:ascii="Times New Roman" w:hAnsi="Times New Roman" w:eastAsia="方正仿宋_GBK"/>
          <w:color w:val="auto"/>
          <w:sz w:val="28"/>
        </w:rPr>
        <w:t>福利费</w:t>
      </w:r>
      <w:r>
        <w:rPr>
          <w:rFonts w:ascii="Times New Roman" w:hAnsi="Times New Roman" w:eastAsia="方正仿宋_GBK"/>
          <w:color w:val="auto"/>
          <w:sz w:val="28"/>
        </w:rPr>
        <w:t>4万元</w:t>
      </w:r>
      <w:r>
        <w:rPr>
          <w:rFonts w:hint="eastAsia" w:ascii="Times New Roman" w:hAnsi="Times New Roman" w:eastAsia="方正仿宋_GBK"/>
          <w:color w:val="auto"/>
          <w:sz w:val="28"/>
        </w:rPr>
        <w:t>、</w:t>
      </w:r>
      <w:r>
        <w:rPr>
          <w:rFonts w:ascii="Times New Roman" w:hAnsi="Times New Roman" w:eastAsia="方正仿宋_GBK"/>
          <w:color w:val="auto"/>
          <w:sz w:val="28"/>
        </w:rPr>
        <w:t>离退休福利费2.6万元、</w:t>
      </w:r>
      <w:r>
        <w:rPr>
          <w:rFonts w:hint="eastAsia" w:ascii="Times New Roman" w:hAnsi="Times New Roman" w:eastAsia="方正仿宋_GBK"/>
          <w:color w:val="auto"/>
          <w:sz w:val="28"/>
        </w:rPr>
        <w:t>移动通讯补贴</w:t>
      </w:r>
      <w:r>
        <w:rPr>
          <w:rFonts w:ascii="Times New Roman" w:hAnsi="Times New Roman" w:eastAsia="方正仿宋_GBK"/>
          <w:color w:val="auto"/>
          <w:sz w:val="28"/>
        </w:rPr>
        <w:t>6.18万元</w:t>
      </w:r>
      <w:r>
        <w:rPr>
          <w:rFonts w:hint="eastAsia" w:ascii="Times New Roman" w:hAnsi="Times New Roman" w:eastAsia="方正仿宋_GBK"/>
          <w:color w:val="auto"/>
          <w:sz w:val="28"/>
        </w:rPr>
        <w:t>、交通补贴</w:t>
      </w:r>
      <w:r>
        <w:rPr>
          <w:rFonts w:ascii="Times New Roman" w:hAnsi="Times New Roman" w:eastAsia="方正仿宋_GBK"/>
          <w:color w:val="auto"/>
          <w:sz w:val="28"/>
        </w:rPr>
        <w:t>8.4万元</w:t>
      </w:r>
      <w:r>
        <w:rPr>
          <w:rFonts w:hint="eastAsia" w:ascii="Times New Roman" w:hAnsi="Times New Roman" w:eastAsia="方正仿宋_GBK"/>
          <w:color w:val="auto"/>
          <w:sz w:val="28"/>
        </w:rPr>
        <w:t>、</w:t>
      </w:r>
      <w:r>
        <w:rPr>
          <w:rFonts w:ascii="Times New Roman" w:hAnsi="Times New Roman" w:eastAsia="方正仿宋_GBK"/>
          <w:color w:val="auto"/>
          <w:sz w:val="28"/>
        </w:rPr>
        <w:t>水费2.5万元、电费20万元、离退休报刊费0.3万元</w:t>
      </w:r>
      <w:r>
        <w:rPr>
          <w:rFonts w:hint="eastAsia" w:ascii="Times New Roman" w:hAnsi="Times New Roman" w:eastAsia="方正仿宋_GBK"/>
          <w:color w:val="auto"/>
          <w:sz w:val="28"/>
        </w:rPr>
        <w:t>。</w:t>
      </w:r>
    </w:p>
    <w:p>
      <w:pPr>
        <w:pStyle w:val="27"/>
      </w:pPr>
    </w:p>
    <w:p>
      <w:pPr>
        <w:spacing w:before="10" w:after="10" w:line="240" w:lineRule="auto"/>
        <w:ind w:firstLine="640"/>
        <w:jc w:val="left"/>
        <w:outlineLvl w:val="5"/>
      </w:pPr>
      <w:r>
        <w:rPr>
          <w:rFonts w:ascii="黑体" w:eastAsia="黑体" w:cs="黑体"/>
          <w:color w:val="000000"/>
          <w:sz w:val="32"/>
        </w:rPr>
        <w:t>四、财政拨款“三公”经费预算情况及增减变化原因</w:t>
      </w:r>
    </w:p>
    <w:p>
      <w:pPr>
        <w:spacing w:line="360" w:lineRule="auto"/>
        <w:ind w:firstLine="560" w:firstLineChars="200"/>
        <w:jc w:val="left"/>
        <w:rPr>
          <w:rFonts w:ascii="Times New Roman" w:hAnsi="Times New Roman" w:eastAsia="方正仿宋_GBK"/>
          <w:color w:val="auto"/>
          <w:sz w:val="28"/>
        </w:rPr>
      </w:pPr>
      <w:r>
        <w:rPr>
          <w:rFonts w:hint="eastAsia" w:ascii="Times New Roman" w:hAnsi="Times New Roman" w:eastAsia="方正仿宋_GBK"/>
          <w:color w:val="auto"/>
          <w:sz w:val="28"/>
        </w:rPr>
        <w:t>2022年</w:t>
      </w:r>
      <w:r>
        <w:rPr>
          <w:rFonts w:hint="eastAsia" w:eastAsia="方正仿宋_GBK"/>
          <w:color w:val="auto"/>
          <w:sz w:val="28"/>
          <w:lang w:val="en-US" w:eastAsia="zh-CN"/>
        </w:rPr>
        <w:t>单位</w:t>
      </w:r>
      <w:r>
        <w:rPr>
          <w:rFonts w:hint="eastAsia" w:ascii="Times New Roman" w:hAnsi="Times New Roman" w:eastAsia="方正仿宋_GBK"/>
          <w:color w:val="auto"/>
          <w:sz w:val="28"/>
        </w:rPr>
        <w:t>“三公”经费预算安排</w:t>
      </w:r>
      <w:r>
        <w:rPr>
          <w:rFonts w:hint="eastAsia" w:eastAsia="方正仿宋_GBK"/>
          <w:color w:val="auto"/>
          <w:sz w:val="28"/>
          <w:lang w:val="en-US" w:eastAsia="zh-CN"/>
        </w:rPr>
        <w:t>5</w:t>
      </w:r>
      <w:r>
        <w:rPr>
          <w:rFonts w:ascii="Times New Roman" w:hAnsi="Times New Roman" w:eastAsia="方正仿宋_GBK"/>
          <w:color w:val="auto"/>
          <w:sz w:val="28"/>
        </w:rPr>
        <w:t>.87</w:t>
      </w:r>
      <w:r>
        <w:rPr>
          <w:rFonts w:hint="eastAsia" w:ascii="Times New Roman" w:hAnsi="Times New Roman" w:eastAsia="方正仿宋_GBK"/>
          <w:color w:val="auto"/>
          <w:sz w:val="28"/>
        </w:rPr>
        <w:t>万元，比2021年增加</w:t>
      </w:r>
      <w:r>
        <w:rPr>
          <w:rFonts w:ascii="Times New Roman" w:hAnsi="Times New Roman" w:eastAsia="方正仿宋_GBK"/>
          <w:color w:val="auto"/>
          <w:sz w:val="28"/>
        </w:rPr>
        <w:t>0.27</w:t>
      </w:r>
      <w:r>
        <w:rPr>
          <w:rFonts w:hint="eastAsia" w:ascii="Times New Roman" w:hAnsi="Times New Roman" w:eastAsia="方正仿宋_GBK"/>
          <w:color w:val="auto"/>
          <w:sz w:val="28"/>
        </w:rPr>
        <w:t>万元。具体增减情况为：</w:t>
      </w:r>
    </w:p>
    <w:p>
      <w:pPr>
        <w:spacing w:line="360" w:lineRule="auto"/>
        <w:ind w:firstLine="560" w:firstLineChars="200"/>
        <w:jc w:val="left"/>
        <w:rPr>
          <w:rFonts w:ascii="Times New Roman" w:hAnsi="Times New Roman" w:eastAsia="方正仿宋_GBK"/>
          <w:color w:val="auto"/>
          <w:sz w:val="28"/>
        </w:rPr>
      </w:pPr>
      <w:r>
        <w:rPr>
          <w:rFonts w:hint="eastAsia" w:ascii="Times New Roman" w:hAnsi="Times New Roman" w:eastAsia="方正仿宋_GBK"/>
          <w:color w:val="auto"/>
          <w:sz w:val="28"/>
        </w:rPr>
        <w:t>（一）公务用车购置及运行费</w:t>
      </w:r>
      <w:r>
        <w:rPr>
          <w:rFonts w:hint="eastAsia" w:eastAsia="方正仿宋_GBK"/>
          <w:color w:val="auto"/>
          <w:sz w:val="28"/>
          <w:lang w:val="en-US" w:eastAsia="zh-CN"/>
        </w:rPr>
        <w:t>5</w:t>
      </w:r>
      <w:r>
        <w:rPr>
          <w:rFonts w:hint="eastAsia" w:ascii="Times New Roman" w:hAnsi="Times New Roman" w:eastAsia="方正仿宋_GBK"/>
          <w:color w:val="auto"/>
          <w:sz w:val="28"/>
        </w:rPr>
        <w:t>万元，比2021年增加</w:t>
      </w:r>
      <w:r>
        <w:rPr>
          <w:rFonts w:ascii="Times New Roman" w:hAnsi="Times New Roman" w:eastAsia="方正仿宋_GBK"/>
          <w:color w:val="auto"/>
          <w:sz w:val="28"/>
        </w:rPr>
        <w:t>0</w:t>
      </w:r>
      <w:r>
        <w:rPr>
          <w:rFonts w:hint="eastAsia" w:ascii="Times New Roman" w:hAnsi="Times New Roman" w:eastAsia="方正仿宋_GBK"/>
          <w:color w:val="auto"/>
          <w:sz w:val="28"/>
        </w:rPr>
        <w:t>万元，无增减变化</w:t>
      </w:r>
      <w:r>
        <w:rPr>
          <w:rFonts w:ascii="Times New Roman" w:hAnsi="Times New Roman" w:eastAsia="方正仿宋_GBK"/>
          <w:color w:val="auto"/>
          <w:sz w:val="28"/>
        </w:rPr>
        <w:t>。公务用车购置费0万元，与2021年相比无变化，公务用车运行维护费</w:t>
      </w:r>
      <w:r>
        <w:rPr>
          <w:rFonts w:hint="eastAsia" w:eastAsia="方正仿宋_GBK"/>
          <w:color w:val="auto"/>
          <w:sz w:val="28"/>
          <w:lang w:val="en-US" w:eastAsia="zh-CN"/>
        </w:rPr>
        <w:t>5</w:t>
      </w:r>
      <w:r>
        <w:rPr>
          <w:rFonts w:ascii="Times New Roman" w:hAnsi="Times New Roman" w:eastAsia="方正仿宋_GBK"/>
          <w:color w:val="auto"/>
          <w:sz w:val="28"/>
        </w:rPr>
        <w:t>万元，与2021年相比无变化。</w:t>
      </w:r>
    </w:p>
    <w:p>
      <w:pPr>
        <w:spacing w:line="360" w:lineRule="auto"/>
        <w:ind w:firstLine="560" w:firstLineChars="200"/>
        <w:jc w:val="left"/>
        <w:rPr>
          <w:rFonts w:ascii="Times New Roman" w:hAnsi="Times New Roman" w:eastAsia="方正仿宋_GBK"/>
          <w:color w:val="auto"/>
          <w:sz w:val="28"/>
        </w:rPr>
      </w:pPr>
      <w:r>
        <w:rPr>
          <w:rFonts w:hint="eastAsia" w:ascii="Times New Roman" w:hAnsi="Times New Roman" w:eastAsia="方正仿宋_GBK"/>
          <w:color w:val="auto"/>
          <w:sz w:val="28"/>
        </w:rPr>
        <w:t>（二）公务接待费</w:t>
      </w:r>
      <w:r>
        <w:rPr>
          <w:rFonts w:ascii="Times New Roman" w:hAnsi="Times New Roman" w:eastAsia="方正仿宋_GBK"/>
          <w:color w:val="auto"/>
          <w:sz w:val="28"/>
        </w:rPr>
        <w:t>0.87</w:t>
      </w:r>
      <w:r>
        <w:rPr>
          <w:rFonts w:hint="eastAsia" w:ascii="Times New Roman" w:hAnsi="Times New Roman" w:eastAsia="方正仿宋_GBK"/>
          <w:color w:val="auto"/>
          <w:sz w:val="28"/>
        </w:rPr>
        <w:t>万元，比2021年增加</w:t>
      </w:r>
      <w:r>
        <w:rPr>
          <w:rFonts w:ascii="Times New Roman" w:hAnsi="Times New Roman" w:eastAsia="方正仿宋_GBK"/>
          <w:color w:val="auto"/>
          <w:sz w:val="28"/>
        </w:rPr>
        <w:t>0.27</w:t>
      </w:r>
      <w:r>
        <w:rPr>
          <w:rFonts w:hint="eastAsia" w:ascii="Times New Roman" w:hAnsi="Times New Roman" w:eastAsia="方正仿宋_GBK"/>
          <w:color w:val="auto"/>
          <w:sz w:val="28"/>
        </w:rPr>
        <w:t>万元，原因是</w:t>
      </w:r>
      <w:r>
        <w:rPr>
          <w:rFonts w:ascii="Times New Roman" w:hAnsi="Times New Roman" w:eastAsia="方正仿宋_GBK"/>
          <w:color w:val="auto"/>
          <w:sz w:val="28"/>
        </w:rPr>
        <w:t>2022年将救助站、婚姻登记中心纳入局本级预算，公务接待费增加。</w:t>
      </w:r>
    </w:p>
    <w:p>
      <w:pPr>
        <w:spacing w:line="360" w:lineRule="auto"/>
        <w:ind w:firstLine="560" w:firstLineChars="200"/>
        <w:jc w:val="left"/>
        <w:rPr>
          <w:rFonts w:ascii="Times New Roman" w:hAnsi="Times New Roman" w:eastAsia="方正仿宋_GBK"/>
          <w:color w:val="auto"/>
          <w:sz w:val="28"/>
        </w:rPr>
      </w:pPr>
      <w:r>
        <w:rPr>
          <w:rFonts w:hint="eastAsia" w:ascii="Times New Roman" w:hAnsi="Times New Roman" w:eastAsia="方正仿宋_GBK"/>
          <w:color w:val="auto"/>
          <w:sz w:val="28"/>
        </w:rPr>
        <w:t>（三）因公出国（境）费</w:t>
      </w:r>
      <w:r>
        <w:rPr>
          <w:rFonts w:ascii="Times New Roman" w:hAnsi="Times New Roman" w:eastAsia="方正仿宋_GBK"/>
          <w:color w:val="auto"/>
          <w:sz w:val="28"/>
        </w:rPr>
        <w:t>0</w:t>
      </w:r>
      <w:r>
        <w:rPr>
          <w:rFonts w:hint="eastAsia" w:ascii="Times New Roman" w:hAnsi="Times New Roman" w:eastAsia="方正仿宋_GBK"/>
          <w:color w:val="auto"/>
          <w:sz w:val="28"/>
        </w:rPr>
        <w:t>万元，比2021年增加</w:t>
      </w:r>
      <w:r>
        <w:rPr>
          <w:rFonts w:ascii="Times New Roman" w:hAnsi="Times New Roman" w:eastAsia="方正仿宋_GBK"/>
          <w:color w:val="auto"/>
          <w:sz w:val="28"/>
        </w:rPr>
        <w:t>0</w:t>
      </w:r>
      <w:r>
        <w:rPr>
          <w:rFonts w:hint="eastAsia" w:ascii="Times New Roman" w:hAnsi="Times New Roman" w:eastAsia="方正仿宋_GBK"/>
          <w:color w:val="auto"/>
          <w:sz w:val="28"/>
        </w:rPr>
        <w:t>万元，无增减变化</w:t>
      </w:r>
      <w:r>
        <w:rPr>
          <w:rFonts w:ascii="Times New Roman" w:hAnsi="Times New Roman" w:eastAsia="方正仿宋_GBK"/>
          <w:color w:val="auto"/>
          <w:sz w:val="28"/>
        </w:rPr>
        <w:t>。</w:t>
      </w:r>
    </w:p>
    <w:p>
      <w:pPr>
        <w:spacing w:before="10" w:after="10" w:line="240" w:lineRule="auto"/>
        <w:ind w:left="0" w:firstLine="640" w:firstLineChars="200"/>
        <w:jc w:val="left"/>
        <w:outlineLvl w:val="5"/>
        <w:rPr>
          <w:rFonts w:ascii="黑体" w:eastAsia="黑体" w:cs="黑体"/>
          <w:color w:val="000000"/>
          <w:sz w:val="32"/>
        </w:rPr>
      </w:pPr>
      <w:r>
        <w:rPr>
          <w:rFonts w:ascii="黑体" w:eastAsia="黑体" w:cs="黑体"/>
          <w:color w:val="000000"/>
          <w:sz w:val="32"/>
        </w:rPr>
        <w:t>五、预算绩效信息</w:t>
      </w:r>
    </w:p>
    <w:p>
      <w:pPr>
        <w:spacing w:before="0" w:after="0" w:line="240" w:lineRule="auto"/>
        <w:ind w:left="0" w:firstLine="640" w:firstLineChars="200"/>
        <w:jc w:val="left"/>
        <w:outlineLvl w:val="9"/>
      </w:pPr>
      <w:r>
        <w:rPr>
          <w:rFonts w:asci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1"/>
      </w:pPr>
      <w:r>
        <w:t>做好基本民生保障、基层社会治理、基本社会服务等各项工作，不断提升人民群众获得感、幸福感、安全感，落实好困难群众基本社会保障制度，解决好困难群众基本生活问题；优化基本社会事务管理，完善养老服务业，落实高龄老人津贴制度，逐步完善居家养老服务覆盖所有乡镇街道，积极推进“多位一体”的民政事业服务中心建设，加强儿童福利，残疾人两项补贴工作，逐步提高孤儿、困难和重度残疾人生活护理水平。殡葬管理工作，殡葬设施满足群众基本需求和环境保护标准；提升社会治理水平，加强基层政权和社区建设，年底前全区社区“六位一体”建设达标率达到100%，村（居）委会补选工作顺利开展、群众满意率水平比上届显著提高，促进全区社会组织高质量发展，推动政府购买社会组织服务和社会工作岗位，加大社会组织党组织的组建力度，扩大社会组织中党组织覆盖面；提高区划地名管理水平，为社会提供方便快捷的地名公共服务。</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2"/>
      </w:pPr>
      <w:r>
        <w:t>1、聚焦困难群众，完善困难群众基本生活保障制度。</w:t>
      </w:r>
    </w:p>
    <w:p>
      <w:pPr>
        <w:pStyle w:val="22"/>
      </w:pPr>
      <w:r>
        <w:t>绩效目标：将符合条件的困难群众全部纳入保障范围，精准落实城乡低保政策，落实特困人员供养制度，按照标准做好保障对象生活补贴发放。强化对生活无着流浪乞讨人员的救助服务，维护受助人员合法权益。大力开展临时救助制度，保持临时救助标准与城镇低保标准同步增长。</w:t>
      </w:r>
    </w:p>
    <w:p>
      <w:pPr>
        <w:pStyle w:val="22"/>
      </w:pPr>
      <w:r>
        <w:t>绩效指标：城乡居民低保保障率，达到100%为优，95%-100%为良，90%-95%为中，低于90%为差。流浪应救人员的救助率，达到90%以上为优，80%-90%为良，70%-80%为中，低于70%为差。</w:t>
      </w:r>
    </w:p>
    <w:p>
      <w:pPr>
        <w:pStyle w:val="22"/>
      </w:pPr>
      <w:r>
        <w:t>2、聚焦特殊群体，完善残疾人、孤儿、老人等群体权益保护，发展慈善事业，推进婚俗和殡葬改革，促进养老服务工作和社会福利事业单位发展。</w:t>
      </w:r>
    </w:p>
    <w:p>
      <w:pPr>
        <w:pStyle w:val="22"/>
      </w:pPr>
      <w:r>
        <w:t>绩效目标：加强孤儿和事实无人抚养儿童基本生活保障，落实困难残疾人生活补贴和重度残疾人护理补贴制度，按照标准做好保障对象生活补贴发放。推进、指导、管理养老服务工作；推进全区养老服务体系建设，加强和改进殡葬管理工作，推进农村公益性公墓建设。推进婚俗改革，负责全区婚姻登记工作。拟定全区社会工作和志愿者服务政策，推进区级社会工作人才队伍建设和相关志愿者队伍建设。</w:t>
      </w:r>
    </w:p>
    <w:p>
      <w:pPr>
        <w:pStyle w:val="22"/>
      </w:pPr>
      <w:r>
        <w:t>绩效指标：高龄老年人津发放率，达到100%为优，95%-100%为良，90%-95%为中，低于90%为差。孤儿基本生活保障率，达到100%为优，99%-100%为良，95%-99%为中，低于95%为差。困难残疾人生活补贴标准，按照每人每月66元标准为良，低于66元为差。重度残疾人护理补贴标准，按照每人每月60元标准为良，低于60元为差。</w:t>
      </w:r>
    </w:p>
    <w:p>
      <w:pPr>
        <w:pStyle w:val="22"/>
      </w:pPr>
      <w:r>
        <w:t>3、推进基层治理工作，促进社会组织高质量发展。</w:t>
      </w:r>
    </w:p>
    <w:p>
      <w:pPr>
        <w:pStyle w:val="22"/>
      </w:pPr>
      <w:r>
        <w:t>绩效目标：加强城乡社区建设。在村（居）民委员会实行“四个民主”；按照“四有一创”标准开展城市社区建设，按照党建引领“六位一体”社区治理体系建设标准加强精品示范社区建设。促进社会组织高质量发展，推动政府购买社会组织服务和社会工作岗位。提高区划地名管理水平，规范设置城区街路牌设置。全力推动南孙庄乡撤乡设镇后续工作。</w:t>
      </w:r>
    </w:p>
    <w:p>
      <w:pPr>
        <w:pStyle w:val="22"/>
      </w:pPr>
      <w:r>
        <w:t>绩效指标：社会组织年检完成率，达到100%为优，95%-100%为良，90%-95%为中，低于90%为差。街路牌维修及时率，达到95%以上为优，90%-95%为良，85%-90%为中，低于85%为差。精品社区达标率，达到95%以上为优，90%-95%为良，85%-90%为中，低于85%为差。</w:t>
      </w:r>
    </w:p>
    <w:p>
      <w:pPr>
        <w:pStyle w:val="22"/>
      </w:pPr>
      <w:r>
        <w:t>4、加强民政事务管理，提高民政工作水平。</w:t>
      </w:r>
    </w:p>
    <w:p>
      <w:pPr>
        <w:pStyle w:val="22"/>
      </w:pPr>
      <w:r>
        <w:t>绩效目标：保障部门日常工作正常运转，做好信访接待，业务宣传，政务信息公开等工作，提高民政工作服务水平。</w:t>
      </w:r>
    </w:p>
    <w:p>
      <w:pPr>
        <w:pStyle w:val="22"/>
      </w:pPr>
      <w:r>
        <w:t>绩效指标：综合管理工作完成率，达到100%为优，95%-100%为良，90%-95%为中，低于90%为差。工作人员满意度，达到95%以上为优，90%-95%为良，85%-90%为中，低于85%为差。</w:t>
      </w:r>
    </w:p>
    <w:p>
      <w:pPr>
        <w:spacing w:before="0" w:after="0" w:line="500" w:lineRule="exact"/>
        <w:ind w:left="0" w:firstLine="420" w:firstLineChars="150"/>
        <w:jc w:val="left"/>
        <w:outlineLvl w:val="9"/>
      </w:pPr>
      <w:r>
        <w:rPr>
          <w:rFonts w:ascii="Times New Roman" w:hAnsi="Times New Roman" w:eastAsia="方正仿宋_GBK" w:cs="Times New Roman"/>
          <w:color w:val="000000"/>
          <w:sz w:val="28"/>
        </w:rPr>
        <w:t>（三）工作保障措施</w:t>
      </w:r>
    </w:p>
    <w:p>
      <w:pPr>
        <w:pStyle w:val="23"/>
      </w:pPr>
      <w:r>
        <w:t>1、完善制度建设，建立高效工作机制。完善困难群众基本保障协调机制、精准认定精准核查机制、保障标准自然增长机制、养老服务机构星级评定机制、基层社会治理创新机制等。</w:t>
      </w:r>
    </w:p>
    <w:p>
      <w:pPr>
        <w:pStyle w:val="23"/>
      </w:pPr>
      <w:r>
        <w:t>2、加强支出管理。精编预算，做好专项资金保障，积极争取上级资金，多渠道、多形式增加对民政事业的投入，通过编细编实预算，优化支出结构，加快履行政府采购手续，按规定及时下达资金等多种措施，确保支出进度达标，及时发挥财政资金效益。</w:t>
      </w:r>
    </w:p>
    <w:p>
      <w:pPr>
        <w:pStyle w:val="23"/>
      </w:pPr>
      <w:r>
        <w:t>3、加强绩效运行监控。按要求时间节点开展部门绩效运行监控，发现问题及时采取措施，确保绩效目标如期保质实现。</w:t>
      </w:r>
    </w:p>
    <w:p>
      <w:pPr>
        <w:pStyle w:val="23"/>
      </w:pPr>
      <w:r>
        <w:t>4、做好绩效自评。注重实效，加强预算绩效管理。落实全面预算绩效管理要求，将事前绩效评估、绩效目标设定、绩效跟踪、绩效评价及结果运用纳入预算编制、执行、监督全过程。按要求开展上年度部门预算绩效自评和重点评价工作，对评价中发现的问题及时整改，调整优化支出结构，提高财政资金使用效益。</w:t>
      </w:r>
    </w:p>
    <w:p>
      <w:pPr>
        <w:pStyle w:val="23"/>
      </w:pPr>
      <w:r>
        <w:t>5、规范财务资产管理。完善财务管理制度，严格审批程序，加强固定资产登记、使用和报废处置管理，做到支出合理，物尽其用。</w:t>
      </w:r>
    </w:p>
    <w:p>
      <w:pPr>
        <w:pStyle w:val="23"/>
      </w:pPr>
      <w:r>
        <w:t>6、加强内控。加强内部监督制度建设，对绩效运行情况、重大支出决策、资产处置及其他重要经济业务事项的决策和执行进行监督，对会计资料进行内部审计，并配合做好审计、财政监督等外部监督工作，确保财政资金安全有效。</w:t>
      </w:r>
    </w:p>
    <w:p>
      <w:pPr>
        <w:pStyle w:val="23"/>
      </w:pPr>
      <w:r>
        <w:t>7、加强宣传培训，提高基层服务能力。对基层民政工作人员，低保核查管理员、养老院工作人员、婚姻收养登记员、救助管理机构工作人员、殡仪馆工作人员等开展业务技能专项培训，不断提高基层民政队伍素质和服务能力。加大宣传力度，提高工作人员的预算绩效管理意识，提高预算编制水平。</w:t>
      </w:r>
    </w:p>
    <w:p>
      <w:pPr>
        <w:spacing w:before="10" w:after="10" w:line="240" w:lineRule="auto"/>
        <w:ind w:firstLine="640"/>
        <w:jc w:val="left"/>
        <w:outlineLvl w:val="5"/>
      </w:pPr>
    </w:p>
    <w:p>
      <w:pPr>
        <w:ind w:firstLine="640" w:firstLineChars="200"/>
        <w:jc w:val="left"/>
        <w:rPr>
          <w:rFonts w:ascii="方正楷体_GBK" w:eastAsia="方正楷体_GBK"/>
          <w:b/>
          <w:color w:val="000000"/>
          <w:sz w:val="32"/>
        </w:rPr>
      </w:pPr>
      <w:r>
        <w:rPr>
          <w:rFonts w:hint="eastAsia" w:ascii="方正楷体_GBK" w:eastAsia="方正楷体_GBK"/>
          <w:b/>
          <w:color w:val="000000"/>
          <w:sz w:val="32"/>
        </w:rPr>
        <w:t>第二部分 专项资金绩效目标</w:t>
      </w:r>
    </w:p>
    <w:p>
      <w:pPr>
        <w:ind w:firstLine="640" w:firstLineChars="200"/>
        <w:jc w:val="left"/>
        <w:rPr>
          <w:rFonts w:ascii="方正楷体_GBK" w:eastAsia="方正楷体_GBK"/>
          <w:b/>
          <w:color w:val="000000"/>
          <w:sz w:val="32"/>
        </w:rPr>
      </w:pPr>
    </w:p>
    <w:p>
      <w:pPr>
        <w:ind w:firstLine="640" w:firstLineChars="200"/>
        <w:rPr>
          <w:b/>
          <w:color w:val="000000"/>
          <w:sz w:val="32"/>
        </w:rPr>
        <w:sectPr>
          <w:pgSz w:w="16840" w:h="11900" w:orient="landscape"/>
          <w:pgMar w:top="1361" w:right="1020" w:bottom="1361" w:left="1020" w:header="720" w:footer="720" w:gutter="0"/>
          <w:docGrid w:linePitch="326" w:charSpace="0"/>
        </w:sectPr>
      </w:pPr>
      <w:r>
        <w:rPr>
          <w:rFonts w:hint="eastAsia" w:ascii="方正楷体_GBK" w:eastAsia="方正楷体_GBK"/>
          <w:b/>
          <w:color w:val="000000"/>
          <w:sz w:val="32"/>
        </w:rPr>
        <w:t>第三部分 预算项目绩效目标</w:t>
      </w:r>
    </w:p>
    <w:p>
      <w:pPr>
        <w:spacing w:before="0" w:after="0"/>
        <w:ind w:firstLine="560"/>
        <w:jc w:val="left"/>
        <w:outlineLvl w:val="9"/>
      </w:pPr>
      <w:r>
        <w:rPr>
          <w:rFonts w:ascii="方正仿宋_GBK" w:eastAsia="方正仿宋_GBK" w:cs="方正仿宋_GBK"/>
          <w:b/>
          <w:color w:val="000000"/>
          <w:sz w:val="28"/>
        </w:rPr>
        <w:t>1、“助老安康工程”老年人意外伤害组合保险资金绩效目标表</w:t>
      </w:r>
    </w:p>
    <w:tbl>
      <w:tblPr>
        <w:tblStyle w:val="6"/>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10"/>
            </w:pPr>
            <w: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12"/>
            </w:pPr>
            <w:r>
              <w:t>1.为全区60周岁以上老年人，按照每人每年10元标准，参保一份意外伤害保险，提高老年人抵御意外伤害的能力。</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6"/>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0"/>
            </w:pPr>
            <w: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0"/>
            </w:pPr>
            <w: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3"/>
            </w:pPr>
            <w: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全区60周岁以上老年人参保率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实际参保数量占应参保数量比例</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《关于印发2018年区委、区政府要为群众办好的实事工程》（丰南字【2018】4号）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保险赔付项目金额到位</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保险赔付项目金额到位</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赔付凭证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保险赔付及时率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保险赔付及时到位率</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赔付凭证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老年人保费标准</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老年人保费标准</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10元/年</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保险合同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3"/>
            </w:pPr>
            <w: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经济效益指标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理赔率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实际理赔数量占应理赔数量的比例</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赔付档案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提高老年人抵御意外伤害的能力</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提高老年人抵御意外伤害的能力</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逐渐提高</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定性分析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可持续影响指标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提升老人生活质量</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提升老人生活质量</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稳步提升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定性分析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3"/>
            </w:pPr>
            <w: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参保老人满意度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老年人满意程度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2、编制社会福利设施专项规划资金(以前年度)绩效目标表</w:t>
      </w:r>
    </w:p>
    <w:tbl>
      <w:tblPr>
        <w:tblStyle w:val="6"/>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10"/>
            </w:pPr>
            <w: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12"/>
            </w:pPr>
            <w:r>
              <w:t>1.建立与社会发展相协调，配置合理、覆盖城乡的社会福利保障体系，明确全区养老设施、福利服务设施、殡葬服务设施等社会福利设施配置标准、规划布局及建设项目安排。</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6"/>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0"/>
            </w:pPr>
            <w: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0"/>
            </w:pPr>
            <w: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3"/>
            </w:pPr>
            <w: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社会福利设施专项规划编制数量</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社会福利设施专项规划编制数量</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1个</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编制报告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社会福利设施专项规划验收合格率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社会福利设施专项规划验收合格率</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验收手续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完成时限</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年内完成</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2022年6月</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《中共唐山市丰南区委唐山市丰南区人民政府关于印发&lt;唐山市丰南区国土空间分区规划（2019—2035 年）编制工作方案&gt;的通知》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结算金额</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结算金额</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合同价</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结算凭证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3"/>
            </w:pPr>
            <w: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经济效益指标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提高土地使用效益</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提高土地使用效益</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明显提高</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定性分析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编制社会福利设施专项规划</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为我区国土空间分区规划（2019—2035 年）编制工作提供部门支撑</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完成</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《中共唐山市丰南区委唐山市丰南区人民政府关于印发&lt;唐山市丰南区国土空间分区规划（2019—2035 年）编制工作方案&gt;的通知》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可持续影响指标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规范社会福利设施建设</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规范社会福利设施建设</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有效规范</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3"/>
            </w:pPr>
            <w: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工作人员满意度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工作人员满意度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问卷调查</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3、城区图、政区图制作费用（以前年度）绩效目标表</w:t>
      </w:r>
    </w:p>
    <w:tbl>
      <w:tblPr>
        <w:tblStyle w:val="6"/>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10"/>
            </w:pPr>
            <w: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12"/>
            </w:pPr>
            <w:r>
              <w:t>1.进一步规范我区行政区划调整后成果，促进成果的转化利用，为各方面人群提供服务，方便群众出行，发挥导向性作用。</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6"/>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0"/>
            </w:pPr>
            <w: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0"/>
            </w:pPr>
            <w: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3"/>
            </w:pPr>
            <w: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电子版图纸数量</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交付电子版图纸数量</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2套</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印刷制作合同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纸质版图纸数量</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交付纸质版图纸数量</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≥2000张</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印刷制作合同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符合国家标准</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图例、比例、颜色</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达到国家要求标准</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行政区划图制作标准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工作开展及时率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成果交付时间</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小于规定时间</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印刷制作合同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项目执行金额</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全年项目执行金额</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≤4.8万元</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支出凭证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3"/>
            </w:pPr>
            <w: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提高群众出行便利性</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提高群众出行便利程度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显著提高</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可持续影响指标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改善状况</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改善我区人口出行状况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明显改善</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3"/>
            </w:pPr>
            <w: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社会大众满意度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社会大众对项目实施的满意程度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问卷调查</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4、城市困难群众价格临时补贴绩效目标表</w:t>
      </w:r>
    </w:p>
    <w:tbl>
      <w:tblPr>
        <w:tblStyle w:val="6"/>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10"/>
            </w:pPr>
            <w: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12"/>
            </w:pPr>
            <w:r>
              <w:t>1.为城市困难群众发放价格临时补贴，提高困难群众生活满意度。</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6"/>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0"/>
            </w:pPr>
            <w: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0"/>
            </w:pPr>
            <w: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3"/>
            </w:pPr>
            <w: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政策覆盖率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城市困难群众享受价格临时补贴政策覆盖率</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发放名册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补助资金发放完成率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补助资金发放完成率</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拨款凭证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工作完成及时性</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工作完成及时性</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拨款凭证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价格补贴标准</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价格补贴标准</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根据上级文件标准发放</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拨款凭证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3"/>
            </w:pPr>
            <w: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政策知晓率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价格临时补贴全区范围内政策知晓程度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3"/>
            </w:pPr>
            <w: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受助人员满意度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受助人员满意度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5、城市特困人员供养所需经费绩效目标表</w:t>
      </w:r>
    </w:p>
    <w:tbl>
      <w:tblPr>
        <w:tblStyle w:val="6"/>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10"/>
            </w:pPr>
            <w: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12"/>
            </w:pPr>
            <w:r>
              <w:t>1.2022年，将符合特困条件的人员纳入特困供养范围，每月为全区特困人员发放特困供养经费,保障特困人员基本生活。</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6"/>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0"/>
            </w:pPr>
            <w: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0"/>
            </w:pPr>
            <w: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3"/>
            </w:pPr>
            <w: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认定情况</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将符合特困认定条件的人员纳入特困人员供养范围</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发放特困供养名册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入户调查率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特困供养人员入户调查</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发放特困供养名册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城市特困资金发放情况</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特困供养经费及时发放</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发放特困供养名册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城市特困生活费标准</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城市特困生活费月标准（元）</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1155元/人/月</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发放特困供养名册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3"/>
            </w:pPr>
            <w: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经济效益指标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改善特困人员生活状况</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改善特困人员生活状况情况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逐步改善</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提高特困人员生活质量</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提高特困人员的生活质量情况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逐步提高</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可持续影响指标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提升幸福指数</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提升特困人员的幸福感</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有效提升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3"/>
            </w:pPr>
            <w: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受益群众满意度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受益群众满意度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≥85%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问卷调查</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6、城镇低保取暖费绩效目标表</w:t>
      </w:r>
    </w:p>
    <w:tbl>
      <w:tblPr>
        <w:tblStyle w:val="6"/>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10"/>
            </w:pPr>
            <w: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12"/>
            </w:pPr>
            <w:r>
              <w:t>1.2022年区级投入26万元，按照城镇低保实际户数发放取暖费补贴，保障城镇贫困人口的过冬取暖。</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6"/>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0"/>
            </w:pPr>
            <w: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0"/>
            </w:pPr>
            <w: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3"/>
            </w:pPr>
            <w: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政策覆盖率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全区范围内对城镇低保取暖政策的覆盖程度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救助资金发放准确率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救助资金发放准确率</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拨款凭证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救助资金及时发放率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资金发放及时情况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拨款凭证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保障标准</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取暖补贴每户每年保障标准800元</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800元</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3"/>
            </w:pPr>
            <w: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经济效益指标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提高贫困人口生活状况</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提高贫困人口生活状况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逐步提高</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定性分析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政策知晓率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对城镇低保救助政策知晓情况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可持续影响指标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改善贫困人口生活质量</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改善贫困人口生活质量</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持续有效改善</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定性分析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3"/>
            </w:pPr>
            <w: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受助对象满意度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受助对象满意度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问卷调查</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7、城镇最低生活保障金绩效目标表</w:t>
      </w:r>
    </w:p>
    <w:tbl>
      <w:tblPr>
        <w:tblStyle w:val="6"/>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10"/>
            </w:pPr>
            <w: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12"/>
            </w:pPr>
            <w:r>
              <w:t>1.按月根据实际户数人数发放城镇最低生活保障金及价格临时补贴，用于保障城镇贫困人口的基本生活。</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6"/>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0"/>
            </w:pPr>
            <w: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0"/>
            </w:pPr>
            <w: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3"/>
            </w:pPr>
            <w: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城镇低保政策覆盖率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城镇低保政策覆盖程度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入户核查率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城镇低保入户核查率</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入户核查档案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救助资金发放及时率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救助资金发放及时情况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发放凭证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城镇低保每人每月保障标准</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城镇低保每人每月保障标准770元</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770元/人/月</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低保政策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3"/>
            </w:pPr>
            <w: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经济效益指标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提高贫困人口生活状况</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提高贫困人口生活状况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逐步提高</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政策知晓率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全区范围内低保政策知晓程度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可持续影响指标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改善贫困人口生活质量</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改善贫困人口生活质量</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持续改善</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3"/>
            </w:pPr>
            <w: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受助对象满意度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受助对象满意度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问卷调查</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8、春节慰问费绩效目标表</w:t>
      </w:r>
    </w:p>
    <w:tbl>
      <w:tblPr>
        <w:tblStyle w:val="6"/>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10"/>
            </w:pPr>
            <w: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12"/>
            </w:pPr>
            <w:r>
              <w:t>1.对特困供养人员、特困供养机构、孤儿及事实无人抚养儿童进行春节慰问，确保他们过上一个幸福祥和的春节，提升困难群体的生活幸福感。</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6"/>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0"/>
            </w:pPr>
            <w: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0"/>
            </w:pPr>
            <w: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3"/>
            </w:pPr>
            <w: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春节期间慰问特困人员人次</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春节期间慰问特困人员人次</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1924人次</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发放特困供养名册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慰问敬老院数量</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慰问敬老院数量</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11个</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孤儿及事实无人抚养儿童慰问金人数</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享受孤儿及事实无人抚养儿童慰问金的人数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91人</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发放名册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慰问敬老院覆盖率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慰问敬老院占全部敬老院的比例</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工作完成及时性</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慰问金及时发放情况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特困人员慰问金发放标准</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特困人员慰问金发放标准</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集中特困300元/人，分散特困200元/人</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发放特困供养名册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3"/>
            </w:pPr>
            <w: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经济效益指标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改善生活状况</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改善困难群众生活状况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逐步改善</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提高生活质量</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提高特困人员的生活质量</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逐步提高</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政策知晓率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政策知晓情况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可持续影响指标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提升幸福指数</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提升困难群众的幸福感</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逐步提升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3"/>
            </w:pPr>
            <w: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受益群众满意度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受益群众满意度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≥85%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问卷调查</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9、高龄老人生活补贴绩效目标表</w:t>
      </w:r>
    </w:p>
    <w:tbl>
      <w:tblPr>
        <w:tblStyle w:val="6"/>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10"/>
            </w:pPr>
            <w: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12"/>
            </w:pPr>
            <w:r>
              <w:t>1.对具有我区户籍的80周岁以上高龄老人全面落实高龄老人津贴制度，及时足额发放发到位，提高高龄老人的生活水平，实现高龄老人全面享受高龄津贴。</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6"/>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0"/>
            </w:pPr>
            <w: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0"/>
            </w:pPr>
            <w: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3"/>
            </w:pPr>
            <w: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80周岁以上老人高龄津贴覆盖率%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全区范围内高龄津贴的覆盖程度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补贴对象精准认定率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 xml:space="preserve">补贴对象认定情况  </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高龄津贴档案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工作完成及时</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年度工作及时完成情况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拨款凭证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发放标准</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年龄在80-84周岁老年人每人每年600元；85-89周岁老年人每人每年1000元；90-99周岁老年人每人每年1200元；100周岁以上老年人每人每年3600元</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年龄在80-84周岁老年人每人每年600元；85-89周岁老年人每人每年1000元；90-99周岁老年人每人每年1200元；100周岁以上老年人每人每年3600元</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发放名册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3"/>
            </w:pPr>
            <w: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经济效益指标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提升高龄老人生活水平</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提升高龄老人的生活水平</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稳步提升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拨款凭证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政策知晓度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老年人对高龄津贴政策的知晓度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可持续影响指标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改善高龄老人生活质量</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改善高龄老人生活质量情况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持续改善</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3"/>
            </w:pPr>
            <w: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补贴对象满意度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补贴对象满意度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10、孤儿和事实无人抚养儿童基本生活保障金绩效目标表</w:t>
      </w:r>
    </w:p>
    <w:tbl>
      <w:tblPr>
        <w:tblStyle w:val="6"/>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10"/>
            </w:pPr>
            <w: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12"/>
            </w:pPr>
            <w:r>
              <w:t>1.2022年投入151.8万元，为全区孤儿和事实无人抚养儿童发放基本生活补助费及临时价格补贴，满足孤儿和事实无人抚养儿童的基本生活，提高其生活满意度。</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6"/>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0"/>
            </w:pPr>
            <w: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0"/>
            </w:pPr>
            <w: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3"/>
            </w:pPr>
            <w: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孤儿和事实无人抚养儿童生活补贴享受人次</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享受孤儿和事实无人抚养儿童的人次数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≥110人次</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发放名册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孤儿和事实无人抚养儿童的保障标准</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孤儿和事实无人抚养儿童的月人均1150元</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1150元</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发放名册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资金及时发放率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资金及时发放率</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支出凭证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补贴对象认定精准率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补贴对象认定精准率</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补贴档案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3"/>
            </w:pPr>
            <w: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经济效益指标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提升孤儿和事实无人抚养儿童生活水平</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提升孤儿和事实无人抚养儿童生活水平</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稳步提升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政策知晓率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社会群众调查中，孤儿和事实无人抚养儿童政策了解的人数占全部调查人数的比率</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可持续影响指标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改善孤儿和事实无人抚养儿童生活质量</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改善孤儿和事实无人抚养儿童生活质量情况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持续改善</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3"/>
            </w:pPr>
            <w: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受益群众满意度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受益群体调查中，满意的人数占全部调查人数的比率</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问卷调查</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11、婚姻登记中心工作经费绩效目标表</w:t>
      </w:r>
    </w:p>
    <w:tbl>
      <w:tblPr>
        <w:tblStyle w:val="6"/>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10"/>
            </w:pPr>
            <w: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12"/>
            </w:pPr>
            <w:r>
              <w:t>1.依据《婚姻法》、《婚姻登记条例》、《婚姻登记工作规范》、《唐山市婚姻登记工作规范》、《收养法》、《河北省收养登记办法》及相关规定，做好婚姻登记工作和收养登记工作。</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6"/>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0"/>
            </w:pPr>
            <w: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0"/>
            </w:pPr>
            <w: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3"/>
            </w:pPr>
            <w: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收养登记合格率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收养登记合格数占总数的比例</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登记档案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婚姻登记合格率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婚姻登记合格数占总数的比例</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登记档案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办理及时率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办理登记的及时程度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项目执行金额</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项目全年执行金额</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≤3.5万元</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支出凭证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3"/>
            </w:pPr>
            <w: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提高群众幸福感</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提高群众幸福感程度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可持续影响指标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维护社会稳定</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维护社会稳定</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显著维护</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定性分析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3"/>
            </w:pPr>
            <w: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群众满意度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群众满意程度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问卷调查</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12、解决敬老院消防审验遗留问题资金（以前年度）绩效目标表</w:t>
      </w:r>
    </w:p>
    <w:tbl>
      <w:tblPr>
        <w:tblStyle w:val="6"/>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10"/>
            </w:pPr>
            <w: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12"/>
            </w:pPr>
            <w:r>
              <w:t>1.解决敬老院消防审验遗留问题，确保入住老人生活安心、精心、舒心。</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6"/>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0"/>
            </w:pPr>
            <w: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0"/>
            </w:pPr>
            <w: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3"/>
            </w:pPr>
            <w: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进行房屋质量检测敬老院数量</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进行房屋质量检测敬老院数量</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 xml:space="preserve">10家 </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《唐山市丰南区民政局关于解决敬老院消防审验遗留问题所需资金的请示》（丰南民呈【2021】14号）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进行消防安全评估敬老院数量</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进行消防安全评估敬老院数量</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9家</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《唐山市丰南区民政局关于解决敬老院消防审验遗留问题所需资金的请示》（丰南民呈【2021】14号）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验收合格率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项目验收合格率</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房屋质量检测和消防评估工作进展及时性</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房屋质量检测和消防评估工作进展及时性</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立即开展及时完成</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结算金额</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项目结算金额</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不超预算数</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结算凭证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3"/>
            </w:pPr>
            <w: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提升敬老院消防安全系数</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提升敬老院消防安全系数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有效提升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可持续影响指标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提升老人生活质量</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提升老人生活质量</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稳步提升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3"/>
            </w:pPr>
            <w: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敬老院满意程度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敬老院满意程度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13、精简退职职工救济金绩效目标表</w:t>
      </w:r>
    </w:p>
    <w:tbl>
      <w:tblPr>
        <w:tblStyle w:val="6"/>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10"/>
            </w:pPr>
            <w: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12"/>
            </w:pPr>
            <w:r>
              <w:t>1.2022年投入0.3万元，按季度按时为街道办3名精简退职职工发放精简退职职工救济资金。</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6"/>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0"/>
            </w:pPr>
            <w: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0"/>
            </w:pPr>
            <w: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3"/>
            </w:pPr>
            <w: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救助人数</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2022年救助的人数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3人</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发放名册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项目救助率</w:t>
            </w:r>
          </w:p>
        </w:tc>
        <w:tc>
          <w:tcPr>
            <w:tcW w:w="2835" w:type="dxa"/>
            <w:vAlign w:val="center"/>
          </w:tcPr>
          <w:p>
            <w:pPr>
              <w:pStyle w:val="12"/>
            </w:pPr>
            <w:r>
              <w:t>实际救助人数占应救助人数的比例</w:t>
            </w:r>
          </w:p>
        </w:tc>
        <w:tc>
          <w:tcPr>
            <w:tcW w:w="2551" w:type="dxa"/>
            <w:vAlign w:val="center"/>
          </w:tcPr>
          <w:p>
            <w:pPr>
              <w:pStyle w:val="12"/>
            </w:pPr>
            <w:r>
              <w:t>≥90%</w:t>
            </w:r>
          </w:p>
        </w:tc>
        <w:tc>
          <w:tcPr>
            <w:tcW w:w="2268" w:type="dxa"/>
            <w:vAlign w:val="center"/>
          </w:tcPr>
          <w:p>
            <w:pPr>
              <w:pStyle w:val="12"/>
            </w:pPr>
            <w:r>
              <w:t>拨款档案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资金发放及时率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及时发放程度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拨款凭证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项目执行金额</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全年项目执行金额</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≤0.3万元</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拨款凭证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3"/>
            </w:pPr>
            <w: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经济效益指标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提高救济人口生活状况</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提高救济人口生活状况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逐步提高</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政策知晓率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政策知晓程度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可持续影响指标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持续改善救济人口生活质量</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持续改善救济人口生活质量情况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持续改善</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3"/>
            </w:pPr>
            <w: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救助对象满意度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救助对象的满意程度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14、经济困难高龄老年人补贴绩效目标表</w:t>
      </w:r>
    </w:p>
    <w:tbl>
      <w:tblPr>
        <w:tblStyle w:val="6"/>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10"/>
            </w:pPr>
            <w: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12"/>
            </w:pPr>
            <w:r>
              <w:t>1.为具有本区户籍，低保家庭中经济困难的80周岁（含）以上高龄老年人按月每人100元的标准发放老年人服务补贴。</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6"/>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0"/>
            </w:pPr>
            <w: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0"/>
            </w:pPr>
            <w: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3"/>
            </w:pPr>
            <w: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补贴对象覆盖率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本区户籍低保对象中经济困难的80周岁（含）以上高龄老年人的覆盖程度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发放名册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补贴对象精准认定率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补贴对象认定情况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经济困难高龄老年人档案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工作完成及时程度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年度工作及时完成</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拨款凭证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发放标准</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补贴发放标准</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100元/人/月</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拨款凭证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3"/>
            </w:pPr>
            <w: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经济效益指标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经济困难高龄老年人全面享受服务津贴</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提升经济困难高龄老人生活水平</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稳步提升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定性分析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政策知晓度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老年人对此项津贴政策的知晓度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可持续影响指标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改善经济困难高龄老人生活质量</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改善经济困难高龄老人生活质量情况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持续改善</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定性分析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3"/>
            </w:pPr>
            <w: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补贴对象满意度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补贴对象满意度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15、救助站受助人员用品经费绩效目标表</w:t>
      </w:r>
    </w:p>
    <w:tbl>
      <w:tblPr>
        <w:tblStyle w:val="6"/>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10"/>
            </w:pPr>
            <w: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12"/>
            </w:pPr>
            <w:r>
              <w:t>1.2022年投入资金2万元，及时救助陷入困难、居无定所、流落街头的生活无着人员，在夏日送去解暑食物，冬季送去保暖衣物和食物，为其提供生活用品，帮助其解决燃眉之急，让他们感受到党和政府、社会的关爱。</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6"/>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0"/>
            </w:pPr>
            <w: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0"/>
            </w:pPr>
            <w: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3"/>
            </w:pPr>
            <w: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救助物品领取人次</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全年领取救助物品的人次</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≥88人次</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《民政部关于开展“寒冬送温暖”专项救助行动的通知》等文件，相关领取凭证等档案资料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救助物品合格率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购买救助用品的合格比率</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《民政部关于开展“寒冬送温暖”专项救助行动的通知》等文件，相关凭证等档案资料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受助人员用品发放及时率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受助人员用品发放的及时程度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《民政部关于开展“寒冬送温暖”专项救助行动的通知》等文件，相关凭证等档案资料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物资费</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购买生活用品、饮食用品等物资费用总额</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≤2万元</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购买物资凭证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3"/>
            </w:pPr>
            <w: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经济效益指标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带动消费</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带动消费情况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持续带动</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定性分析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维护社会稳定</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维护社会稳定情况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持续维护</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定性分析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可持续影响指标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持续改善流浪乞讨人员生活状况</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持续改善流浪乞讨人员生活状况情况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持续改善</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定性分析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3"/>
            </w:pPr>
            <w: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受助人员的满意度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受助人员的满意度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16、救助站自主返乡、护送返乡经费绩效目标表</w:t>
      </w:r>
    </w:p>
    <w:tbl>
      <w:tblPr>
        <w:tblStyle w:val="6"/>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10"/>
            </w:pPr>
            <w: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12"/>
            </w:pPr>
            <w:r>
              <w:t>1.2022年投入5万元，做好流浪乞讨人员平安返乡工作，通过寻亲网核实好信息，及时帮助流浪乞讨人员返乡。</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6"/>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0"/>
            </w:pPr>
            <w: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0"/>
            </w:pPr>
            <w: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3"/>
            </w:pPr>
            <w: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自主返乡人次</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全年流浪乞讨人员自主返乡人次</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≥80人次</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《城市生活无着的流浪乞讨人员救助管理办法实施细则》、《全国流浪乞讨人员救助管理信息系统》，领款收据等档案资料。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流浪应救人员的救助率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流浪应救人员的救助率</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《城市生活无着的流浪乞讨人员救助管理办法实施细则》、《全国流浪乞讨人员救助管理信息系统》，领款收据等档案资料。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护送返乡及时率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护送受助人员及时返乡情况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《城市生活无着的流浪乞讨人员救助管理办法实施细则》、《全国流浪乞讨人员救助管理信息系统》，领款收据等档案资料。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项目执行金额</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全年项目执行金额</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≤5万元</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拨款凭证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3"/>
            </w:pPr>
            <w: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经济效益指标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改善生活状况</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改善流浪乞讨人员生活状况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逐步改善</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《城市生活无着的流浪乞讨人员救助管理办法实施细则》、《全国流浪乞讨人员救助管理信息系统》，领款收据等档案资料。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维护社会稳定</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减少流浪乞讨人员对社会造成的伤害</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持续减少</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《城市生活无着的流浪乞讨人员救助管理办法实施细则》、《全国流浪乞讨人员救助管理信息系统》，领款收据等档案资料。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可持续影响指标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流浪人员减少情况</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流浪人员减少情况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持续减少</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《城市生活无着的流浪乞讨人员救助管理办法实施细则》、《全国流浪乞讨人员救助管理信息系统》，领款收据等档案资料。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3"/>
            </w:pPr>
            <w: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受助对象满意度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受助对象满意度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问卷调查</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17、困难残疾人生活补贴和重度残疾人护理补贴绩效目标表</w:t>
      </w:r>
    </w:p>
    <w:tbl>
      <w:tblPr>
        <w:tblStyle w:val="6"/>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10"/>
            </w:pPr>
            <w: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12"/>
            </w:pPr>
            <w:r>
              <w:t>1.按月根据实际人数发放残疾人两项补贴，用于保障残疾人的合法权益。</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6"/>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0"/>
            </w:pPr>
            <w: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0"/>
            </w:pPr>
            <w: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3"/>
            </w:pPr>
            <w: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残疾人两项补贴政策覆盖率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全区范围内残疾人两项补贴政策的覆盖程度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救助资金发放完成率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救助资金发放完成率</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拨款凭证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救助资金及时发放率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发放残疾人两项补贴及时情况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拨款凭证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困难残疾人每人每月生活补贴</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困难残疾人每人每月生活补贴66元</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66元</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重度残疾人每人每月护理补贴</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重度残疾人每人每月护理补贴60元</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60元</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3"/>
            </w:pPr>
            <w: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经济效益指标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提高残疾人生活状况</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提高残疾人生活状况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逐步提高</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定性分析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政策知晓率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全区范围内残疾人两项补贴政策知晓程度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可持续影响指标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改善残疾人生活质量</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改善残疾人生活质量情况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持续改善</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定性分析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3"/>
            </w:pPr>
            <w: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残疾人满意度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残疾人满意度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问卷调查</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18、临时救助资金绩效目标表</w:t>
      </w:r>
    </w:p>
    <w:tbl>
      <w:tblPr>
        <w:tblStyle w:val="6"/>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10"/>
            </w:pPr>
            <w: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12"/>
            </w:pPr>
            <w:r>
              <w:t>1.2022年投入资金90万元（含乡镇备用金）为我区符合救助条件的城乡困难群众解决燃眉之急，真正体现救急难，充分发挥临时救助兜民生底线作用，切实保障好城乡困难群众基本生活。</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6"/>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0"/>
            </w:pPr>
            <w: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0"/>
            </w:pPr>
            <w: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3"/>
            </w:pPr>
            <w: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临时救助率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实际救助人数与上报申请救助符合政策人数的比例</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救助档案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临时救助入户调查率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实际入户调查数与应入户调查数的比例</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入户调查表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临时救助资金及时发放率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及时发放程度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拨款凭证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最高不高于12个月城保标准</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最高不高于12个月的城保标准</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最高不高于12个月的城保标准</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救助档案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3"/>
            </w:pPr>
            <w: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经济效益指标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解决困难群众燃眉之急</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是否能够解决该人的生活燃眉之急</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能够解决</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临时救助政策知晓率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临时救助政策知晓度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可持续影响指标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改善贫困人口生活质量</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改善贫困人口生活质量</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持续有效改善</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3"/>
            </w:pPr>
            <w: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救助对象的满意程度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救助对象的满意程度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19、流浪乞讨人员医疗费用绩效目标表</w:t>
      </w:r>
    </w:p>
    <w:tbl>
      <w:tblPr>
        <w:tblStyle w:val="6"/>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10"/>
            </w:pPr>
            <w: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12"/>
            </w:pPr>
            <w:r>
              <w:t>1.通过及时对受助人员进行医疗救助，保障他们的生命安全，维护社会稳定.</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6"/>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0"/>
            </w:pPr>
            <w: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0"/>
            </w:pPr>
            <w: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3"/>
            </w:pPr>
            <w: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入院检查率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疑似有病的受助人员入院检查的比率</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《关于实施城市生活无着的流浪乞讨人员救助管理办法有关机构编制和经费问题的通知》等文件，定点医疗机构相关票据、凭证等档案资料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受助人员康复率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受助人员康复比率</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≥80%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《关于实施城市生活无着的流浪乞讨人员救助管理办法有关机构编制和经费问题的通知》等文件，定点医疗机构相关票据、凭证等档案资料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就医及时率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需就医受助人员就医及时情况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《关于实施城市生活无着的流浪乞讨人员救助管理办法有关机构编制和经费问题的通知》等文件，定点医疗机构相关票据、凭证等档案资料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预算执行率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预算执行率</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拨款凭证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3"/>
            </w:pPr>
            <w: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经济效益指标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带动医疗救助行业发展</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带动医疗救助行业发展</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有效带动</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定点医疗机构相关票据、凭证等档案资料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政策知晓率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受助人员医疗救助政策知晓比率</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≥85%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可持续影响指标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改善受助人员健康状况</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改善受助人员健康状况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持续改善</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3"/>
            </w:pPr>
            <w: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受助人员满意度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受助人员满意度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问卷调查</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20、流浪乞讨人员站外托养费用绩效目标表</w:t>
      </w:r>
    </w:p>
    <w:tbl>
      <w:tblPr>
        <w:tblStyle w:val="6"/>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10"/>
            </w:pPr>
            <w: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12"/>
            </w:pPr>
            <w:r>
              <w:t>1.2022年投入5万元,与丰润区爱欣托养院订立托养协议，按照协议约定做好受助人员托养工作，通过对受助人员进行站外托养，保障他们的基本生活，维护社会稳定。</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6"/>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0"/>
            </w:pPr>
            <w: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0"/>
            </w:pPr>
            <w: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3"/>
            </w:pPr>
            <w: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托养人数</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受助人员送托养院托养的人数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≥10人次</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托养机构相关记录、凭证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项目完成率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项目完成率</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送托及时率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流浪乞讨人员送托情况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《关于加强生活无着流浪乞讨人员身份查询和照料安置工作的意见》等文件，托养机构相关记录、凭证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预算执行率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预算执行率</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3"/>
            </w:pPr>
            <w: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经济效益指标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受益人次数</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受益的找不到家的受助人员入住托养院人次数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≥10人次</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托养机构相关记录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生态效益指标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社会稳定水平</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提升社会和谐稳定水平</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明显提升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《关于加强生活无着流浪乞讨人员身份查询和照料安置工作的意见》等文件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可持续影响指标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改善受助人员生活状况</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改善受助人员生活状况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持续改善</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《关于加强生活无着流浪乞讨人员身份查询和照料安置工作的意见》等文件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3"/>
            </w:pPr>
            <w: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受助人员满意度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受助人员在托养院生活的满意程度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21、民政局供暖设备安装质保金(以前年度）绩效目标表</w:t>
      </w:r>
    </w:p>
    <w:tbl>
      <w:tblPr>
        <w:tblStyle w:val="6"/>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10"/>
            </w:pPr>
            <w: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12"/>
            </w:pPr>
            <w:r>
              <w:t>1.第一季度支付思源交大河北科技有限公司3%质保金，保障供暖设备正常运行。</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6"/>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0"/>
            </w:pPr>
            <w: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0"/>
            </w:pPr>
            <w: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3"/>
            </w:pPr>
            <w: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安装供暖设备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安装供暖设备</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1套</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供暖设备采购合同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符合设计说明书要求</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供暖设备是否符合设计说明要求</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符合要求</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供暖设备采购合同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工作完成及时率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工作完成的及时程度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验收手续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结算金额</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结算金额</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不超预算</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结算手续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3"/>
            </w:pPr>
            <w: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设计功能实现率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设计功能的实现程度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定性分析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可持续影响指标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保障机关正常取暖</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保障机关正常取暖情况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中长期保障</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定性分析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可持续影响指标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提升机关办公舒适度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提升机关办公舒适度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显著提升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定性分析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3"/>
            </w:pPr>
            <w: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工作人员满意度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工作人员满意程度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问卷调查</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22、民政局劳务派遣人员工资保险（劳务费）绩效目标表</w:t>
      </w:r>
    </w:p>
    <w:tbl>
      <w:tblPr>
        <w:tblStyle w:val="6"/>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10"/>
            </w:pPr>
            <w: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12"/>
            </w:pPr>
            <w:r>
              <w:t>1.2022年为6名劳务派遣人员按月发放工资，保障该类工作人员基本工资福利待遇。</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6"/>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0"/>
            </w:pPr>
            <w: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0"/>
            </w:pPr>
            <w: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3"/>
            </w:pPr>
            <w: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工资发放人数</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劳务派遣人员人数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6人</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劳务派遣合同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工资发放正确率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工资发放正确率</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拨款凭证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工资保险发放及时率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工资保险发放及时程度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拨款凭证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工资总额标准</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不低于最低工资标准1900元</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≥1900元</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劳务派遣合同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3"/>
            </w:pPr>
            <w: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经济效益指标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保障工作人员基本生活</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基本生活不受影响</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基本保障</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受益工作人员人数</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受益劳务派遣人数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6人</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劳务派遣合同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可持续影响指标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改善生活状况</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改善劳务派遣人员生活状况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中长期改善</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3"/>
            </w:pPr>
            <w: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工作人员工资发放满意度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工作人员工资发放满意度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23、民政局专项业务费绩效目标表</w:t>
      </w:r>
    </w:p>
    <w:tbl>
      <w:tblPr>
        <w:tblStyle w:val="6"/>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10"/>
            </w:pPr>
            <w: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12"/>
            </w:pPr>
            <w:r>
              <w:t>1.保障民政系统业务正常开展。</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6"/>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0"/>
            </w:pPr>
            <w: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0"/>
            </w:pPr>
            <w: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3"/>
            </w:pPr>
            <w: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综合业务管理工作完成率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综合业务管理工作完成情况占综合业务管理工作任务的比例</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定性分析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综合业务保障率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综合业务保障情况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定性分析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办公设备验收合格率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办公设备验收合格情况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民政工作完成及时率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评价民政工作的完成情况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预算执行率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预算执行率</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3"/>
            </w:pPr>
            <w: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落实开展法律顾问制度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聘任河北丰华律师事务所杜玉娟为唐山市丰南区民政局常年法律顾问</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稳步落实</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聘请合同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可持续影响指标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提升民政服务专业化程度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提升民政服务专业化程度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显著提升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考核评分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3"/>
            </w:pPr>
            <w: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工作人员满意度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问卷调查</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24、农村困难群众价格临时补贴绩效目标表</w:t>
      </w:r>
    </w:p>
    <w:tbl>
      <w:tblPr>
        <w:tblStyle w:val="6"/>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10"/>
            </w:pPr>
            <w: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12"/>
            </w:pPr>
            <w:r>
              <w:t>1.为农村困难群众发放价格临时补贴，提高困难群众生活满意度。</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6"/>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0"/>
            </w:pPr>
            <w: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0"/>
            </w:pPr>
            <w: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3"/>
            </w:pPr>
            <w: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政策覆盖率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农村困难群众享受价格临时补贴政策覆盖率</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发放名册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补助资金发放完成率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补助资金发放完成率</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拨款凭证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工作完成及时性</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工作完成及时性</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拨款凭证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价格补贴标准</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价格补贴标准</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根据上级文件标准发放</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拨款凭证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3"/>
            </w:pPr>
            <w: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政策知晓率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价格临时补贴全区范围内政策知晓程度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3"/>
            </w:pPr>
            <w: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受助人员满意度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受助人员满意度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25、农村特困人员供养所需经费绩效目标表</w:t>
      </w:r>
    </w:p>
    <w:tbl>
      <w:tblPr>
        <w:tblStyle w:val="6"/>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10"/>
            </w:pPr>
            <w: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12"/>
            </w:pPr>
            <w:r>
              <w:t>1.2022年，将符合特困条件的人员纳入特困供养范围，每月为全区特困人员发放特困供养经费,保障特困人员基本生活。</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6"/>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0"/>
            </w:pPr>
            <w: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0"/>
            </w:pPr>
            <w: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3"/>
            </w:pPr>
            <w: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认定情况</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将符合特困认定条件的人员纳入特困供养范围</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发放特困供养名册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入户调查率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特困供养人员入户调查</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发放特困供养名册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农村特困资金发放情况</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特困供养经费及时发放</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发放特困供养名册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农村集中特困生活费标准</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农村集中特困生活费月标准（元）</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842元/人/月</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唐民字{2020]110号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农村分散特困生活费标准</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农村分散特困生活费月标准（元）</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737元/人/月</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唐民字{2020]110号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3"/>
            </w:pPr>
            <w: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经济效益指标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改善特困人员生活状况</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改善特困人员生活状况情况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逐步改善</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提高特困人员生活质量</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提高特困人员的生活质量情况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逐步提高</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可持续影响指标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提升幸福指数</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提升特困人员的幸福感</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逐步提升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3"/>
            </w:pPr>
            <w: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受益群众满意度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受益群众满意度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≥85%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问卷调查</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26、农村最低生活保障金绩效目标表</w:t>
      </w:r>
    </w:p>
    <w:tbl>
      <w:tblPr>
        <w:tblStyle w:val="6"/>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10"/>
            </w:pPr>
            <w: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12"/>
            </w:pPr>
            <w:r>
              <w:t>1.按月根据实际人数发放农村最低生活保障金及价格临时补贴，用于保障农村贫困人口的基本生活。</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6"/>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0"/>
            </w:pPr>
            <w: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0"/>
            </w:pPr>
            <w: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3"/>
            </w:pPr>
            <w: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农村低保政策覆盖率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农村低保政策覆盖程度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档案材料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入户核查率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入户核查率</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入户核查档案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救助资金及时发放率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补助资金及时发放情况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拨款凭证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农村低保每人每年保障标准</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农村低保每人每年保障标准6312元</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6312元/人/年</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低保政策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3"/>
            </w:pPr>
            <w: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经济效益指标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提高贫困人口生活状况</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提高贫困人口生活状况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逐步提高</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定性分析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政策知晓率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全区范围内低保政策知晓程度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可持续影响指标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改善贫困人口生活质量</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改善贫困人口生活质量</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持续有效改善</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定性分析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3"/>
            </w:pPr>
            <w: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受助对象满意度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受助对象满意度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问卷调查</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27、区民政局办公楼一至二层底商改造成婚姻登记中心项目资金(以前年度)绩效目标表</w:t>
      </w:r>
    </w:p>
    <w:tbl>
      <w:tblPr>
        <w:tblStyle w:val="6"/>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10"/>
            </w:pPr>
            <w: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12"/>
            </w:pPr>
            <w:r>
              <w:t>1.民政局一二楼装修如期进行，顺利完工，为我区婚姻登记中心搬到民政局一二层办公打好硬件基础，纠正我区婚姻登记中心设置到行政审批中心的做法，以便于保护婚姻当事人的隐私和合法权益，充分体现人文关怀。</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6"/>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0"/>
            </w:pPr>
            <w: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0"/>
            </w:pPr>
            <w: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3"/>
            </w:pPr>
            <w: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工程实施数量</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工程实施数量</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2项</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招标文件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验收合格率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工程验收合格率</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工作完成及时率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工作完成的及时程度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结算金额</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2022年付款金额</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不超预算数</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结算凭证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3"/>
            </w:pPr>
            <w: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设施正常运转率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装修设施正常运转率</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可持续影响指标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维护社会稳定</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维护社会稳定</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明显改善</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3"/>
            </w:pPr>
            <w: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群众满意程度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群众满意程度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问卷调查</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28、区乡村三级养老服务网络建设试点资金（以前年度）绩效目标表</w:t>
      </w:r>
    </w:p>
    <w:tbl>
      <w:tblPr>
        <w:tblStyle w:val="6"/>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10"/>
            </w:pPr>
            <w: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12"/>
            </w:pPr>
            <w:r>
              <w:t>1.优化养老服务供给和服务效能，提升区域养老服务整体水平，不断满足广大农村老年人日益增长的多层次、多样化养老服务需求。</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6"/>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0"/>
            </w:pPr>
            <w: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0"/>
            </w:pPr>
            <w: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3"/>
            </w:pPr>
            <w: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建设区乡村三级养老服务网络试点数量</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建设区乡村三级养老服务网络试点数量</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1个</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验收手续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区乡村三级养老服务网络试点服务对象</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区乡村三级养老服务网络试点服务对象</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≥60周岁</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服务记录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区乡村三级养老服务网络试点建设完成及时性</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区乡村三级养老服务网络试点按照方案要求时间节点建设完成</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及时完成</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验收手续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结算金额不超过预算数</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结算金额不超过预算数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≤4.16万元</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付款凭证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3"/>
            </w:pPr>
            <w: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经济效益指标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提升区乡村三级养老服务网络试点运营活力</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提升区乡村三级养老服务网络试点运营活力</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有效提升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服务老人受益程度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满足老人多层次要求</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多方位满足</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可持续影响指标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提升老人生活质量</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提升老人生活质量</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逐渐提升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3"/>
            </w:pPr>
            <w: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补贴区乡村三级养老服务网络试点满意度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补贴区乡村三级养老服务网络试点满意程度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29、社会办养老机构运营补贴绩效目标表</w:t>
      </w:r>
    </w:p>
    <w:tbl>
      <w:tblPr>
        <w:tblStyle w:val="6"/>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10"/>
            </w:pPr>
            <w: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12"/>
            </w:pPr>
            <w:r>
              <w:t>1.充分发挥财政资金引导作用，第四季度对符合条件的社会办养老机构进行一次性奖补，提高社会办养老机构运营活力，完善养老服务体系网络。</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6"/>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0"/>
            </w:pPr>
            <w: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0"/>
            </w:pPr>
            <w: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3"/>
            </w:pPr>
            <w: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奖补养老机构数量</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奖补养老机构数量</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4所</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奖补档案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养老机构一次性建设和运营奖补覆盖率100%</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社会办养老机构奖补数占应奖补数比例</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《关于进一步完善社会养老服务体系的实施意见》（丰政函【2013】1号）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工作完成及时率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年度工作及时完成</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奖补档案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补贴标准</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每张床位每年600元</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600元</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试点报告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3"/>
            </w:pPr>
            <w: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经济效益指标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提升养老机构运营活力</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提升养老机构运营活力</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养老机构运营良好</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定性分析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提高入住机构老人生活水平</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提高入住机构老人生活水平</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逐渐提高</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定性分析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可持续影响指标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提升老人生活质量</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提升老人生活质量</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稳步提升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定性分析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3"/>
            </w:pPr>
            <w: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补贴机构满意度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补贴机构满意程度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30、社会工作服务站建设和运营资金绩效目标表</w:t>
      </w:r>
    </w:p>
    <w:tbl>
      <w:tblPr>
        <w:tblStyle w:val="6"/>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10"/>
            </w:pPr>
            <w: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12"/>
            </w:pPr>
            <w:r>
              <w:t>1.通过开展社工站建设和运营，充分补充基层民政工作人员不足的问题，充分利用第三方社工人员的专业价值理念和专业方法，协助服务对象恢复和发展社会功能，提升服务对象适应环境的能力，提升社会工作服务水平，打通为民服务“最后一米”，探索解决基层民政服务能力不足的可行路径。</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6"/>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0"/>
            </w:pPr>
            <w: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0"/>
            </w:pPr>
            <w: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3"/>
            </w:pPr>
            <w: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全区社会工作服务站建设数量</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全区社会工作服务站建设数量</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16个</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验收合格率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验收合格率</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运营服务及时性</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服务对象需求得到及时回应帮助情况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及时帮助</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投诉情况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每个社工站运营资金</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每个社工站运营资金</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≤5万元</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拨款凭证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3"/>
            </w:pPr>
            <w: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经济效益指标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拉动第三方行业发展</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拉动第三方行业发展</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有效拉动</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定性分析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群众知晓率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群众知晓率</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可持续影响指标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解决基层民政服务能力不足</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解决基层民政服务能力不足</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有效解决</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3"/>
            </w:pPr>
            <w: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服务对象的满意率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服务对象对社会工作服务过程与成效的满意程度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31、提前下达2022年省级困难群众基本生活补助资金预算的通知-农村特困（唐财社[2021]124号）绩效目标表</w:t>
      </w:r>
    </w:p>
    <w:tbl>
      <w:tblPr>
        <w:tblStyle w:val="6"/>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10"/>
            </w:pPr>
            <w: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12"/>
            </w:pPr>
            <w:r>
              <w:t>1.2022年，将符合特困条件的人员纳入特困供养范围，每月为全区特困人员发放特困供养经费,保障特困人员基本生活。</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6"/>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0"/>
            </w:pPr>
            <w: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0"/>
            </w:pPr>
            <w: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3"/>
            </w:pPr>
            <w: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认定情况</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将符合特困认定条件的人员纳入特困供养范围</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发放特困供养名册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入户调查率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特困供养人员入户调查</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发放特困供养名册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农村特困资金发放情况</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特困供养经费及时发放</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发放特困供养名册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农村集中特困生活费标准</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农村集中特困生活费月标准（元）</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842元/人/月</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唐民字{2020]110号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农村分散特困生活费标准</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农村分散特困生活费月标准（元）</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737元/人/月</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唐民字{2020]110号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3"/>
            </w:pPr>
            <w: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经济效益指标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改善特困人员生活状况</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改善特困人员生活状况情况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逐步改善</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提高特困人员生活质量</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提高特困人员的生活质量情况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逐步提高</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可持续影响指标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提升幸福指数</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提升特困人员的幸福感</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逐步提升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3"/>
            </w:pPr>
            <w: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受益群众满意度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受益群众满意度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≥85%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问卷调查</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32、提前下达2022年省级养老服务体系建设补助资金的通知-经济困难失能老年人补贴（唐财社[2021]126号）绩效目标表</w:t>
      </w:r>
    </w:p>
    <w:tbl>
      <w:tblPr>
        <w:tblStyle w:val="6"/>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10"/>
            </w:pPr>
            <w: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12"/>
            </w:pPr>
            <w:r>
              <w:t>1.为具有本区户籍，低保家庭中经济困难的对60周岁（含）以上79周岁（含）以下重度、中度失能老年人按照月人均100元的标准给予老年人护理补贴，其中省级财政每人每月担负50元，以更好的满足经济困难失能老人需求。</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6"/>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0"/>
            </w:pPr>
            <w: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0"/>
            </w:pPr>
            <w: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3"/>
            </w:pPr>
            <w: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补贴对象覆盖率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为具有本区户籍，低保家庭中经济困难的对60周岁（含）以上79周岁（含）以下重度、中度失能老年人的覆盖程度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发放名册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补贴对象精准认定率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 xml:space="preserve">补贴对象认定情况 </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经济困难失能老年人档案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工作完成及时程度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年度工作及时完成程度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拨款凭证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护理补贴标准</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省级财政担负的护理补贴标准</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50元/人/月</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发放档案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3"/>
            </w:pPr>
            <w: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政策知晓度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老年人对此项津贴政策的知晓度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可持续影响指标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提升经济困难失能老人生活质量</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提升经济困难失能老人生活质量</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稳步提升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定性分析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3"/>
            </w:pPr>
            <w: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补贴对象满意度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补贴对象满意度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33、提前下达2022年省级养老服务体系建设补助资金的通知-养老服务机构综合责任保险补贴（唐财社[2021]126号）绩效目标表</w:t>
      </w:r>
    </w:p>
    <w:tbl>
      <w:tblPr>
        <w:tblStyle w:val="6"/>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10"/>
            </w:pPr>
            <w: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12"/>
            </w:pPr>
            <w:r>
              <w:t>1.充分发挥财政资金引导作用，第四季度对符合条件的社会办养老机构发放综合责任险补贴，提高社会办养老机构运营活力，完善养老服务体系网络。</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6"/>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0"/>
            </w:pPr>
            <w: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0"/>
            </w:pPr>
            <w: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3"/>
            </w:pPr>
            <w: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发放养老机构综合责任险补贴数量</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发放养老机构综合责任险补贴数量</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7所</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补贴档案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养老机构综合责任保险补贴覆盖率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实际发放综合责任保险补贴的养老机构数占应补贴数比例</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补贴档案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工作完成及时率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年度工作完成的及时程度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责任险补贴标准</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养老机构综合责任险补贴标准</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按照投保年度投保金额的80%给予补贴，最高补贴额度为实际入住老年人数量每人每年80元</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养老机构档案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3"/>
            </w:pPr>
            <w: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经济效益指标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提升养老机构运营活力</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提升养老机构运营活力</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稳步提升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可持续影响指标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提升老人生活质量</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提升老人生活质量</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稳步提升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3"/>
            </w:pPr>
            <w: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补贴机构满意度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补贴机构满意度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34、提前下达2022年省级养老服务体系建设补助资金的通知-养老机构运营补贴（唐财社[2021]126号）绩效目标表</w:t>
      </w:r>
    </w:p>
    <w:tbl>
      <w:tblPr>
        <w:tblStyle w:val="6"/>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10"/>
            </w:pPr>
            <w: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12"/>
            </w:pPr>
            <w:r>
              <w:t>1.充分发挥财政资金引导作用，第四季度为符合条件的社会办养老机构发放运营补贴，提高社会办养老机构运营活力，完善养老服务体系网络。</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6"/>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0"/>
            </w:pPr>
            <w: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0"/>
            </w:pPr>
            <w: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3"/>
            </w:pPr>
            <w: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享受养老机构运营补贴数量</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享受养老机构运营补贴数量</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7所</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补贴档案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养老机构运营补贴覆盖率100%</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养老机构补贴数占应补贴数比例</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补贴档案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工作完成及时率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年度工作完成及时程度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补贴档案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补贴标准</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养老机构补贴标准</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按入住老年人中重度失能、中度失能每人每月补贴300元，轻度失能、能力完好每人每月补贴100元</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补贴档案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3"/>
            </w:pPr>
            <w: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经济效益指标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提升养老机构运营活力</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提升养老机构运营活力</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稳步提升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养老机构档案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可持续影响指标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提升老人生活质量</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提升老人生活质量</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稳步提升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3"/>
            </w:pPr>
            <w: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补贴机构满意度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补贴机构满意程度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35、提前下达2022年省级养老服务体系建设补助资金的通知-养老机构运营补贴福彩公益金（唐财社[2021]126号）绩效目标表</w:t>
      </w:r>
    </w:p>
    <w:tbl>
      <w:tblPr>
        <w:tblStyle w:val="6"/>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10"/>
            </w:pPr>
            <w: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12"/>
            </w:pPr>
            <w:r>
              <w:t>1.充分发挥财政资金引导作用，第四季度为符合条件的社会办养老机构发放运营补贴，提高社会办养老机构运营活力，完善养老服务体系网络。</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6"/>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0"/>
            </w:pPr>
            <w: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0"/>
            </w:pPr>
            <w: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3"/>
            </w:pPr>
            <w: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享受养老机构运营补贴数量</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享受养老机构运营补贴数量</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7所</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补贴档案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养老机构运营补贴覆盖率100%</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养老机构补贴数占应补贴数比例</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补贴档案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工作完成及时率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年度工作完成及时程度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补贴档案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补贴标准</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养老机构补贴标准</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按入住老年人中重度失能、中度失能每人每月补贴300元，轻度失能、能力完好每人每月补贴100元</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补贴档案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3"/>
            </w:pPr>
            <w: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经济效益指标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提升养老机构运营活力</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提升养老机构运营活力</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稳步提升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养老机构档案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可持续影响指标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提升老人生活质量</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提升老人生活质量</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稳步提升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3"/>
            </w:pPr>
            <w: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补贴机构满意度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补贴机构满意程度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36、提前下达2022年中央财政困难群众救助补助资金-城镇低保（唐财社[2021]97号）绩效目标表</w:t>
      </w:r>
    </w:p>
    <w:tbl>
      <w:tblPr>
        <w:tblStyle w:val="6"/>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10"/>
            </w:pPr>
            <w: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12"/>
            </w:pPr>
            <w:r>
              <w:t>1.按月根据实际户数人数发放城镇最低生活保障金，用于保障城镇贫困人口的基本生活。</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6"/>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0"/>
            </w:pPr>
            <w: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0"/>
            </w:pPr>
            <w: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3"/>
            </w:pPr>
            <w: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城镇低保政策覆盖率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城镇低保政策覆盖程度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入户核查率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城镇低保入户核查率</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入户核查档案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救助资金发放及时率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救助资金发放及时情况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发放凭证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城镇低保每人每月保障标准</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城镇低保每人每月保障标准770元</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770元/人/月</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低保政策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3"/>
            </w:pPr>
            <w: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经济效益指标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提高贫困人口生活状况</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提高贫困人口生活状况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逐步提高</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政策知晓率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全区范围内低保政策知晓程度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可持续影响指标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改善贫困人口生活质量</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改善贫困人口生活质量</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持续改善</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3"/>
            </w:pPr>
            <w: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受助对象满意度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受助对象满意度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问卷调查</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37、提前下达2022年中央财政困难群众救助补助资金-农村低保（唐财社[2021]97号）绩效目标表</w:t>
      </w:r>
    </w:p>
    <w:tbl>
      <w:tblPr>
        <w:tblStyle w:val="6"/>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10"/>
            </w:pPr>
            <w: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12"/>
            </w:pPr>
            <w:r>
              <w:t>1.按月根据实际人数发放农村最低生活保障金，用于保障农村贫困人口的基本生活。</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6"/>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0"/>
            </w:pPr>
            <w: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0"/>
            </w:pPr>
            <w: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3"/>
            </w:pPr>
            <w: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农村低保政策覆盖率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农村低保政策覆盖程度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档案材料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入户核查率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入户核查率</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入户核查档案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救助资金及时发放率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补助资金及时发放情况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拨款凭证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农村低保标准</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农村低保每人每年保障标准6312元</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6312元/人/年</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低保政策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3"/>
            </w:pPr>
            <w: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经济效益指标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提高贫困人口生活状况</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提高贫困人口生活状况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逐步提高</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定性分析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政策知晓率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全区范围内低保政策知晓程度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可持续影响指标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改善贫困人口生活质量</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改善贫困人口生活质量</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持续有效改善</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定性分析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3"/>
            </w:pPr>
            <w: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受助对象满意度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受助对象满意度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问卷调查</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38、提前下达2022年中央财政困难群众救助补助资金-农村特困（唐财社[2021]97号）绩效目标表</w:t>
      </w:r>
    </w:p>
    <w:tbl>
      <w:tblPr>
        <w:tblStyle w:val="6"/>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10"/>
            </w:pPr>
            <w: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12"/>
            </w:pPr>
            <w:r>
              <w:t>1.2022年，将符合特困条件的人员纳入特困供养范围，每月为全区特困人员发放特困供养经费,保障特困人员基本生活。</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6"/>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0"/>
            </w:pPr>
            <w: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0"/>
            </w:pPr>
            <w: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3"/>
            </w:pPr>
            <w: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认定情况</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将符合特困认定条件的人员纳入特困供养范围</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发放特困供养名册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入户调查率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特困供养人员入户调查</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发放特困供养名册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农村特困资金发放情况</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特困供养经费及时发放</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发放特困供养名册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农村集中特困生活费标准</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农村集中特困生活费月标准（元）</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842元/人/月</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唐民字{2020]110号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3"/>
            </w:pPr>
            <w: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经济效益指标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改善特困人员生活状况</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改善特困人员生活状况情况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逐步改善</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提高特困人员生活质量</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提高特困人员的生活质量情况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逐步提高</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可持续影响指标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提升幸福指数</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提升特困人员的幸福感</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逐步提升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3"/>
            </w:pPr>
            <w: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受益群众满意度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受益群众满意度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≥85%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问卷调查</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39、退役军人公益性岗位安置费用绩效目标表</w:t>
      </w:r>
    </w:p>
    <w:tbl>
      <w:tblPr>
        <w:tblStyle w:val="6"/>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10"/>
            </w:pPr>
            <w: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12"/>
            </w:pPr>
            <w:r>
              <w:t>1.2022年为20名公益岗人员按月发放工资，保障该类工作人员基本工资福利待遇.</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6"/>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0"/>
            </w:pPr>
            <w: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0"/>
            </w:pPr>
            <w: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3"/>
            </w:pPr>
            <w: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保障发放人数</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保障公益岗人员工资发放人数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20人</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公益岗合同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工资总额标准</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不低于最低工资标准1900元</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≥1900元</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公益岗合同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工资保险发放及时率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工资保险及时程度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拨款凭证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项目成本</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项目成本</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不超预算数</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决算数据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3"/>
            </w:pPr>
            <w: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经济效益指标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保障公益岗人员基本生活</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基本生活不受影响</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基本保障</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受益公益岗人员人数</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受益公益岗人员人数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20人</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公益岗合同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可持续影响指标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改善生活状况</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改善公益岗人员生活状况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中长期改善</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3"/>
            </w:pPr>
            <w: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公益岗人员满意度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公益岗人员满意度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40、养老服务提质增能工程经费（丰南民呈[2021]11号）（以前年度）绩效目标表</w:t>
      </w:r>
    </w:p>
    <w:tbl>
      <w:tblPr>
        <w:tblStyle w:val="6"/>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10"/>
            </w:pPr>
            <w: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12"/>
            </w:pPr>
            <w:r>
              <w:t xml:space="preserve">1.通过开展对唐坊民政事业服务中心养老服务提质增能工程，增强养老机构的照护能力，发挥对失能、部分失能特困人员兜底照护功能。 </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6"/>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0"/>
            </w:pPr>
            <w: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0"/>
            </w:pPr>
            <w: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3"/>
            </w:pPr>
            <w: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更换防水雨搭数量</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更换防水雨搭数量</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3个</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《关于养老服务提质增能工程所需经费的请示》（丰南民呈【2021】11号）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工程质量验收合格率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工程质量验收合格率</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工作开展及时率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工作开展及时率</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工程总价</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工程总价</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≤24.5万元</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《关于养老服务提质增能工程所需经费的请示》（丰南民呈【2021】11号）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3"/>
            </w:pPr>
            <w: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经济效益指标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提升养老机构运营活力</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提升养老机构运营活力</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有效提升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提高入住机构老人生活水平</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提高入住机构老人生活水平</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逐渐提高</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可持续影响指标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改善老人生活质量</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改善老人生活质量情况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持续改善</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3"/>
            </w:pPr>
            <w: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受益对象满意度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受益对象满意度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问卷调查</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41、以前年度专款-2020年省级福利彩票公益金-农村公益性公墓建设（唐财社[2019]114号）绩效目标表</w:t>
      </w:r>
    </w:p>
    <w:tbl>
      <w:tblPr>
        <w:tblStyle w:val="6"/>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10"/>
            </w:pPr>
            <w: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12"/>
            </w:pPr>
            <w:r>
              <w:t>1.加快推进农村公益性公墓建设，有效治理散埋乱葬，妥善解决群众“逝有所安”问题。</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6"/>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0"/>
            </w:pPr>
            <w: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0"/>
            </w:pPr>
            <w: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3"/>
            </w:pPr>
            <w: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农村公益性公墓建设数量</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农村公益性公墓建设数量</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3个</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完成审批手续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公墓建设质量达标率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公墓建设质量达标情况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农村公益性公墓建成及时率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殡葬基础设施新建（改造）完成程度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按时完成</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完成审批手续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公墓补贴标准</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公墓补贴标准</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10万元/个</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唐财社[2019]114号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3"/>
            </w:pPr>
            <w: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有效治理散埋乱葬，促进社会文明进步</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有效治理散埋乱葬，促进社会文明进步</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持续提升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可持续影响指标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改善村民生活质量</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改善村民生活质量</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持续改善</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3"/>
            </w:pPr>
            <w: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群众满意程度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群众满意程度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问卷调查</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42、以前年度专款-2020年省级养老服务体系资金（唐财社[2020]25号）绩效目标表</w:t>
      </w:r>
    </w:p>
    <w:tbl>
      <w:tblPr>
        <w:tblStyle w:val="6"/>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10"/>
            </w:pPr>
            <w: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12"/>
            </w:pPr>
            <w:r>
              <w:t>1.进一步补齐养老服务短板，带动并促进我区养老服务发展提质增效，加快建立居家社区机构相协调、医养康养相结合的养老服务体系，不断满足全市老年人日益增长的多样化、多层次养老服务需求，切实增强老年人的获得感、幸福感和安全感。</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6"/>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0"/>
            </w:pPr>
            <w: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0"/>
            </w:pPr>
            <w: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3"/>
            </w:pPr>
            <w: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补助社区日间照料服务站（点）数量</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补助社区日间照料服务站（点）数量</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2个</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唐双创双服办[2020]6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服务对象范围</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服务对象范围</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≥60周岁以上老人</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唐双创双服办[2020]6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服务及时性</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服务及时性</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按有需求老人要求时间服务</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唐双创双服办[2020]6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补贴标准</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补贴标准</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10万元</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唐财社[2020]25号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3"/>
            </w:pPr>
            <w: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经济效益指标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提升日间照料服务站运营活力</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提升日间照料服务站运营活力</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显著提升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服务老人受益程度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满足老人多层次要求</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根据老人需求提供服务</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可持续影响指标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提升老人生活质量</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提升老人生活质量</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逐步提升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3"/>
            </w:pPr>
            <w: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补贴机构满意程度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补贴机构满意程度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43、以前年度专款-2020年中央养老服务体系资金-日间照料点、助浴点补助（唐财社[2020]106号）绩效目标表</w:t>
      </w:r>
    </w:p>
    <w:tbl>
      <w:tblPr>
        <w:tblStyle w:val="6"/>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10"/>
            </w:pPr>
            <w: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12"/>
            </w:pPr>
            <w:r>
              <w:t>1.满足老年人多层次、多样化居家和社区养老服务需求，推进全区养老服务社会化、可持续发展，顺利完成居家和社区养老服务改革试点工作任务。</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6"/>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0"/>
            </w:pPr>
            <w: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0"/>
            </w:pPr>
            <w: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3"/>
            </w:pPr>
            <w: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发放日间照料示范点补贴数量</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发放日间照料示范点补贴数量</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1个</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唐财社【2020】106号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发放助浴点补贴数量</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发放助浴点补贴数量</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1个</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唐财社【2020】106号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日间照料和助浴机构服务对象范围</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日间照料和助浴机构服务对象范围</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60周岁以上老人</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唐财社【2020】106号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服务及时性</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服务及时性</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按有需求老人要求时间服务</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补贴标准</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补贴标准</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日间照料点6万元，助浴点5万元</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唐财社【2020】106号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3"/>
            </w:pPr>
            <w: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经济效益指标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增加日间照料中心和助浴点的运营活力</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日间照料中心和助浴点运营良好</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显著增加</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满足老人多层次需求</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满足老人多层次需求</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满足老人对日间照料或助浴的需求，缓解家属照料压力</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可持续影响指标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提升老人生活质量</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提升老人生活质量</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逐步提升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3"/>
            </w:pPr>
            <w: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补贴机构满意程度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补贴机构满意程度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问卷调查</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44、以前年度专款-关于提前下达2021年市级养老服务体系建设补助资金的通知-社区居家养老服务设施运营补贴（唐财社[2020]167号）绩效目标表</w:t>
      </w:r>
    </w:p>
    <w:tbl>
      <w:tblPr>
        <w:tblStyle w:val="6"/>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10"/>
            </w:pPr>
            <w: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12"/>
            </w:pPr>
            <w:r>
              <w:t>1.进一步补齐养老服务短板，加快建立居家社区机构相协调、医养康养相结合的养老服务体系，不断满足全市老年人日益增长的多样化、多层次养老服务需求，切实增强老年人的获得感、幸福感和安全感。</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6"/>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0"/>
            </w:pPr>
            <w: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0"/>
            </w:pPr>
            <w: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3"/>
            </w:pPr>
            <w: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发放运营补贴居家养老服务设施数量</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发放运营补贴居家养老服务设施数量</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1个</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唐民字[2020]82号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居家养老服务设施服务对象</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居家养老服务设施服务对象</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≥60周岁以上老人</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唐民字[2020]82号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服务及时性</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服务及时性</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按有需求老人要求时间服务</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调查走访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补贴标准</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补贴标准</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4万元</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唐财社[2020]167号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3"/>
            </w:pPr>
            <w: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经济效益指标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提升居家养老服务设施运营活力</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提升居家养老服务设施运营活力</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逐渐提升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服务老人受益程度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满足老人多层次要求</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对老人按需服务</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可持续影响指标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改善老人生活质量</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改善老人生活质量</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持续改善</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3"/>
            </w:pPr>
            <w: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运营方满意度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运营方满意度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45、以前年度专款-关于提前下达2021年市级养老服务体系建设补助资金的通知-政府购买居家养老服务补贴（唐财社[2020]167号）绩效目标表</w:t>
      </w:r>
    </w:p>
    <w:tbl>
      <w:tblPr>
        <w:tblStyle w:val="6"/>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10"/>
            </w:pPr>
            <w: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12"/>
            </w:pPr>
            <w:r>
              <w:t>1.开展政府购买居家养老服务，建成以居家为基础、社区为依托、机构为支撑，功能完善、规模适度、覆盖城乡的养老体系。</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6"/>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0"/>
            </w:pPr>
            <w: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0"/>
            </w:pPr>
            <w: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3"/>
            </w:pPr>
            <w: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补贴对象覆盖率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补贴对象覆盖情况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补贴对象档案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补贴对象认定精准率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补贴对象认定精准情况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补贴对象档案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补贴资金发放及时率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补贴资金发放及时情况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拨款凭证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补贴标准</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补贴标准</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100元/人/月</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唐财社[2017]107号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3"/>
            </w:pPr>
            <w: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经济效益指标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提升老人生活水平</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提升老人生活水平</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显著提升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政策知晓度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抽样调查街道户籍老年人对此项政策的知晓度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可持续影响指标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改善补贴对象生活质量</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改善补贴对象生活质量</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持续改善</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3"/>
            </w:pPr>
            <w: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补贴对象满意度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补贴对象满意度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46、以前年度专款-居家和社区养老资金（福利彩票公益金）-智慧养老大数据云平台项目10%资金(唐财社[2018]105号)绩效目标表</w:t>
      </w:r>
    </w:p>
    <w:tbl>
      <w:tblPr>
        <w:tblStyle w:val="6"/>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10"/>
            </w:pPr>
            <w: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12"/>
            </w:pPr>
            <w:r>
              <w:t>1.智慧养老大数据云平台包括老人信息、养老机构管理、政府购买服务等内容，更好的为老人提供服务。</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6"/>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0"/>
            </w:pPr>
            <w: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0"/>
            </w:pPr>
            <w: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3"/>
            </w:pPr>
            <w: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智慧养老大数据云平台数量</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智慧养老大数据云平台数量</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1个</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建设档案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符合智慧养老大数据云平台项目要求</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符合智慧养老大数据云平台项目要求</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平台包括老人信息、政府购买服务、养老机构管理等内容</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验收手续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服务及时性</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服务及时性</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按有需求进行服务</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调查走访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结算金额不超过预算数</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结算金额不超过预算数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2.8万元</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拨付凭证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3"/>
            </w:pPr>
            <w: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经济效益指标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增加服务能力</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智慧养老大数据云平台运营良好</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运营良好</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更好的为老人服务</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更好的为老人服务</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更好的为老人服务</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可持续影响指标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提升办事效率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提升办事效率</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逐步提升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3"/>
            </w:pPr>
            <w: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受益对象满意度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受益对象满意度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47、以前年度专款—2021年省级财政养老服务体系建设补助预算-福彩公益金居家养老示范点建设（唐财社[2021]67号）绩效目标表</w:t>
      </w:r>
    </w:p>
    <w:tbl>
      <w:tblPr>
        <w:tblStyle w:val="6"/>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10"/>
            </w:pPr>
            <w: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12"/>
            </w:pPr>
            <w:r>
              <w:t>1.满足老年人多层次、多样化居家和社区养老服务需求，巩固居家和社区养老服务在养老服务体系中的基础地位，满足绝大多数有需求的老年人在家或社区享受养老服务的愿望。</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6"/>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0"/>
            </w:pPr>
            <w: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0"/>
            </w:pPr>
            <w: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3"/>
            </w:pPr>
            <w: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发放居家养老服务示范点补贴数量</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发放居家养老服务示范点补贴数量</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2个</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《唐山市财政局关于下达2021年省级财政养老服务体系建设补助预算的通知》（唐财社[2021]67号）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居家养老服务示范点服务对象范围</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居家养老服务示范点服务对象范围</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≥60周岁</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《唐山市财政局关于下达2021年省级财政养老服务体系建设补助预算的通知》（唐财社[2021]67号）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服务及时性</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服务及时性</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按有需求老人要求服务</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调查走访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结算金额不超过预算数</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结算金额不超过预算数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≤30万元</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《唐山市财政局关于下达2021年省级财政养老服务体系建设补助预算的通知》（唐财社[2021]67号）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3"/>
            </w:pPr>
            <w: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经济效益指标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增加居家养老服务站的运营活力</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居家养老服务站运营良好</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有效增加</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定性分析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满足老人多层次需求</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满足老人多层次需求</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满足老人对日间照料需求，缓解家属照料压力</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可持续影响指标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改善老人生活质量</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改善老人生活质量</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持续改善</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3"/>
            </w:pPr>
            <w: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补贴机构满意程度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补贴机构满意程度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48、以前年度专款—2021年省级财政养老服务体系建设补助预算-区乡村三级养老服务网络试点（唐财社[2021]67号）绩效目标表</w:t>
      </w:r>
    </w:p>
    <w:tbl>
      <w:tblPr>
        <w:tblStyle w:val="6"/>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10"/>
            </w:pPr>
            <w: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12"/>
            </w:pPr>
            <w:r>
              <w:t>1.优化养老服务供给和服务效能，提升区域养老服务整体水平，不断满足广大农村老年人日益增长的多层次、多样化养老服务需求。</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6"/>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0"/>
            </w:pPr>
            <w: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0"/>
            </w:pPr>
            <w: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3"/>
            </w:pPr>
            <w: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建设区乡村三级养老服务网络试点数量</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建设区乡村三级养老服务网络试点数量</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1个</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建设区乡村三级养老服务网络试点数量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区乡村三级养老服务网络试点服务对象</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区乡村三级养老服务网络试点服务对象</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≥60周岁</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《唐山市丰南区关于开展区乡村三级养老服务网络建设试点方案》（丰南民通[2021]27号）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质保金到期支付及时率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质保金到期支付情况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到期及时支付</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《唐山市丰南区关于开展区乡村三级养老服务网络建设试点方案》（丰南民通[2021]27号）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结算金额不超过预算数</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结算金额不超过预算数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0.75万元</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《唐山市丰南区关于开展区乡村三级养老服务网络建设试点方案》（丰南民通[2021]27号）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3"/>
            </w:pPr>
            <w: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经济效益指标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提升区乡村三级养老服务网络试点运营活力</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提升区乡村三级养老服务网络试点运营活力</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稳步提升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服务老人受益程度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满足老人多层次要求</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稳步提升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可持续影响指标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改善老人生活质量</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改善老人生活质量</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持续改善</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3"/>
            </w:pPr>
            <w: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补贴区乡村三级养老服务网络试点满意度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补贴区乡村三级养老服务网络试点满意度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问卷调查</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49、以前年度专款—2021省级财政养老服务体系建设补助预算-福彩公益金适老化改造项目（唐财社[2021]67号）绩效目标表</w:t>
      </w:r>
    </w:p>
    <w:tbl>
      <w:tblPr>
        <w:tblStyle w:val="6"/>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10"/>
            </w:pPr>
            <w: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12"/>
            </w:pPr>
            <w:r>
              <w:t>1.对全区特殊困难老年人家庭以满足居家生活照料、起居行走、康复护理等需求为核心，改善居家生活照护条件，提高居家生活设施设备安全性、便利性和舒适性，提升居家养老服务品质。</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6"/>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0"/>
            </w:pPr>
            <w: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0"/>
            </w:pPr>
            <w: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3"/>
            </w:pPr>
            <w: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适老化改造项目</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适老化改造项目</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老年人居家适老化基础改造项目之内的</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唐民[2020]88号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提升老年人居家养老服务品质</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提升老年人居家养老服务品质</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稳步提升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工作及时性</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工作及时性</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立即开展及时完成</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结算金额不超过预算数</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结算金额不超过预算数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≤13万元</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唐财社[2021]67号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3"/>
            </w:pPr>
            <w: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经济效益指标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提升适老化改造市场活力</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提升适老化改造市场活力</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逐渐提升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满足老年人居家养老需求</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满足老年人居家养老需求</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稳步提升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可持续影响指标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改善老人生活质量</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改善老人生活质量</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持续改善</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3"/>
            </w:pPr>
            <w: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老年人满意程度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老年人满意程度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问卷调查</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50、以前年度专款—2021省级财政养老服务体系建设补助预算-适老化改造项目（唐财社[2021]67号）绩效目标表</w:t>
      </w:r>
    </w:p>
    <w:tbl>
      <w:tblPr>
        <w:tblStyle w:val="6"/>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10"/>
            </w:pPr>
            <w: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12"/>
            </w:pPr>
            <w:r>
              <w:t>1.对全区特殊困难老年人家庭以满足居家生活照料、起居行走、康复护理等需求为核心，改善居家生活照护条件，提高居家生活设施设备安全性、便利性和舒适性，提升居家养老服务品质。</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6"/>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0"/>
            </w:pPr>
            <w: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0"/>
            </w:pPr>
            <w: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3"/>
            </w:pPr>
            <w: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适老化改造项目</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适老化改造项目</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老年人居家适老化基础改造项目之内的</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（唐民[2020]88号）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提升老年人居家养老服务品质</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提升老年人居家养老服务品质</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稳步提升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稳步提升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工作及时性</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工作及时性</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立即开展及时完成</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结算金额不超过预算数</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结算金额不超过预算数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≤7万元</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唐财社[2021]67号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提升适老化改造市场活力</w:t>
            </w:r>
          </w:p>
        </w:tc>
        <w:tc>
          <w:tcPr>
            <w:tcW w:w="2835" w:type="dxa"/>
            <w:vAlign w:val="center"/>
          </w:tcPr>
          <w:p>
            <w:pPr>
              <w:pStyle w:val="12"/>
            </w:pPr>
            <w:r>
              <w:t>提升适老化改造市场活力</w:t>
            </w:r>
          </w:p>
        </w:tc>
        <w:tc>
          <w:tcPr>
            <w:tcW w:w="2551" w:type="dxa"/>
            <w:vAlign w:val="center"/>
          </w:tcPr>
          <w:p>
            <w:pPr>
              <w:pStyle w:val="12"/>
            </w:pPr>
            <w:r>
              <w:t>逐渐提升</w:t>
            </w:r>
          </w:p>
        </w:tc>
        <w:tc>
          <w:tcPr>
            <w:tcW w:w="2268"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满足老年人居家养老需求</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满足老年人居家养老需求</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稳步提升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可持续影响指标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改善老人生活质量</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改善老人生活质量</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持续改善</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3"/>
            </w:pPr>
            <w: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老年人满意程度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老年人满意程度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51、以前年度专款—关于提前下达2021年中央集中彩票公益金支持社会福利事业专项资金预算的通知（唐财社[2020]174号）绩效目标表</w:t>
      </w:r>
    </w:p>
    <w:tbl>
      <w:tblPr>
        <w:tblStyle w:val="6"/>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10"/>
            </w:pPr>
            <w: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12"/>
            </w:pPr>
            <w:r>
              <w:t>1.2022年开展“福彩圆梦、孤儿助学工程”，为全区年满十八周岁超龄在读的孤儿发放助学资金，提升超龄在读孤儿的生活质量，保障孤儿顺利完成学业。</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6"/>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0"/>
            </w:pPr>
            <w: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0"/>
            </w:pPr>
            <w: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3"/>
            </w:pPr>
            <w: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助学金享受补助人数</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助学金享受补助人数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≥5人</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发放名册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补助对象认定准确率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补助对象认定准确情况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档案材料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助学金按时发放率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孤儿助学金按时发放率</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发放凭证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助学金补助标准</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助学金补助标准</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每人每学年1万元</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冀民[2019]60号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3"/>
            </w:pPr>
            <w: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经济效益指标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提升超龄在读孤儿生活水平</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提升超龄在读孤儿生活水平</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显著提升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政策知晓率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社会群众调查中，孤儿助学政策了解的人数占全部调查人数的比率</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可持续影响指标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改善超龄在读孤儿生活质量</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改善超龄在读孤儿生活质量</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持续改善</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3"/>
            </w:pPr>
            <w: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受益群众满意度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受益群众满意度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问卷调查</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52、以前年度专款—关于下达2021年市级困难群众救助补助资金的通知（唐财社[2021]3号）绩效目标表</w:t>
      </w:r>
    </w:p>
    <w:tbl>
      <w:tblPr>
        <w:tblStyle w:val="6"/>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10"/>
            </w:pPr>
            <w: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12"/>
            </w:pPr>
            <w:r>
              <w:t>1.对特困供养人员、特困供养机构、孤儿及事实无人抚养儿童进行春节慰问，确保他们过上一个幸福祥和的春节，提升困难群体的生活幸福感。</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6"/>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0"/>
            </w:pPr>
            <w: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0"/>
            </w:pPr>
            <w: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3"/>
            </w:pPr>
            <w: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春节期间慰问特困人员人次</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春节期间慰问特困人员人次</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1924人次</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发放特困供养名册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慰问敬老院数量</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慰问敬老院数量</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11个</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孤儿及事实无人抚养儿童慰问金人数</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享受孤儿及事实无人抚养儿童慰问金的人数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91人</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发放名册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慰问敬老院覆盖率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慰问敬老院占全部敬老院的比例</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工作完成及时性</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慰问金及时发放情况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特困人员慰问金发放标准</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特困人员慰问金发放标准</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集中特困300元/人，分散特困200元/人</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发放特困供养名册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3"/>
            </w:pPr>
            <w: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经济效益指标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改善生活状况</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改善困难群众生活状况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逐步改善</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提高生活质量</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提高特困人员的生活质量</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逐步提高</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政策知晓率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政策知晓情况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可持续影响指标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提升幸福指数</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提升困难群众的幸福感</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逐步提升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3"/>
            </w:pPr>
            <w: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受益群众满意度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受益群众满意度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≥85%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问卷调查</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53、中心敬老院公建民营补贴资金绩效目标表</w:t>
      </w:r>
    </w:p>
    <w:tbl>
      <w:tblPr>
        <w:tblStyle w:val="6"/>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10"/>
            </w:pPr>
            <w: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12"/>
            </w:pPr>
            <w:r>
              <w:t>1.确保养老机构安全，缓解公建民营运营方的收支不平衡状况，促进运营方健康发展。</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6"/>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0"/>
            </w:pPr>
            <w: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0"/>
            </w:pPr>
            <w: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3"/>
            </w:pPr>
            <w: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中心敬老院运营单位补贴数量</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中心敬老院运营单位补贴数量</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1个</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补贴档案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提升敬老院服务质量</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提升敬老院服务质量</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稳步提升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定性分析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工作完成及时性</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工作完成及时情况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拨款凭证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补贴标准</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每年30万元</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30万元</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试点报告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3"/>
            </w:pPr>
            <w: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经济效益指标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提升运营方运营活力</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提升运营方运营活力情况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稳步提升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定性分析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受益运营方数量</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受益运营方数量</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1个</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补贴档案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可持续影响指标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提升老人生活质量</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提升老人生活质量情况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持续提升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定性分析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3"/>
            </w:pPr>
            <w: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运营方满意程度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运营方满意程度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调查问卷</w:t>
            </w:r>
          </w:p>
        </w:tc>
      </w:tr>
    </w:tbl>
    <w:p>
      <w:pPr>
        <w:sectPr>
          <w:pgSz w:w="16840" w:h="11900" w:orient="landscape"/>
          <w:pgMar w:top="1361" w:right="1020" w:bottom="1134" w:left="1020" w:header="720" w:footer="720" w:gutter="0"/>
          <w:docGrid w:linePitch="326" w:charSpace="0"/>
        </w:sectPr>
      </w:pPr>
    </w:p>
    <w:p>
      <w:pPr>
        <w:spacing w:before="10" w:after="10" w:line="240" w:lineRule="auto"/>
        <w:ind w:firstLine="640"/>
        <w:jc w:val="left"/>
        <w:outlineLvl w:val="5"/>
      </w:pPr>
      <w:r>
        <w:rPr>
          <w:rFonts w:asci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2022年，唐山市丰南区民政局本级安排政府采购预算157.26万元。具体内容见下表。</w:t>
      </w:r>
    </w:p>
    <w:p>
      <w:pPr>
        <w:spacing w:before="0" w:after="0" w:line="240" w:lineRule="auto"/>
        <w:ind w:firstLine="0"/>
        <w:jc w:val="center"/>
        <w:outlineLvl w:val="9"/>
      </w:pPr>
      <w:r>
        <w:rPr>
          <w:rFonts w:ascii="方正小标宋_GBK" w:eastAsia="方正小标宋_GBK" w:cs="方正小标宋_GBK"/>
          <w:color w:val="000000"/>
          <w:sz w:val="36"/>
        </w:rPr>
        <w:t>单位政府采购预算</w:t>
      </w:r>
    </w:p>
    <w:tbl>
      <w:tblPr>
        <w:tblStyle w:val="6"/>
        <w:tblW w:w="1502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95"/>
        <w:gridCol w:w="904"/>
        <w:gridCol w:w="1063"/>
        <w:gridCol w:w="1063"/>
        <w:gridCol w:w="665"/>
        <w:gridCol w:w="797"/>
        <w:gridCol w:w="797"/>
        <w:gridCol w:w="904"/>
        <w:gridCol w:w="904"/>
        <w:gridCol w:w="904"/>
        <w:gridCol w:w="904"/>
        <w:gridCol w:w="904"/>
        <w:gridCol w:w="904"/>
        <w:gridCol w:w="904"/>
        <w:gridCol w:w="904"/>
        <w:gridCol w:w="90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cantSplit/>
          <w:tblHeader/>
          <w:jc w:val="center"/>
        </w:trPr>
        <w:tc>
          <w:tcPr>
            <w:tcW w:w="6884" w:type="dxa"/>
            <w:gridSpan w:val="7"/>
            <w:tcBorders>
              <w:top w:val="single" w:color="FFFFFF" w:sz="6" w:space="0"/>
              <w:left w:val="single" w:color="FFFFFF" w:sz="6" w:space="0"/>
              <w:bottom w:val="single" w:color="000000" w:sz="6" w:space="0"/>
              <w:right w:val="single" w:color="FFFFFF" w:sz="6" w:space="0"/>
            </w:tcBorders>
            <w:vAlign w:val="center"/>
          </w:tcPr>
          <w:p>
            <w:pPr>
              <w:pStyle w:val="9"/>
            </w:pPr>
            <w:r>
              <w:t>412001唐山市丰南区民政局本级</w:t>
            </w:r>
          </w:p>
        </w:tc>
        <w:tc>
          <w:tcPr>
            <w:tcW w:w="8136" w:type="dxa"/>
            <w:gridSpan w:val="9"/>
            <w:tcBorders>
              <w:top w:val="single" w:color="FFFFFF" w:sz="6" w:space="0"/>
              <w:left w:val="single" w:color="FFFFFF" w:sz="6" w:space="0"/>
              <w:bottom w:val="single" w:color="000000"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2499" w:type="dxa"/>
            <w:gridSpan w:val="2"/>
            <w:tcBorders>
              <w:top w:val="single" w:color="000000" w:sz="6" w:space="0"/>
              <w:left w:val="single" w:color="000000" w:sz="6" w:space="0"/>
              <w:bottom w:val="single" w:color="000000" w:sz="6" w:space="0"/>
              <w:right w:val="single" w:color="000000" w:sz="6" w:space="0"/>
            </w:tcBorders>
            <w:vAlign w:val="center"/>
          </w:tcPr>
          <w:p>
            <w:pPr>
              <w:pStyle w:val="10"/>
            </w:pPr>
            <w:r>
              <w:t>政府采购项目来源</w:t>
            </w:r>
          </w:p>
        </w:tc>
        <w:tc>
          <w:tcPr>
            <w:tcW w:w="1063" w:type="dxa"/>
            <w:vMerge w:val="restart"/>
            <w:tcBorders>
              <w:top w:val="single" w:color="000000" w:sz="6" w:space="0"/>
              <w:left w:val="single" w:color="000000" w:sz="6" w:space="0"/>
              <w:bottom w:val="single" w:color="000000" w:sz="6" w:space="0"/>
              <w:right w:val="single" w:color="000000" w:sz="6" w:space="0"/>
            </w:tcBorders>
            <w:vAlign w:val="center"/>
          </w:tcPr>
          <w:p>
            <w:pPr>
              <w:pStyle w:val="10"/>
            </w:pPr>
            <w:r>
              <w:t>采购物品名称</w:t>
            </w:r>
          </w:p>
        </w:tc>
        <w:tc>
          <w:tcPr>
            <w:tcW w:w="1063" w:type="dxa"/>
            <w:vMerge w:val="restart"/>
            <w:tcBorders>
              <w:top w:val="single" w:color="000000" w:sz="6" w:space="0"/>
              <w:left w:val="single" w:color="000000" w:sz="6" w:space="0"/>
              <w:bottom w:val="single" w:color="000000" w:sz="6" w:space="0"/>
              <w:right w:val="single" w:color="000000" w:sz="6" w:space="0"/>
            </w:tcBorders>
            <w:vAlign w:val="center"/>
          </w:tcPr>
          <w:p>
            <w:pPr>
              <w:pStyle w:val="10"/>
            </w:pPr>
            <w:r>
              <w:t>政府采购目录序号</w:t>
            </w:r>
          </w:p>
        </w:tc>
        <w:tc>
          <w:tcPr>
            <w:tcW w:w="665" w:type="dxa"/>
            <w:vMerge w:val="restart"/>
            <w:tcBorders>
              <w:top w:val="single" w:color="000000" w:sz="6" w:space="0"/>
              <w:left w:val="single" w:color="000000" w:sz="6" w:space="0"/>
              <w:bottom w:val="single" w:color="000000" w:sz="6" w:space="0"/>
              <w:right w:val="single" w:color="000000" w:sz="6" w:space="0"/>
            </w:tcBorders>
            <w:vAlign w:val="center"/>
          </w:tcPr>
          <w:p>
            <w:pPr>
              <w:pStyle w:val="10"/>
            </w:pPr>
            <w:r>
              <w:t>计量  单位</w:t>
            </w:r>
          </w:p>
        </w:tc>
        <w:tc>
          <w:tcPr>
            <w:tcW w:w="797" w:type="dxa"/>
            <w:vMerge w:val="restart"/>
            <w:tcBorders>
              <w:top w:val="single" w:color="000000" w:sz="6" w:space="0"/>
              <w:left w:val="single" w:color="000000" w:sz="6" w:space="0"/>
              <w:bottom w:val="single" w:color="000000" w:sz="6" w:space="0"/>
              <w:right w:val="single" w:color="000000" w:sz="6" w:space="0"/>
            </w:tcBorders>
            <w:vAlign w:val="center"/>
          </w:tcPr>
          <w:p>
            <w:pPr>
              <w:pStyle w:val="10"/>
            </w:pPr>
            <w:r>
              <w:t>数量</w:t>
            </w:r>
          </w:p>
        </w:tc>
        <w:tc>
          <w:tcPr>
            <w:tcW w:w="797" w:type="dxa"/>
            <w:vMerge w:val="restart"/>
            <w:tcBorders>
              <w:top w:val="single" w:color="000000" w:sz="6" w:space="0"/>
              <w:left w:val="single" w:color="000000" w:sz="6" w:space="0"/>
              <w:bottom w:val="single" w:color="000000" w:sz="6" w:space="0"/>
              <w:right w:val="single" w:color="000000" w:sz="6" w:space="0"/>
            </w:tcBorders>
            <w:vAlign w:val="center"/>
          </w:tcPr>
          <w:p>
            <w:pPr>
              <w:pStyle w:val="10"/>
            </w:pPr>
            <w:r>
              <w:t>单价</w:t>
            </w:r>
          </w:p>
        </w:tc>
        <w:tc>
          <w:tcPr>
            <w:tcW w:w="7232" w:type="dxa"/>
            <w:gridSpan w:val="8"/>
            <w:tcBorders>
              <w:top w:val="single" w:color="000000" w:sz="6" w:space="0"/>
              <w:left w:val="single" w:color="000000" w:sz="6" w:space="0"/>
              <w:bottom w:val="single" w:color="000000" w:sz="6" w:space="0"/>
              <w:right w:val="single" w:color="000000" w:sz="6" w:space="0"/>
            </w:tcBorders>
            <w:vAlign w:val="center"/>
          </w:tcPr>
          <w:p>
            <w:pPr>
              <w:pStyle w:val="10"/>
            </w:pPr>
            <w:r>
              <w:t>政府采购金额（当年部门预算安排资金）</w:t>
            </w:r>
          </w:p>
        </w:tc>
        <w:tc>
          <w:tcPr>
            <w:tcW w:w="904" w:type="dxa"/>
            <w:vMerge w:val="restart"/>
            <w:tcBorders>
              <w:top w:val="single" w:color="000000" w:sz="6" w:space="0"/>
              <w:left w:val="single" w:color="000000" w:sz="6" w:space="0"/>
              <w:bottom w:val="single" w:color="000000" w:sz="6" w:space="0"/>
              <w:right w:val="single" w:color="000000" w:sz="6" w:space="0"/>
            </w:tcBorders>
            <w:vAlign w:val="center"/>
          </w:tcPr>
          <w:p>
            <w:pPr>
              <w:pStyle w:val="10"/>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595" w:type="dxa"/>
            <w:tcBorders>
              <w:top w:val="single" w:color="000000" w:sz="6" w:space="0"/>
              <w:left w:val="single" w:color="000000" w:sz="6" w:space="0"/>
              <w:bottom w:val="single" w:color="000000" w:sz="6" w:space="0"/>
              <w:right w:val="single" w:color="000000" w:sz="6" w:space="0"/>
            </w:tcBorders>
            <w:vAlign w:val="center"/>
          </w:tcPr>
          <w:p>
            <w:pPr>
              <w:pStyle w:val="10"/>
            </w:pPr>
            <w:r>
              <w:t>项目名称</w:t>
            </w: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0"/>
            </w:pPr>
            <w:r>
              <w:t>预算    资金</w:t>
            </w:r>
          </w:p>
        </w:tc>
        <w:tc>
          <w:tcPr>
            <w:tcW w:w="1063" w:type="dxa"/>
            <w:vMerge w:val="continue"/>
            <w:tcBorders>
              <w:top w:val="single" w:color="000000" w:sz="6" w:space="0"/>
              <w:left w:val="single" w:color="000000" w:sz="6" w:space="0"/>
              <w:bottom w:val="single" w:color="000000" w:sz="6" w:space="0"/>
              <w:right w:val="single" w:color="000000" w:sz="6" w:space="0"/>
            </w:tcBorders>
          </w:tcPr>
          <w:p/>
        </w:tc>
        <w:tc>
          <w:tcPr>
            <w:tcW w:w="1063" w:type="dxa"/>
            <w:vMerge w:val="continue"/>
            <w:tcBorders>
              <w:top w:val="single" w:color="000000" w:sz="6" w:space="0"/>
              <w:left w:val="single" w:color="000000" w:sz="6" w:space="0"/>
              <w:bottom w:val="single" w:color="000000" w:sz="6" w:space="0"/>
              <w:right w:val="single" w:color="000000" w:sz="6" w:space="0"/>
            </w:tcBorders>
          </w:tcPr>
          <w:p/>
        </w:tc>
        <w:tc>
          <w:tcPr>
            <w:tcW w:w="665" w:type="dxa"/>
            <w:vMerge w:val="continue"/>
            <w:tcBorders>
              <w:top w:val="single" w:color="000000" w:sz="6" w:space="0"/>
              <w:left w:val="single" w:color="000000" w:sz="6" w:space="0"/>
              <w:bottom w:val="single" w:color="000000" w:sz="6" w:space="0"/>
              <w:right w:val="single" w:color="000000" w:sz="6" w:space="0"/>
            </w:tcBorders>
          </w:tcPr>
          <w:p/>
        </w:tc>
        <w:tc>
          <w:tcPr>
            <w:tcW w:w="797" w:type="dxa"/>
            <w:vMerge w:val="continue"/>
            <w:tcBorders>
              <w:top w:val="single" w:color="000000" w:sz="6" w:space="0"/>
              <w:left w:val="single" w:color="000000" w:sz="6" w:space="0"/>
              <w:bottom w:val="single" w:color="000000" w:sz="6" w:space="0"/>
              <w:right w:val="single" w:color="000000" w:sz="6" w:space="0"/>
            </w:tcBorders>
          </w:tcPr>
          <w:p/>
        </w:tc>
        <w:tc>
          <w:tcPr>
            <w:tcW w:w="797" w:type="dxa"/>
            <w:vMerge w:val="continue"/>
            <w:tcBorders>
              <w:top w:val="single" w:color="000000" w:sz="6" w:space="0"/>
              <w:left w:val="single" w:color="000000" w:sz="6" w:space="0"/>
              <w:bottom w:val="single" w:color="000000" w:sz="6" w:space="0"/>
              <w:right w:val="single" w:color="000000" w:sz="6" w:space="0"/>
            </w:tcBorders>
          </w:tc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0"/>
            </w:pPr>
            <w:r>
              <w:t>合计</w:t>
            </w: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0"/>
            </w:pPr>
            <w:r>
              <w:t>一般公共预算拨款</w:t>
            </w: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0"/>
            </w:pPr>
            <w:r>
              <w:t>基金预算拨款</w:t>
            </w: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0"/>
            </w:pPr>
            <w:r>
              <w:t>国有资本经营预算拨款</w:t>
            </w: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0"/>
            </w:pPr>
            <w:r>
              <w:t>财政专户核拨</w:t>
            </w: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0"/>
            </w:pPr>
            <w:r>
              <w:t>单位    资金</w:t>
            </w: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0"/>
            </w:pPr>
            <w:r>
              <w:t>财政拨    款结转</w:t>
            </w: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0"/>
            </w:pPr>
            <w:r>
              <w:t>非财政    拨款结    转结余</w:t>
            </w:r>
          </w:p>
        </w:tc>
        <w:tc>
          <w:tcPr>
            <w:tcW w:w="904" w:type="dxa"/>
            <w:vMerge w:val="continue"/>
            <w:tcBorders>
              <w:top w:val="single" w:color="000000" w:sz="6" w:space="0"/>
              <w:left w:val="single" w:color="000000" w:sz="6" w:space="0"/>
              <w:bottom w:val="single" w:color="000000" w:sz="6" w:space="0"/>
              <w:right w:val="single" w:color="000000"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595" w:type="dxa"/>
            <w:tcBorders>
              <w:top w:val="single" w:color="000000" w:sz="6" w:space="0"/>
              <w:left w:val="single" w:color="000000" w:sz="6" w:space="0"/>
              <w:bottom w:val="single" w:color="000000" w:sz="6" w:space="0"/>
              <w:right w:val="single" w:color="000000" w:sz="6" w:space="0"/>
            </w:tcBorders>
            <w:vAlign w:val="center"/>
          </w:tcPr>
          <w:p>
            <w:pPr>
              <w:pStyle w:val="14"/>
            </w:pPr>
            <w:r>
              <w:t>合  计</w:t>
            </w: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063" w:type="dxa"/>
            <w:tcBorders>
              <w:top w:val="single" w:color="000000" w:sz="6" w:space="0"/>
              <w:left w:val="single" w:color="000000" w:sz="6" w:space="0"/>
              <w:bottom w:val="single" w:color="000000" w:sz="6" w:space="0"/>
              <w:right w:val="single" w:color="000000" w:sz="6" w:space="0"/>
            </w:tcBorders>
            <w:vAlign w:val="center"/>
          </w:tcPr>
          <w:p>
            <w:pPr>
              <w:pStyle w:val="16"/>
            </w:pPr>
          </w:p>
        </w:tc>
        <w:tc>
          <w:tcPr>
            <w:tcW w:w="1063" w:type="dxa"/>
            <w:tcBorders>
              <w:top w:val="single" w:color="000000" w:sz="6" w:space="0"/>
              <w:left w:val="single" w:color="000000" w:sz="6" w:space="0"/>
              <w:bottom w:val="single" w:color="000000" w:sz="6" w:space="0"/>
              <w:right w:val="single" w:color="000000" w:sz="6" w:space="0"/>
            </w:tcBorders>
            <w:vAlign w:val="center"/>
          </w:tcPr>
          <w:p>
            <w:pPr>
              <w:pStyle w:val="16"/>
            </w:pPr>
          </w:p>
        </w:tc>
        <w:tc>
          <w:tcPr>
            <w:tcW w:w="665" w:type="dxa"/>
            <w:tcBorders>
              <w:top w:val="single" w:color="000000" w:sz="6" w:space="0"/>
              <w:left w:val="single" w:color="000000" w:sz="6" w:space="0"/>
              <w:bottom w:val="single" w:color="000000" w:sz="6" w:space="0"/>
              <w:right w:val="single" w:color="000000" w:sz="6" w:space="0"/>
            </w:tcBorders>
            <w:vAlign w:val="center"/>
          </w:tcPr>
          <w:p>
            <w:pPr>
              <w:pStyle w:val="14"/>
            </w:pPr>
          </w:p>
        </w:tc>
        <w:tc>
          <w:tcPr>
            <w:tcW w:w="797"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797"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5"/>
            </w:pPr>
            <w:r>
              <w:t>157.26</w:t>
            </w: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5"/>
            </w:pPr>
            <w:r>
              <w:t>157.26</w:t>
            </w: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5"/>
            </w:pPr>
            <w:r>
              <w:t>157.26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595" w:type="dxa"/>
            <w:tcBorders>
              <w:top w:val="single" w:color="000000" w:sz="6" w:space="0"/>
              <w:left w:val="single" w:color="000000" w:sz="6" w:space="0"/>
              <w:bottom w:val="single" w:color="000000" w:sz="6" w:space="0"/>
              <w:right w:val="single" w:color="000000" w:sz="6" w:space="0"/>
            </w:tcBorders>
            <w:vAlign w:val="center"/>
          </w:tcPr>
          <w:p>
            <w:pPr>
              <w:pStyle w:val="14"/>
            </w:pPr>
            <w:r>
              <w:t>唐山市丰南区民政局本级小计</w:t>
            </w: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063" w:type="dxa"/>
            <w:tcBorders>
              <w:top w:val="single" w:color="000000" w:sz="6" w:space="0"/>
              <w:left w:val="single" w:color="000000" w:sz="6" w:space="0"/>
              <w:bottom w:val="single" w:color="000000" w:sz="6" w:space="0"/>
              <w:right w:val="single" w:color="000000" w:sz="6" w:space="0"/>
            </w:tcBorders>
            <w:vAlign w:val="center"/>
          </w:tcPr>
          <w:p>
            <w:pPr>
              <w:pStyle w:val="16"/>
            </w:pPr>
          </w:p>
        </w:tc>
        <w:tc>
          <w:tcPr>
            <w:tcW w:w="1063" w:type="dxa"/>
            <w:tcBorders>
              <w:top w:val="single" w:color="000000" w:sz="6" w:space="0"/>
              <w:left w:val="single" w:color="000000" w:sz="6" w:space="0"/>
              <w:bottom w:val="single" w:color="000000" w:sz="6" w:space="0"/>
              <w:right w:val="single" w:color="000000" w:sz="6" w:space="0"/>
            </w:tcBorders>
            <w:vAlign w:val="center"/>
          </w:tcPr>
          <w:p>
            <w:pPr>
              <w:pStyle w:val="16"/>
            </w:pPr>
          </w:p>
        </w:tc>
        <w:tc>
          <w:tcPr>
            <w:tcW w:w="665" w:type="dxa"/>
            <w:tcBorders>
              <w:top w:val="single" w:color="000000" w:sz="6" w:space="0"/>
              <w:left w:val="single" w:color="000000" w:sz="6" w:space="0"/>
              <w:bottom w:val="single" w:color="000000" w:sz="6" w:space="0"/>
              <w:right w:val="single" w:color="000000" w:sz="6" w:space="0"/>
            </w:tcBorders>
            <w:vAlign w:val="center"/>
          </w:tcPr>
          <w:p>
            <w:pPr>
              <w:pStyle w:val="14"/>
            </w:pPr>
          </w:p>
        </w:tc>
        <w:tc>
          <w:tcPr>
            <w:tcW w:w="797"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797"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5"/>
            </w:pPr>
            <w:r>
              <w:t>157.26</w:t>
            </w: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5"/>
            </w:pPr>
            <w:r>
              <w:t>157.26</w:t>
            </w: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5"/>
            </w:pPr>
            <w:r>
              <w:t>157.26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595" w:type="dxa"/>
            <w:tcBorders>
              <w:top w:val="single" w:color="000000" w:sz="6" w:space="0"/>
              <w:left w:val="single" w:color="000000" w:sz="6" w:space="0"/>
              <w:bottom w:val="single" w:color="000000" w:sz="6" w:space="0"/>
              <w:right w:val="single" w:color="000000" w:sz="6" w:space="0"/>
            </w:tcBorders>
            <w:vAlign w:val="center"/>
          </w:tcPr>
          <w:p>
            <w:pPr>
              <w:pStyle w:val="12"/>
            </w:pPr>
            <w:r>
              <w:t>“助老安康工程”老年人意外伤害组合保险资金</w:t>
            </w: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r>
              <w:t>125.00</w:t>
            </w:r>
          </w:p>
        </w:tc>
        <w:tc>
          <w:tcPr>
            <w:tcW w:w="1063" w:type="dxa"/>
            <w:tcBorders>
              <w:top w:val="single" w:color="000000" w:sz="6" w:space="0"/>
              <w:left w:val="single" w:color="000000" w:sz="6" w:space="0"/>
              <w:bottom w:val="single" w:color="000000" w:sz="6" w:space="0"/>
              <w:right w:val="single" w:color="000000" w:sz="6" w:space="0"/>
            </w:tcBorders>
            <w:vAlign w:val="center"/>
          </w:tcPr>
          <w:p>
            <w:pPr>
              <w:pStyle w:val="12"/>
            </w:pPr>
            <w:r>
              <w:t>其他保险服务</w:t>
            </w:r>
          </w:p>
        </w:tc>
        <w:tc>
          <w:tcPr>
            <w:tcW w:w="1063" w:type="dxa"/>
            <w:tcBorders>
              <w:top w:val="single" w:color="000000" w:sz="6" w:space="0"/>
              <w:left w:val="single" w:color="000000" w:sz="6" w:space="0"/>
              <w:bottom w:val="single" w:color="000000" w:sz="6" w:space="0"/>
              <w:right w:val="single" w:color="000000" w:sz="6" w:space="0"/>
            </w:tcBorders>
            <w:vAlign w:val="center"/>
          </w:tcPr>
          <w:p>
            <w:pPr>
              <w:pStyle w:val="12"/>
            </w:pPr>
            <w:r>
              <w:t>C150499</w:t>
            </w:r>
          </w:p>
        </w:tc>
        <w:tc>
          <w:tcPr>
            <w:tcW w:w="665" w:type="dxa"/>
            <w:tcBorders>
              <w:top w:val="single" w:color="000000" w:sz="6" w:space="0"/>
              <w:left w:val="single" w:color="000000" w:sz="6" w:space="0"/>
              <w:bottom w:val="single" w:color="000000" w:sz="6" w:space="0"/>
              <w:right w:val="single" w:color="000000" w:sz="6" w:space="0"/>
            </w:tcBorders>
            <w:vAlign w:val="center"/>
          </w:tcPr>
          <w:p>
            <w:pPr>
              <w:pStyle w:val="13"/>
            </w:pPr>
            <w:r>
              <w:t>万元</w:t>
            </w:r>
          </w:p>
        </w:tc>
        <w:tc>
          <w:tcPr>
            <w:tcW w:w="797" w:type="dxa"/>
            <w:tcBorders>
              <w:top w:val="single" w:color="000000" w:sz="6" w:space="0"/>
              <w:left w:val="single" w:color="000000" w:sz="6" w:space="0"/>
              <w:bottom w:val="single" w:color="000000" w:sz="6" w:space="0"/>
              <w:right w:val="single" w:color="000000" w:sz="6" w:space="0"/>
            </w:tcBorders>
            <w:vAlign w:val="center"/>
          </w:tcPr>
          <w:p>
            <w:pPr>
              <w:pStyle w:val="11"/>
            </w:pPr>
            <w:r>
              <w:t>1</w:t>
            </w:r>
          </w:p>
        </w:tc>
        <w:tc>
          <w:tcPr>
            <w:tcW w:w="797" w:type="dxa"/>
            <w:tcBorders>
              <w:top w:val="single" w:color="000000" w:sz="6" w:space="0"/>
              <w:left w:val="single" w:color="000000" w:sz="6" w:space="0"/>
              <w:bottom w:val="single" w:color="000000" w:sz="6" w:space="0"/>
              <w:right w:val="single" w:color="000000" w:sz="6" w:space="0"/>
            </w:tcBorders>
            <w:vAlign w:val="center"/>
          </w:tcPr>
          <w:p>
            <w:pPr>
              <w:pStyle w:val="11"/>
            </w:pPr>
            <w:r>
              <w:t>125.00</w:t>
            </w: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r>
              <w:t>125.00</w:t>
            </w: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r>
              <w:t>125.00</w:t>
            </w: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r>
              <w:t>125.00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595" w:type="dxa"/>
            <w:tcBorders>
              <w:top w:val="single" w:color="000000" w:sz="6" w:space="0"/>
              <w:left w:val="single" w:color="000000" w:sz="6" w:space="0"/>
              <w:bottom w:val="single" w:color="000000" w:sz="6" w:space="0"/>
              <w:right w:val="single" w:color="000000" w:sz="6" w:space="0"/>
            </w:tcBorders>
            <w:vAlign w:val="center"/>
          </w:tcPr>
          <w:p>
            <w:pPr>
              <w:pStyle w:val="12"/>
            </w:pPr>
            <w:r>
              <w:t>婚姻登记中心工作经费</w:t>
            </w: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r>
              <w:t>3.50</w:t>
            </w:r>
          </w:p>
        </w:tc>
        <w:tc>
          <w:tcPr>
            <w:tcW w:w="1063" w:type="dxa"/>
            <w:tcBorders>
              <w:top w:val="single" w:color="000000" w:sz="6" w:space="0"/>
              <w:left w:val="single" w:color="000000" w:sz="6" w:space="0"/>
              <w:bottom w:val="single" w:color="000000" w:sz="6" w:space="0"/>
              <w:right w:val="single" w:color="000000" w:sz="6" w:space="0"/>
            </w:tcBorders>
            <w:vAlign w:val="center"/>
          </w:tcPr>
          <w:p>
            <w:pPr>
              <w:pStyle w:val="12"/>
            </w:pPr>
            <w:r>
              <w:t>激光打印机</w:t>
            </w:r>
          </w:p>
        </w:tc>
        <w:tc>
          <w:tcPr>
            <w:tcW w:w="1063" w:type="dxa"/>
            <w:tcBorders>
              <w:top w:val="single" w:color="000000" w:sz="6" w:space="0"/>
              <w:left w:val="single" w:color="000000" w:sz="6" w:space="0"/>
              <w:bottom w:val="single" w:color="000000" w:sz="6" w:space="0"/>
              <w:right w:val="single" w:color="000000" w:sz="6" w:space="0"/>
            </w:tcBorders>
            <w:vAlign w:val="center"/>
          </w:tcPr>
          <w:p>
            <w:pPr>
              <w:pStyle w:val="12"/>
            </w:pPr>
            <w:r>
              <w:t>A0201060102</w:t>
            </w:r>
          </w:p>
        </w:tc>
        <w:tc>
          <w:tcPr>
            <w:tcW w:w="665" w:type="dxa"/>
            <w:tcBorders>
              <w:top w:val="single" w:color="000000" w:sz="6" w:space="0"/>
              <w:left w:val="single" w:color="000000" w:sz="6" w:space="0"/>
              <w:bottom w:val="single" w:color="000000" w:sz="6" w:space="0"/>
              <w:right w:val="single" w:color="000000" w:sz="6" w:space="0"/>
            </w:tcBorders>
            <w:vAlign w:val="center"/>
          </w:tcPr>
          <w:p>
            <w:pPr>
              <w:pStyle w:val="13"/>
            </w:pPr>
            <w:r>
              <w:t>台</w:t>
            </w:r>
          </w:p>
        </w:tc>
        <w:tc>
          <w:tcPr>
            <w:tcW w:w="797" w:type="dxa"/>
            <w:tcBorders>
              <w:top w:val="single" w:color="000000" w:sz="6" w:space="0"/>
              <w:left w:val="single" w:color="000000" w:sz="6" w:space="0"/>
              <w:bottom w:val="single" w:color="000000" w:sz="6" w:space="0"/>
              <w:right w:val="single" w:color="000000" w:sz="6" w:space="0"/>
            </w:tcBorders>
            <w:vAlign w:val="center"/>
          </w:tcPr>
          <w:p>
            <w:pPr>
              <w:pStyle w:val="11"/>
            </w:pPr>
            <w:r>
              <w:t>2</w:t>
            </w:r>
          </w:p>
        </w:tc>
        <w:tc>
          <w:tcPr>
            <w:tcW w:w="797" w:type="dxa"/>
            <w:tcBorders>
              <w:top w:val="single" w:color="000000" w:sz="6" w:space="0"/>
              <w:left w:val="single" w:color="000000" w:sz="6" w:space="0"/>
              <w:bottom w:val="single" w:color="000000" w:sz="6" w:space="0"/>
              <w:right w:val="single" w:color="000000" w:sz="6" w:space="0"/>
            </w:tcBorders>
            <w:vAlign w:val="center"/>
          </w:tcPr>
          <w:p>
            <w:pPr>
              <w:pStyle w:val="11"/>
            </w:pPr>
            <w:r>
              <w:t>0.20</w:t>
            </w: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r>
              <w:t>0.40</w:t>
            </w: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r>
              <w:t>0.40</w:t>
            </w: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595" w:type="dxa"/>
            <w:tcBorders>
              <w:top w:val="single" w:color="000000" w:sz="6" w:space="0"/>
              <w:left w:val="single" w:color="000000" w:sz="6" w:space="0"/>
              <w:bottom w:val="single" w:color="000000" w:sz="6" w:space="0"/>
              <w:right w:val="single" w:color="000000" w:sz="6" w:space="0"/>
            </w:tcBorders>
            <w:vAlign w:val="center"/>
          </w:tcPr>
          <w:p>
            <w:pPr>
              <w:pStyle w:val="12"/>
            </w:pPr>
            <w:r>
              <w:t>民政局专项业务费</w:t>
            </w: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r>
              <w:t>30.00</w:t>
            </w:r>
          </w:p>
        </w:tc>
        <w:tc>
          <w:tcPr>
            <w:tcW w:w="1063" w:type="dxa"/>
            <w:tcBorders>
              <w:top w:val="single" w:color="000000" w:sz="6" w:space="0"/>
              <w:left w:val="single" w:color="000000" w:sz="6" w:space="0"/>
              <w:bottom w:val="single" w:color="000000" w:sz="6" w:space="0"/>
              <w:right w:val="single" w:color="000000" w:sz="6" w:space="0"/>
            </w:tcBorders>
            <w:vAlign w:val="center"/>
          </w:tcPr>
          <w:p>
            <w:pPr>
              <w:pStyle w:val="12"/>
            </w:pPr>
            <w:r>
              <w:t>台式计算机</w:t>
            </w:r>
          </w:p>
        </w:tc>
        <w:tc>
          <w:tcPr>
            <w:tcW w:w="1063" w:type="dxa"/>
            <w:tcBorders>
              <w:top w:val="single" w:color="000000" w:sz="6" w:space="0"/>
              <w:left w:val="single" w:color="000000" w:sz="6" w:space="0"/>
              <w:bottom w:val="single" w:color="000000" w:sz="6" w:space="0"/>
              <w:right w:val="single" w:color="000000" w:sz="6" w:space="0"/>
            </w:tcBorders>
            <w:vAlign w:val="center"/>
          </w:tcPr>
          <w:p>
            <w:pPr>
              <w:pStyle w:val="12"/>
            </w:pPr>
            <w:r>
              <w:t>A02010104</w:t>
            </w:r>
          </w:p>
        </w:tc>
        <w:tc>
          <w:tcPr>
            <w:tcW w:w="665" w:type="dxa"/>
            <w:tcBorders>
              <w:top w:val="single" w:color="000000" w:sz="6" w:space="0"/>
              <w:left w:val="single" w:color="000000" w:sz="6" w:space="0"/>
              <w:bottom w:val="single" w:color="000000" w:sz="6" w:space="0"/>
              <w:right w:val="single" w:color="000000" w:sz="6" w:space="0"/>
            </w:tcBorders>
            <w:vAlign w:val="center"/>
          </w:tcPr>
          <w:p>
            <w:pPr>
              <w:pStyle w:val="13"/>
            </w:pPr>
            <w:r>
              <w:t>台</w:t>
            </w:r>
          </w:p>
        </w:tc>
        <w:tc>
          <w:tcPr>
            <w:tcW w:w="797" w:type="dxa"/>
            <w:tcBorders>
              <w:top w:val="single" w:color="000000" w:sz="6" w:space="0"/>
              <w:left w:val="single" w:color="000000" w:sz="6" w:space="0"/>
              <w:bottom w:val="single" w:color="000000" w:sz="6" w:space="0"/>
              <w:right w:val="single" w:color="000000" w:sz="6" w:space="0"/>
            </w:tcBorders>
            <w:vAlign w:val="center"/>
          </w:tcPr>
          <w:p>
            <w:pPr>
              <w:pStyle w:val="11"/>
            </w:pPr>
            <w:r>
              <w:t>2</w:t>
            </w:r>
          </w:p>
        </w:tc>
        <w:tc>
          <w:tcPr>
            <w:tcW w:w="797" w:type="dxa"/>
            <w:tcBorders>
              <w:top w:val="single" w:color="000000" w:sz="6" w:space="0"/>
              <w:left w:val="single" w:color="000000" w:sz="6" w:space="0"/>
              <w:bottom w:val="single" w:color="000000" w:sz="6" w:space="0"/>
              <w:right w:val="single" w:color="000000" w:sz="6" w:space="0"/>
            </w:tcBorders>
            <w:vAlign w:val="center"/>
          </w:tcPr>
          <w:p>
            <w:pPr>
              <w:pStyle w:val="11"/>
            </w:pPr>
            <w:r>
              <w:t>0.45</w:t>
            </w: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r>
              <w:t>0.90</w:t>
            </w: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r>
              <w:t>0.90</w:t>
            </w: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595" w:type="dxa"/>
            <w:tcBorders>
              <w:top w:val="single" w:color="000000" w:sz="6" w:space="0"/>
              <w:left w:val="single" w:color="000000" w:sz="6" w:space="0"/>
              <w:bottom w:val="single" w:color="000000" w:sz="6" w:space="0"/>
              <w:right w:val="single" w:color="000000" w:sz="6" w:space="0"/>
            </w:tcBorders>
            <w:vAlign w:val="center"/>
          </w:tcPr>
          <w:p>
            <w:pPr>
              <w:pStyle w:val="12"/>
            </w:pPr>
            <w:r>
              <w:t>民政局专项业务费</w:t>
            </w: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r>
              <w:t>30.00</w:t>
            </w:r>
          </w:p>
        </w:tc>
        <w:tc>
          <w:tcPr>
            <w:tcW w:w="1063" w:type="dxa"/>
            <w:tcBorders>
              <w:top w:val="single" w:color="000000" w:sz="6" w:space="0"/>
              <w:left w:val="single" w:color="000000" w:sz="6" w:space="0"/>
              <w:bottom w:val="single" w:color="000000" w:sz="6" w:space="0"/>
              <w:right w:val="single" w:color="000000" w:sz="6" w:space="0"/>
            </w:tcBorders>
            <w:vAlign w:val="center"/>
          </w:tcPr>
          <w:p>
            <w:pPr>
              <w:pStyle w:val="12"/>
            </w:pPr>
            <w:r>
              <w:t>激光打印机</w:t>
            </w:r>
          </w:p>
        </w:tc>
        <w:tc>
          <w:tcPr>
            <w:tcW w:w="1063" w:type="dxa"/>
            <w:tcBorders>
              <w:top w:val="single" w:color="000000" w:sz="6" w:space="0"/>
              <w:left w:val="single" w:color="000000" w:sz="6" w:space="0"/>
              <w:bottom w:val="single" w:color="000000" w:sz="6" w:space="0"/>
              <w:right w:val="single" w:color="000000" w:sz="6" w:space="0"/>
            </w:tcBorders>
            <w:vAlign w:val="center"/>
          </w:tcPr>
          <w:p>
            <w:pPr>
              <w:pStyle w:val="12"/>
            </w:pPr>
            <w:r>
              <w:t>A0201060102</w:t>
            </w:r>
          </w:p>
        </w:tc>
        <w:tc>
          <w:tcPr>
            <w:tcW w:w="665" w:type="dxa"/>
            <w:tcBorders>
              <w:top w:val="single" w:color="000000" w:sz="6" w:space="0"/>
              <w:left w:val="single" w:color="000000" w:sz="6" w:space="0"/>
              <w:bottom w:val="single" w:color="000000" w:sz="6" w:space="0"/>
              <w:right w:val="single" w:color="000000" w:sz="6" w:space="0"/>
            </w:tcBorders>
            <w:vAlign w:val="center"/>
          </w:tcPr>
          <w:p>
            <w:pPr>
              <w:pStyle w:val="13"/>
            </w:pPr>
            <w:r>
              <w:t>台</w:t>
            </w:r>
          </w:p>
        </w:tc>
        <w:tc>
          <w:tcPr>
            <w:tcW w:w="797" w:type="dxa"/>
            <w:tcBorders>
              <w:top w:val="single" w:color="000000" w:sz="6" w:space="0"/>
              <w:left w:val="single" w:color="000000" w:sz="6" w:space="0"/>
              <w:bottom w:val="single" w:color="000000" w:sz="6" w:space="0"/>
              <w:right w:val="single" w:color="000000" w:sz="6" w:space="0"/>
            </w:tcBorders>
            <w:vAlign w:val="center"/>
          </w:tcPr>
          <w:p>
            <w:pPr>
              <w:pStyle w:val="11"/>
            </w:pPr>
            <w:r>
              <w:t>2</w:t>
            </w:r>
          </w:p>
        </w:tc>
        <w:tc>
          <w:tcPr>
            <w:tcW w:w="797" w:type="dxa"/>
            <w:tcBorders>
              <w:top w:val="single" w:color="000000" w:sz="6" w:space="0"/>
              <w:left w:val="single" w:color="000000" w:sz="6" w:space="0"/>
              <w:bottom w:val="single" w:color="000000" w:sz="6" w:space="0"/>
              <w:right w:val="single" w:color="000000" w:sz="6" w:space="0"/>
            </w:tcBorders>
            <w:vAlign w:val="center"/>
          </w:tcPr>
          <w:p>
            <w:pPr>
              <w:pStyle w:val="11"/>
            </w:pPr>
            <w:r>
              <w:t>0.20</w:t>
            </w: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r>
              <w:t>0.40</w:t>
            </w: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r>
              <w:t>0.40</w:t>
            </w: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595" w:type="dxa"/>
            <w:tcBorders>
              <w:top w:val="single" w:color="000000" w:sz="6" w:space="0"/>
              <w:left w:val="single" w:color="000000" w:sz="6" w:space="0"/>
              <w:bottom w:val="single" w:color="000000" w:sz="6" w:space="0"/>
              <w:right w:val="single" w:color="000000" w:sz="6" w:space="0"/>
            </w:tcBorders>
            <w:vAlign w:val="center"/>
          </w:tcPr>
          <w:p>
            <w:pPr>
              <w:pStyle w:val="12"/>
            </w:pPr>
            <w:r>
              <w:t>民政局专项业务费</w:t>
            </w: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r>
              <w:t>30.00</w:t>
            </w:r>
          </w:p>
        </w:tc>
        <w:tc>
          <w:tcPr>
            <w:tcW w:w="1063" w:type="dxa"/>
            <w:tcBorders>
              <w:top w:val="single" w:color="000000" w:sz="6" w:space="0"/>
              <w:left w:val="single" w:color="000000" w:sz="6" w:space="0"/>
              <w:bottom w:val="single" w:color="000000" w:sz="6" w:space="0"/>
              <w:right w:val="single" w:color="000000" w:sz="6" w:space="0"/>
            </w:tcBorders>
            <w:vAlign w:val="center"/>
          </w:tcPr>
          <w:p>
            <w:pPr>
              <w:pStyle w:val="12"/>
            </w:pPr>
            <w:r>
              <w:t>其他柜类</w:t>
            </w:r>
          </w:p>
        </w:tc>
        <w:tc>
          <w:tcPr>
            <w:tcW w:w="1063" w:type="dxa"/>
            <w:tcBorders>
              <w:top w:val="single" w:color="000000" w:sz="6" w:space="0"/>
              <w:left w:val="single" w:color="000000" w:sz="6" w:space="0"/>
              <w:bottom w:val="single" w:color="000000" w:sz="6" w:space="0"/>
              <w:right w:val="single" w:color="000000" w:sz="6" w:space="0"/>
            </w:tcBorders>
            <w:vAlign w:val="center"/>
          </w:tcPr>
          <w:p>
            <w:pPr>
              <w:pStyle w:val="12"/>
            </w:pPr>
            <w:r>
              <w:t>A060599</w:t>
            </w:r>
          </w:p>
        </w:tc>
        <w:tc>
          <w:tcPr>
            <w:tcW w:w="665" w:type="dxa"/>
            <w:tcBorders>
              <w:top w:val="single" w:color="000000" w:sz="6" w:space="0"/>
              <w:left w:val="single" w:color="000000" w:sz="6" w:space="0"/>
              <w:bottom w:val="single" w:color="000000" w:sz="6" w:space="0"/>
              <w:right w:val="single" w:color="000000" w:sz="6" w:space="0"/>
            </w:tcBorders>
            <w:vAlign w:val="center"/>
          </w:tcPr>
          <w:p>
            <w:pPr>
              <w:pStyle w:val="13"/>
            </w:pPr>
            <w:r>
              <w:t>组</w:t>
            </w:r>
          </w:p>
        </w:tc>
        <w:tc>
          <w:tcPr>
            <w:tcW w:w="797" w:type="dxa"/>
            <w:tcBorders>
              <w:top w:val="single" w:color="000000" w:sz="6" w:space="0"/>
              <w:left w:val="single" w:color="000000" w:sz="6" w:space="0"/>
              <w:bottom w:val="single" w:color="000000" w:sz="6" w:space="0"/>
              <w:right w:val="single" w:color="000000" w:sz="6" w:space="0"/>
            </w:tcBorders>
            <w:vAlign w:val="center"/>
          </w:tcPr>
          <w:p>
            <w:pPr>
              <w:pStyle w:val="11"/>
            </w:pPr>
            <w:r>
              <w:t>20</w:t>
            </w:r>
          </w:p>
        </w:tc>
        <w:tc>
          <w:tcPr>
            <w:tcW w:w="797" w:type="dxa"/>
            <w:tcBorders>
              <w:top w:val="single" w:color="000000" w:sz="6" w:space="0"/>
              <w:left w:val="single" w:color="000000" w:sz="6" w:space="0"/>
              <w:bottom w:val="single" w:color="000000" w:sz="6" w:space="0"/>
              <w:right w:val="single" w:color="000000" w:sz="6" w:space="0"/>
            </w:tcBorders>
            <w:vAlign w:val="center"/>
          </w:tcPr>
          <w:p>
            <w:pPr>
              <w:pStyle w:val="11"/>
            </w:pPr>
            <w:r>
              <w:t>0.05</w:t>
            </w: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r>
              <w:t>1.00</w:t>
            </w: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r>
              <w:t>1.00</w:t>
            </w: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595" w:type="dxa"/>
            <w:tcBorders>
              <w:top w:val="single" w:color="000000" w:sz="6" w:space="0"/>
              <w:left w:val="single" w:color="000000" w:sz="6" w:space="0"/>
              <w:bottom w:val="single" w:color="000000" w:sz="6" w:space="0"/>
              <w:right w:val="single" w:color="000000" w:sz="6" w:space="0"/>
            </w:tcBorders>
            <w:vAlign w:val="center"/>
          </w:tcPr>
          <w:p>
            <w:pPr>
              <w:pStyle w:val="12"/>
            </w:pPr>
            <w:r>
              <w:t>区乡村三级养老服务网络建设试点资金（以前年度）</w:t>
            </w: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r>
              <w:t>4.16</w:t>
            </w:r>
          </w:p>
        </w:tc>
        <w:tc>
          <w:tcPr>
            <w:tcW w:w="1063" w:type="dxa"/>
            <w:tcBorders>
              <w:top w:val="single" w:color="000000" w:sz="6" w:space="0"/>
              <w:left w:val="single" w:color="000000" w:sz="6" w:space="0"/>
              <w:bottom w:val="single" w:color="000000" w:sz="6" w:space="0"/>
              <w:right w:val="single" w:color="000000" w:sz="6" w:space="0"/>
            </w:tcBorders>
            <w:vAlign w:val="center"/>
          </w:tcPr>
          <w:p>
            <w:pPr>
              <w:pStyle w:val="12"/>
            </w:pPr>
            <w:r>
              <w:t>台式计算机</w:t>
            </w:r>
          </w:p>
        </w:tc>
        <w:tc>
          <w:tcPr>
            <w:tcW w:w="1063" w:type="dxa"/>
            <w:tcBorders>
              <w:top w:val="single" w:color="000000" w:sz="6" w:space="0"/>
              <w:left w:val="single" w:color="000000" w:sz="6" w:space="0"/>
              <w:bottom w:val="single" w:color="000000" w:sz="6" w:space="0"/>
              <w:right w:val="single" w:color="000000" w:sz="6" w:space="0"/>
            </w:tcBorders>
            <w:vAlign w:val="center"/>
          </w:tcPr>
          <w:p>
            <w:pPr>
              <w:pStyle w:val="12"/>
            </w:pPr>
            <w:r>
              <w:t>A02010104</w:t>
            </w:r>
          </w:p>
        </w:tc>
        <w:tc>
          <w:tcPr>
            <w:tcW w:w="665" w:type="dxa"/>
            <w:tcBorders>
              <w:top w:val="single" w:color="000000" w:sz="6" w:space="0"/>
              <w:left w:val="single" w:color="000000" w:sz="6" w:space="0"/>
              <w:bottom w:val="single" w:color="000000" w:sz="6" w:space="0"/>
              <w:right w:val="single" w:color="000000" w:sz="6" w:space="0"/>
            </w:tcBorders>
            <w:vAlign w:val="center"/>
          </w:tcPr>
          <w:p>
            <w:pPr>
              <w:pStyle w:val="13"/>
            </w:pPr>
            <w:r>
              <w:t>台</w:t>
            </w:r>
          </w:p>
        </w:tc>
        <w:tc>
          <w:tcPr>
            <w:tcW w:w="797" w:type="dxa"/>
            <w:tcBorders>
              <w:top w:val="single" w:color="000000" w:sz="6" w:space="0"/>
              <w:left w:val="single" w:color="000000" w:sz="6" w:space="0"/>
              <w:bottom w:val="single" w:color="000000" w:sz="6" w:space="0"/>
              <w:right w:val="single" w:color="000000" w:sz="6" w:space="0"/>
            </w:tcBorders>
            <w:vAlign w:val="center"/>
          </w:tcPr>
          <w:p>
            <w:pPr>
              <w:pStyle w:val="11"/>
            </w:pPr>
            <w:r>
              <w:t>6</w:t>
            </w:r>
          </w:p>
        </w:tc>
        <w:tc>
          <w:tcPr>
            <w:tcW w:w="797" w:type="dxa"/>
            <w:tcBorders>
              <w:top w:val="single" w:color="000000" w:sz="6" w:space="0"/>
              <w:left w:val="single" w:color="000000" w:sz="6" w:space="0"/>
              <w:bottom w:val="single" w:color="000000" w:sz="6" w:space="0"/>
              <w:right w:val="single" w:color="000000" w:sz="6" w:space="0"/>
            </w:tcBorders>
            <w:vAlign w:val="center"/>
          </w:tcPr>
          <w:p>
            <w:pPr>
              <w:pStyle w:val="11"/>
            </w:pPr>
            <w:r>
              <w:t>0.45</w:t>
            </w: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r>
              <w:t>2.70</w:t>
            </w: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r>
              <w:t>2.70</w:t>
            </w: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r>
              <w:t>2.70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595" w:type="dxa"/>
            <w:tcBorders>
              <w:top w:val="single" w:color="000000" w:sz="6" w:space="0"/>
              <w:left w:val="single" w:color="000000" w:sz="6" w:space="0"/>
              <w:bottom w:val="single" w:color="000000" w:sz="6" w:space="0"/>
              <w:right w:val="single" w:color="000000" w:sz="6" w:space="0"/>
            </w:tcBorders>
            <w:vAlign w:val="center"/>
          </w:tcPr>
          <w:p>
            <w:pPr>
              <w:pStyle w:val="12"/>
            </w:pPr>
            <w:r>
              <w:t>区乡村三级养老服务网络建设试点资金（以前年度）</w:t>
            </w: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r>
              <w:t>4.16</w:t>
            </w:r>
          </w:p>
        </w:tc>
        <w:tc>
          <w:tcPr>
            <w:tcW w:w="1063" w:type="dxa"/>
            <w:tcBorders>
              <w:top w:val="single" w:color="000000" w:sz="6" w:space="0"/>
              <w:left w:val="single" w:color="000000" w:sz="6" w:space="0"/>
              <w:bottom w:val="single" w:color="000000" w:sz="6" w:space="0"/>
              <w:right w:val="single" w:color="000000" w:sz="6" w:space="0"/>
            </w:tcBorders>
            <w:vAlign w:val="center"/>
          </w:tcPr>
          <w:p>
            <w:pPr>
              <w:pStyle w:val="12"/>
            </w:pPr>
            <w:r>
              <w:t>其他台、桌类</w:t>
            </w:r>
          </w:p>
        </w:tc>
        <w:tc>
          <w:tcPr>
            <w:tcW w:w="1063" w:type="dxa"/>
            <w:tcBorders>
              <w:top w:val="single" w:color="000000" w:sz="6" w:space="0"/>
              <w:left w:val="single" w:color="000000" w:sz="6" w:space="0"/>
              <w:bottom w:val="single" w:color="000000" w:sz="6" w:space="0"/>
              <w:right w:val="single" w:color="000000" w:sz="6" w:space="0"/>
            </w:tcBorders>
            <w:vAlign w:val="center"/>
          </w:tcPr>
          <w:p>
            <w:pPr>
              <w:pStyle w:val="12"/>
            </w:pPr>
            <w:r>
              <w:t>A060299</w:t>
            </w:r>
          </w:p>
        </w:tc>
        <w:tc>
          <w:tcPr>
            <w:tcW w:w="665" w:type="dxa"/>
            <w:tcBorders>
              <w:top w:val="single" w:color="000000" w:sz="6" w:space="0"/>
              <w:left w:val="single" w:color="000000" w:sz="6" w:space="0"/>
              <w:bottom w:val="single" w:color="000000" w:sz="6" w:space="0"/>
              <w:right w:val="single" w:color="000000" w:sz="6" w:space="0"/>
            </w:tcBorders>
            <w:vAlign w:val="center"/>
          </w:tcPr>
          <w:p>
            <w:pPr>
              <w:pStyle w:val="13"/>
            </w:pPr>
            <w:r>
              <w:t>套</w:t>
            </w:r>
          </w:p>
        </w:tc>
        <w:tc>
          <w:tcPr>
            <w:tcW w:w="797" w:type="dxa"/>
            <w:tcBorders>
              <w:top w:val="single" w:color="000000" w:sz="6" w:space="0"/>
              <w:left w:val="single" w:color="000000" w:sz="6" w:space="0"/>
              <w:bottom w:val="single" w:color="000000" w:sz="6" w:space="0"/>
              <w:right w:val="single" w:color="000000" w:sz="6" w:space="0"/>
            </w:tcBorders>
            <w:vAlign w:val="center"/>
          </w:tcPr>
          <w:p>
            <w:pPr>
              <w:pStyle w:val="11"/>
            </w:pPr>
            <w:r>
              <w:t>10</w:t>
            </w:r>
          </w:p>
        </w:tc>
        <w:tc>
          <w:tcPr>
            <w:tcW w:w="797" w:type="dxa"/>
            <w:tcBorders>
              <w:top w:val="single" w:color="000000" w:sz="6" w:space="0"/>
              <w:left w:val="single" w:color="000000" w:sz="6" w:space="0"/>
              <w:bottom w:val="single" w:color="000000" w:sz="6" w:space="0"/>
              <w:right w:val="single" w:color="000000" w:sz="6" w:space="0"/>
            </w:tcBorders>
            <w:vAlign w:val="center"/>
          </w:tcPr>
          <w:p>
            <w:pPr>
              <w:pStyle w:val="11"/>
            </w:pPr>
            <w:r>
              <w:t>0.11</w:t>
            </w: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r>
              <w:t>1.10</w:t>
            </w: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r>
              <w:t>1.10</w:t>
            </w: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r>
              <w:t>1.10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595" w:type="dxa"/>
            <w:tcBorders>
              <w:top w:val="single" w:color="000000" w:sz="6" w:space="0"/>
              <w:left w:val="single" w:color="000000" w:sz="6" w:space="0"/>
              <w:bottom w:val="single" w:color="000000" w:sz="6" w:space="0"/>
              <w:right w:val="single" w:color="000000" w:sz="6" w:space="0"/>
            </w:tcBorders>
            <w:vAlign w:val="center"/>
          </w:tcPr>
          <w:p>
            <w:pPr>
              <w:pStyle w:val="12"/>
            </w:pPr>
            <w:r>
              <w:t>区乡村三级养老服务网络建设试点资金（以前年度）</w:t>
            </w: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r>
              <w:t>4.16</w:t>
            </w:r>
          </w:p>
        </w:tc>
        <w:tc>
          <w:tcPr>
            <w:tcW w:w="1063" w:type="dxa"/>
            <w:tcBorders>
              <w:top w:val="single" w:color="000000" w:sz="6" w:space="0"/>
              <w:left w:val="single" w:color="000000" w:sz="6" w:space="0"/>
              <w:bottom w:val="single" w:color="000000" w:sz="6" w:space="0"/>
              <w:right w:val="single" w:color="000000" w:sz="6" w:space="0"/>
            </w:tcBorders>
            <w:vAlign w:val="center"/>
          </w:tcPr>
          <w:p>
            <w:pPr>
              <w:pStyle w:val="12"/>
            </w:pPr>
            <w:r>
              <w:t>其他柜类</w:t>
            </w:r>
          </w:p>
        </w:tc>
        <w:tc>
          <w:tcPr>
            <w:tcW w:w="1063" w:type="dxa"/>
            <w:tcBorders>
              <w:top w:val="single" w:color="000000" w:sz="6" w:space="0"/>
              <w:left w:val="single" w:color="000000" w:sz="6" w:space="0"/>
              <w:bottom w:val="single" w:color="000000" w:sz="6" w:space="0"/>
              <w:right w:val="single" w:color="000000" w:sz="6" w:space="0"/>
            </w:tcBorders>
            <w:vAlign w:val="center"/>
          </w:tcPr>
          <w:p>
            <w:pPr>
              <w:pStyle w:val="12"/>
            </w:pPr>
            <w:r>
              <w:t>A060599</w:t>
            </w:r>
          </w:p>
        </w:tc>
        <w:tc>
          <w:tcPr>
            <w:tcW w:w="665" w:type="dxa"/>
            <w:tcBorders>
              <w:top w:val="single" w:color="000000" w:sz="6" w:space="0"/>
              <w:left w:val="single" w:color="000000" w:sz="6" w:space="0"/>
              <w:bottom w:val="single" w:color="000000" w:sz="6" w:space="0"/>
              <w:right w:val="single" w:color="000000" w:sz="6" w:space="0"/>
            </w:tcBorders>
            <w:vAlign w:val="center"/>
          </w:tcPr>
          <w:p>
            <w:pPr>
              <w:pStyle w:val="13"/>
            </w:pPr>
            <w:r>
              <w:t>组</w:t>
            </w:r>
          </w:p>
        </w:tc>
        <w:tc>
          <w:tcPr>
            <w:tcW w:w="797" w:type="dxa"/>
            <w:tcBorders>
              <w:top w:val="single" w:color="000000" w:sz="6" w:space="0"/>
              <w:left w:val="single" w:color="000000" w:sz="6" w:space="0"/>
              <w:bottom w:val="single" w:color="000000" w:sz="6" w:space="0"/>
              <w:right w:val="single" w:color="000000" w:sz="6" w:space="0"/>
            </w:tcBorders>
            <w:vAlign w:val="center"/>
          </w:tcPr>
          <w:p>
            <w:pPr>
              <w:pStyle w:val="11"/>
            </w:pPr>
            <w:r>
              <w:t>1</w:t>
            </w:r>
          </w:p>
        </w:tc>
        <w:tc>
          <w:tcPr>
            <w:tcW w:w="797" w:type="dxa"/>
            <w:tcBorders>
              <w:top w:val="single" w:color="000000" w:sz="6" w:space="0"/>
              <w:left w:val="single" w:color="000000" w:sz="6" w:space="0"/>
              <w:bottom w:val="single" w:color="000000" w:sz="6" w:space="0"/>
              <w:right w:val="single" w:color="000000" w:sz="6" w:space="0"/>
            </w:tcBorders>
            <w:vAlign w:val="center"/>
          </w:tcPr>
          <w:p>
            <w:pPr>
              <w:pStyle w:val="11"/>
            </w:pPr>
            <w:r>
              <w:t>0.09</w:t>
            </w: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r>
              <w:t>0.09</w:t>
            </w: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r>
              <w:t>0.09</w:t>
            </w: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r>
              <w:t>0.09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595" w:type="dxa"/>
            <w:tcBorders>
              <w:top w:val="single" w:color="000000" w:sz="6" w:space="0"/>
              <w:left w:val="single" w:color="000000" w:sz="6" w:space="0"/>
              <w:bottom w:val="single" w:color="000000" w:sz="6" w:space="0"/>
              <w:right w:val="single" w:color="000000" w:sz="6" w:space="0"/>
            </w:tcBorders>
            <w:vAlign w:val="center"/>
          </w:tcPr>
          <w:p>
            <w:pPr>
              <w:pStyle w:val="12"/>
            </w:pPr>
            <w:r>
              <w:t>社会工作服务站建设和运营资金</w:t>
            </w: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r>
              <w:t>130.00</w:t>
            </w:r>
          </w:p>
        </w:tc>
        <w:tc>
          <w:tcPr>
            <w:tcW w:w="1063" w:type="dxa"/>
            <w:tcBorders>
              <w:top w:val="single" w:color="000000" w:sz="6" w:space="0"/>
              <w:left w:val="single" w:color="000000" w:sz="6" w:space="0"/>
              <w:bottom w:val="single" w:color="000000" w:sz="6" w:space="0"/>
              <w:right w:val="single" w:color="000000" w:sz="6" w:space="0"/>
            </w:tcBorders>
            <w:vAlign w:val="center"/>
          </w:tcPr>
          <w:p>
            <w:pPr>
              <w:pStyle w:val="12"/>
            </w:pPr>
            <w:r>
              <w:t>台式计算机</w:t>
            </w:r>
          </w:p>
        </w:tc>
        <w:tc>
          <w:tcPr>
            <w:tcW w:w="1063" w:type="dxa"/>
            <w:tcBorders>
              <w:top w:val="single" w:color="000000" w:sz="6" w:space="0"/>
              <w:left w:val="single" w:color="000000" w:sz="6" w:space="0"/>
              <w:bottom w:val="single" w:color="000000" w:sz="6" w:space="0"/>
              <w:right w:val="single" w:color="000000" w:sz="6" w:space="0"/>
            </w:tcBorders>
            <w:vAlign w:val="center"/>
          </w:tcPr>
          <w:p>
            <w:pPr>
              <w:pStyle w:val="12"/>
            </w:pPr>
            <w:r>
              <w:t>A02010104</w:t>
            </w:r>
          </w:p>
        </w:tc>
        <w:tc>
          <w:tcPr>
            <w:tcW w:w="665" w:type="dxa"/>
            <w:tcBorders>
              <w:top w:val="single" w:color="000000" w:sz="6" w:space="0"/>
              <w:left w:val="single" w:color="000000" w:sz="6" w:space="0"/>
              <w:bottom w:val="single" w:color="000000" w:sz="6" w:space="0"/>
              <w:right w:val="single" w:color="000000" w:sz="6" w:space="0"/>
            </w:tcBorders>
            <w:vAlign w:val="center"/>
          </w:tcPr>
          <w:p>
            <w:pPr>
              <w:pStyle w:val="13"/>
            </w:pPr>
            <w:r>
              <w:t>台</w:t>
            </w:r>
          </w:p>
        </w:tc>
        <w:tc>
          <w:tcPr>
            <w:tcW w:w="797" w:type="dxa"/>
            <w:tcBorders>
              <w:top w:val="single" w:color="000000" w:sz="6" w:space="0"/>
              <w:left w:val="single" w:color="000000" w:sz="6" w:space="0"/>
              <w:bottom w:val="single" w:color="000000" w:sz="6" w:space="0"/>
              <w:right w:val="single" w:color="000000" w:sz="6" w:space="0"/>
            </w:tcBorders>
            <w:vAlign w:val="center"/>
          </w:tcPr>
          <w:p>
            <w:pPr>
              <w:pStyle w:val="11"/>
            </w:pPr>
            <w:r>
              <w:t>17</w:t>
            </w:r>
          </w:p>
        </w:tc>
        <w:tc>
          <w:tcPr>
            <w:tcW w:w="797" w:type="dxa"/>
            <w:tcBorders>
              <w:top w:val="single" w:color="000000" w:sz="6" w:space="0"/>
              <w:left w:val="single" w:color="000000" w:sz="6" w:space="0"/>
              <w:bottom w:val="single" w:color="000000" w:sz="6" w:space="0"/>
              <w:right w:val="single" w:color="000000" w:sz="6" w:space="0"/>
            </w:tcBorders>
            <w:vAlign w:val="center"/>
          </w:tcPr>
          <w:p>
            <w:pPr>
              <w:pStyle w:val="11"/>
            </w:pPr>
            <w:r>
              <w:t>0.45</w:t>
            </w: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r>
              <w:t>7.65</w:t>
            </w: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r>
              <w:t>7.65</w:t>
            </w: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r>
              <w:t>7.65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595" w:type="dxa"/>
            <w:tcBorders>
              <w:top w:val="single" w:color="000000" w:sz="6" w:space="0"/>
              <w:left w:val="single" w:color="000000" w:sz="6" w:space="0"/>
              <w:bottom w:val="single" w:color="000000" w:sz="6" w:space="0"/>
              <w:right w:val="single" w:color="000000" w:sz="6" w:space="0"/>
            </w:tcBorders>
            <w:vAlign w:val="center"/>
          </w:tcPr>
          <w:p>
            <w:pPr>
              <w:pStyle w:val="12"/>
            </w:pPr>
            <w:r>
              <w:t>社会工作服务站建设和运营资金</w:t>
            </w: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r>
              <w:t>130.00</w:t>
            </w:r>
          </w:p>
        </w:tc>
        <w:tc>
          <w:tcPr>
            <w:tcW w:w="1063" w:type="dxa"/>
            <w:tcBorders>
              <w:top w:val="single" w:color="000000" w:sz="6" w:space="0"/>
              <w:left w:val="single" w:color="000000" w:sz="6" w:space="0"/>
              <w:bottom w:val="single" w:color="000000" w:sz="6" w:space="0"/>
              <w:right w:val="single" w:color="000000" w:sz="6" w:space="0"/>
            </w:tcBorders>
            <w:vAlign w:val="center"/>
          </w:tcPr>
          <w:p>
            <w:pPr>
              <w:pStyle w:val="12"/>
            </w:pPr>
            <w:r>
              <w:t>激光打印机</w:t>
            </w:r>
          </w:p>
        </w:tc>
        <w:tc>
          <w:tcPr>
            <w:tcW w:w="1063" w:type="dxa"/>
            <w:tcBorders>
              <w:top w:val="single" w:color="000000" w:sz="6" w:space="0"/>
              <w:left w:val="single" w:color="000000" w:sz="6" w:space="0"/>
              <w:bottom w:val="single" w:color="000000" w:sz="6" w:space="0"/>
              <w:right w:val="single" w:color="000000" w:sz="6" w:space="0"/>
            </w:tcBorders>
            <w:vAlign w:val="center"/>
          </w:tcPr>
          <w:p>
            <w:pPr>
              <w:pStyle w:val="12"/>
            </w:pPr>
            <w:r>
              <w:t>A0201060102</w:t>
            </w:r>
          </w:p>
        </w:tc>
        <w:tc>
          <w:tcPr>
            <w:tcW w:w="665" w:type="dxa"/>
            <w:tcBorders>
              <w:top w:val="single" w:color="000000" w:sz="6" w:space="0"/>
              <w:left w:val="single" w:color="000000" w:sz="6" w:space="0"/>
              <w:bottom w:val="single" w:color="000000" w:sz="6" w:space="0"/>
              <w:right w:val="single" w:color="000000" w:sz="6" w:space="0"/>
            </w:tcBorders>
            <w:vAlign w:val="center"/>
          </w:tcPr>
          <w:p>
            <w:pPr>
              <w:pStyle w:val="13"/>
            </w:pPr>
            <w:r>
              <w:t>台</w:t>
            </w:r>
          </w:p>
        </w:tc>
        <w:tc>
          <w:tcPr>
            <w:tcW w:w="797" w:type="dxa"/>
            <w:tcBorders>
              <w:top w:val="single" w:color="000000" w:sz="6" w:space="0"/>
              <w:left w:val="single" w:color="000000" w:sz="6" w:space="0"/>
              <w:bottom w:val="single" w:color="000000" w:sz="6" w:space="0"/>
              <w:right w:val="single" w:color="000000" w:sz="6" w:space="0"/>
            </w:tcBorders>
            <w:vAlign w:val="center"/>
          </w:tcPr>
          <w:p>
            <w:pPr>
              <w:pStyle w:val="11"/>
            </w:pPr>
            <w:r>
              <w:t>17</w:t>
            </w:r>
          </w:p>
        </w:tc>
        <w:tc>
          <w:tcPr>
            <w:tcW w:w="797" w:type="dxa"/>
            <w:tcBorders>
              <w:top w:val="single" w:color="000000" w:sz="6" w:space="0"/>
              <w:left w:val="single" w:color="000000" w:sz="6" w:space="0"/>
              <w:bottom w:val="single" w:color="000000" w:sz="6" w:space="0"/>
              <w:right w:val="single" w:color="000000" w:sz="6" w:space="0"/>
            </w:tcBorders>
            <w:vAlign w:val="center"/>
          </w:tcPr>
          <w:p>
            <w:pPr>
              <w:pStyle w:val="11"/>
            </w:pPr>
            <w:r>
              <w:t>0.65</w:t>
            </w: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r>
              <w:t>11.05</w:t>
            </w: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r>
              <w:t>11.05</w:t>
            </w: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r>
              <w:t>11.05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595" w:type="dxa"/>
            <w:tcBorders>
              <w:top w:val="single" w:color="000000" w:sz="6" w:space="0"/>
              <w:left w:val="single" w:color="000000" w:sz="6" w:space="0"/>
              <w:bottom w:val="single" w:color="000000" w:sz="6" w:space="0"/>
              <w:right w:val="single" w:color="000000" w:sz="6" w:space="0"/>
            </w:tcBorders>
            <w:vAlign w:val="center"/>
          </w:tcPr>
          <w:p>
            <w:pPr>
              <w:pStyle w:val="12"/>
            </w:pPr>
            <w:r>
              <w:t>社会工作服务站建设和运营资金</w:t>
            </w: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r>
              <w:t>130.00</w:t>
            </w:r>
          </w:p>
        </w:tc>
        <w:tc>
          <w:tcPr>
            <w:tcW w:w="1063" w:type="dxa"/>
            <w:tcBorders>
              <w:top w:val="single" w:color="000000" w:sz="6" w:space="0"/>
              <w:left w:val="single" w:color="000000" w:sz="6" w:space="0"/>
              <w:bottom w:val="single" w:color="000000" w:sz="6" w:space="0"/>
              <w:right w:val="single" w:color="000000" w:sz="6" w:space="0"/>
            </w:tcBorders>
            <w:vAlign w:val="center"/>
          </w:tcPr>
          <w:p>
            <w:pPr>
              <w:pStyle w:val="12"/>
            </w:pPr>
            <w:r>
              <w:t>其他台、桌类</w:t>
            </w:r>
          </w:p>
        </w:tc>
        <w:tc>
          <w:tcPr>
            <w:tcW w:w="1063" w:type="dxa"/>
            <w:tcBorders>
              <w:top w:val="single" w:color="000000" w:sz="6" w:space="0"/>
              <w:left w:val="single" w:color="000000" w:sz="6" w:space="0"/>
              <w:bottom w:val="single" w:color="000000" w:sz="6" w:space="0"/>
              <w:right w:val="single" w:color="000000" w:sz="6" w:space="0"/>
            </w:tcBorders>
            <w:vAlign w:val="center"/>
          </w:tcPr>
          <w:p>
            <w:pPr>
              <w:pStyle w:val="12"/>
            </w:pPr>
            <w:r>
              <w:t>A060299</w:t>
            </w:r>
          </w:p>
        </w:tc>
        <w:tc>
          <w:tcPr>
            <w:tcW w:w="665" w:type="dxa"/>
            <w:tcBorders>
              <w:top w:val="single" w:color="000000" w:sz="6" w:space="0"/>
              <w:left w:val="single" w:color="000000" w:sz="6" w:space="0"/>
              <w:bottom w:val="single" w:color="000000" w:sz="6" w:space="0"/>
              <w:right w:val="single" w:color="000000" w:sz="6" w:space="0"/>
            </w:tcBorders>
            <w:vAlign w:val="center"/>
          </w:tcPr>
          <w:p>
            <w:pPr>
              <w:pStyle w:val="13"/>
            </w:pPr>
            <w:r>
              <w:t>台</w:t>
            </w:r>
          </w:p>
        </w:tc>
        <w:tc>
          <w:tcPr>
            <w:tcW w:w="797" w:type="dxa"/>
            <w:tcBorders>
              <w:top w:val="single" w:color="000000" w:sz="6" w:space="0"/>
              <w:left w:val="single" w:color="000000" w:sz="6" w:space="0"/>
              <w:bottom w:val="single" w:color="000000" w:sz="6" w:space="0"/>
              <w:right w:val="single" w:color="000000" w:sz="6" w:space="0"/>
            </w:tcBorders>
            <w:vAlign w:val="center"/>
          </w:tcPr>
          <w:p>
            <w:pPr>
              <w:pStyle w:val="11"/>
            </w:pPr>
            <w:r>
              <w:t>34</w:t>
            </w:r>
          </w:p>
        </w:tc>
        <w:tc>
          <w:tcPr>
            <w:tcW w:w="797" w:type="dxa"/>
            <w:tcBorders>
              <w:top w:val="single" w:color="000000" w:sz="6" w:space="0"/>
              <w:left w:val="single" w:color="000000" w:sz="6" w:space="0"/>
              <w:bottom w:val="single" w:color="000000" w:sz="6" w:space="0"/>
              <w:right w:val="single" w:color="000000" w:sz="6" w:space="0"/>
            </w:tcBorders>
            <w:vAlign w:val="center"/>
          </w:tcPr>
          <w:p>
            <w:pPr>
              <w:pStyle w:val="11"/>
            </w:pPr>
            <w:r>
              <w:t>0.11</w:t>
            </w: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r>
              <w:t>3.74</w:t>
            </w: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r>
              <w:t>3.74</w:t>
            </w: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r>
              <w:t>3.74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595" w:type="dxa"/>
            <w:tcBorders>
              <w:top w:val="single" w:color="000000" w:sz="6" w:space="0"/>
              <w:left w:val="single" w:color="000000" w:sz="6" w:space="0"/>
              <w:bottom w:val="single" w:color="000000" w:sz="6" w:space="0"/>
              <w:right w:val="single" w:color="000000" w:sz="6" w:space="0"/>
            </w:tcBorders>
            <w:vAlign w:val="center"/>
          </w:tcPr>
          <w:p>
            <w:pPr>
              <w:pStyle w:val="12"/>
            </w:pPr>
            <w:r>
              <w:t>社会工作服务站建设和运营资金</w:t>
            </w: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r>
              <w:t>130.00</w:t>
            </w:r>
          </w:p>
        </w:tc>
        <w:tc>
          <w:tcPr>
            <w:tcW w:w="1063" w:type="dxa"/>
            <w:tcBorders>
              <w:top w:val="single" w:color="000000" w:sz="6" w:space="0"/>
              <w:left w:val="single" w:color="000000" w:sz="6" w:space="0"/>
              <w:bottom w:val="single" w:color="000000" w:sz="6" w:space="0"/>
              <w:right w:val="single" w:color="000000" w:sz="6" w:space="0"/>
            </w:tcBorders>
            <w:vAlign w:val="center"/>
          </w:tcPr>
          <w:p>
            <w:pPr>
              <w:pStyle w:val="12"/>
            </w:pPr>
            <w:r>
              <w:t>其他椅凳类</w:t>
            </w:r>
          </w:p>
        </w:tc>
        <w:tc>
          <w:tcPr>
            <w:tcW w:w="1063" w:type="dxa"/>
            <w:tcBorders>
              <w:top w:val="single" w:color="000000" w:sz="6" w:space="0"/>
              <w:left w:val="single" w:color="000000" w:sz="6" w:space="0"/>
              <w:bottom w:val="single" w:color="000000" w:sz="6" w:space="0"/>
              <w:right w:val="single" w:color="000000" w:sz="6" w:space="0"/>
            </w:tcBorders>
            <w:vAlign w:val="center"/>
          </w:tcPr>
          <w:p>
            <w:pPr>
              <w:pStyle w:val="12"/>
            </w:pPr>
            <w:r>
              <w:t>A060399</w:t>
            </w:r>
          </w:p>
        </w:tc>
        <w:tc>
          <w:tcPr>
            <w:tcW w:w="665" w:type="dxa"/>
            <w:tcBorders>
              <w:top w:val="single" w:color="000000" w:sz="6" w:space="0"/>
              <w:left w:val="single" w:color="000000" w:sz="6" w:space="0"/>
              <w:bottom w:val="single" w:color="000000" w:sz="6" w:space="0"/>
              <w:right w:val="single" w:color="000000" w:sz="6" w:space="0"/>
            </w:tcBorders>
            <w:vAlign w:val="center"/>
          </w:tcPr>
          <w:p>
            <w:pPr>
              <w:pStyle w:val="13"/>
            </w:pPr>
            <w:r>
              <w:t>台</w:t>
            </w:r>
          </w:p>
        </w:tc>
        <w:tc>
          <w:tcPr>
            <w:tcW w:w="797" w:type="dxa"/>
            <w:tcBorders>
              <w:top w:val="single" w:color="000000" w:sz="6" w:space="0"/>
              <w:left w:val="single" w:color="000000" w:sz="6" w:space="0"/>
              <w:bottom w:val="single" w:color="000000" w:sz="6" w:space="0"/>
              <w:right w:val="single" w:color="000000" w:sz="6" w:space="0"/>
            </w:tcBorders>
            <w:vAlign w:val="center"/>
          </w:tcPr>
          <w:p>
            <w:pPr>
              <w:pStyle w:val="11"/>
            </w:pPr>
            <w:r>
              <w:t>34</w:t>
            </w:r>
          </w:p>
        </w:tc>
        <w:tc>
          <w:tcPr>
            <w:tcW w:w="797" w:type="dxa"/>
            <w:tcBorders>
              <w:top w:val="single" w:color="000000" w:sz="6" w:space="0"/>
              <w:left w:val="single" w:color="000000" w:sz="6" w:space="0"/>
              <w:bottom w:val="single" w:color="000000" w:sz="6" w:space="0"/>
              <w:right w:val="single" w:color="000000" w:sz="6" w:space="0"/>
            </w:tcBorders>
            <w:vAlign w:val="center"/>
          </w:tcPr>
          <w:p>
            <w:pPr>
              <w:pStyle w:val="11"/>
            </w:pPr>
            <w:r>
              <w:t>0.05</w:t>
            </w: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r>
              <w:t>1.70</w:t>
            </w: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r>
              <w:t>1.70</w:t>
            </w: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r>
              <w:t>1.70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595" w:type="dxa"/>
            <w:tcBorders>
              <w:top w:val="single" w:color="000000" w:sz="6" w:space="0"/>
              <w:left w:val="single" w:color="000000" w:sz="6" w:space="0"/>
              <w:bottom w:val="single" w:color="000000" w:sz="6" w:space="0"/>
              <w:right w:val="single" w:color="000000" w:sz="6" w:space="0"/>
            </w:tcBorders>
            <w:vAlign w:val="center"/>
          </w:tcPr>
          <w:p>
            <w:pPr>
              <w:pStyle w:val="12"/>
            </w:pPr>
            <w:r>
              <w:t>社会工作服务站建设和运营资金</w:t>
            </w: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r>
              <w:t>130.00</w:t>
            </w:r>
          </w:p>
        </w:tc>
        <w:tc>
          <w:tcPr>
            <w:tcW w:w="1063" w:type="dxa"/>
            <w:tcBorders>
              <w:top w:val="single" w:color="000000" w:sz="6" w:space="0"/>
              <w:left w:val="single" w:color="000000" w:sz="6" w:space="0"/>
              <w:bottom w:val="single" w:color="000000" w:sz="6" w:space="0"/>
              <w:right w:val="single" w:color="000000" w:sz="6" w:space="0"/>
            </w:tcBorders>
            <w:vAlign w:val="center"/>
          </w:tcPr>
          <w:p>
            <w:pPr>
              <w:pStyle w:val="12"/>
            </w:pPr>
            <w:r>
              <w:t>其他柜类</w:t>
            </w:r>
          </w:p>
        </w:tc>
        <w:tc>
          <w:tcPr>
            <w:tcW w:w="1063" w:type="dxa"/>
            <w:tcBorders>
              <w:top w:val="single" w:color="000000" w:sz="6" w:space="0"/>
              <w:left w:val="single" w:color="000000" w:sz="6" w:space="0"/>
              <w:bottom w:val="single" w:color="000000" w:sz="6" w:space="0"/>
              <w:right w:val="single" w:color="000000" w:sz="6" w:space="0"/>
            </w:tcBorders>
            <w:vAlign w:val="center"/>
          </w:tcPr>
          <w:p>
            <w:pPr>
              <w:pStyle w:val="12"/>
            </w:pPr>
            <w:r>
              <w:t>A060599</w:t>
            </w:r>
          </w:p>
        </w:tc>
        <w:tc>
          <w:tcPr>
            <w:tcW w:w="665" w:type="dxa"/>
            <w:tcBorders>
              <w:top w:val="single" w:color="000000" w:sz="6" w:space="0"/>
              <w:left w:val="single" w:color="000000" w:sz="6" w:space="0"/>
              <w:bottom w:val="single" w:color="000000" w:sz="6" w:space="0"/>
              <w:right w:val="single" w:color="000000" w:sz="6" w:space="0"/>
            </w:tcBorders>
            <w:vAlign w:val="center"/>
          </w:tcPr>
          <w:p>
            <w:pPr>
              <w:pStyle w:val="13"/>
            </w:pPr>
            <w:r>
              <w:t>台</w:t>
            </w:r>
          </w:p>
        </w:tc>
        <w:tc>
          <w:tcPr>
            <w:tcW w:w="797" w:type="dxa"/>
            <w:tcBorders>
              <w:top w:val="single" w:color="000000" w:sz="6" w:space="0"/>
              <w:left w:val="single" w:color="000000" w:sz="6" w:space="0"/>
              <w:bottom w:val="single" w:color="000000" w:sz="6" w:space="0"/>
              <w:right w:val="single" w:color="000000" w:sz="6" w:space="0"/>
            </w:tcBorders>
            <w:vAlign w:val="center"/>
          </w:tcPr>
          <w:p>
            <w:pPr>
              <w:pStyle w:val="11"/>
            </w:pPr>
            <w:r>
              <w:t>17</w:t>
            </w:r>
          </w:p>
        </w:tc>
        <w:tc>
          <w:tcPr>
            <w:tcW w:w="797" w:type="dxa"/>
            <w:tcBorders>
              <w:top w:val="single" w:color="000000" w:sz="6" w:space="0"/>
              <w:left w:val="single" w:color="000000" w:sz="6" w:space="0"/>
              <w:bottom w:val="single" w:color="000000" w:sz="6" w:space="0"/>
              <w:right w:val="single" w:color="000000" w:sz="6" w:space="0"/>
            </w:tcBorders>
            <w:vAlign w:val="center"/>
          </w:tcPr>
          <w:p>
            <w:pPr>
              <w:pStyle w:val="11"/>
            </w:pPr>
            <w:r>
              <w:t>0.09</w:t>
            </w: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r>
              <w:t>1.53</w:t>
            </w: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r>
              <w:t>1.53</w:t>
            </w: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r>
              <w:t>1.53</w:t>
            </w:r>
          </w:p>
        </w:tc>
      </w:tr>
    </w:tbl>
    <w:p>
      <w:pPr>
        <w:spacing w:before="0" w:after="0" w:line="500" w:lineRule="exact"/>
        <w:ind w:firstLine="420"/>
        <w:jc w:val="left"/>
        <w:outlineLvl w:val="9"/>
      </w:pPr>
      <w:r>
        <w:rPr>
          <w:rFonts w:asci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唐山市丰南区民政局本级上年末固定资产金额为</w:t>
      </w:r>
      <w:r>
        <w:rPr>
          <w:rFonts w:hint="eastAsia" w:eastAsia="方正仿宋_GBK" w:cs="Times New Roman"/>
          <w:b w:val="0"/>
          <w:color w:val="000000"/>
          <w:sz w:val="28"/>
          <w:lang w:val="en-US" w:eastAsia="zh-CN"/>
        </w:rPr>
        <w:t>756.35</w:t>
      </w:r>
      <w:r>
        <w:rPr>
          <w:rFonts w:ascii="Times New Roman" w:hAnsi="Times New Roman" w:eastAsia="方正仿宋_GBK" w:cs="Times New Roman"/>
          <w:b w:val="0"/>
          <w:color w:val="000000"/>
          <w:sz w:val="28"/>
        </w:rPr>
        <w:t>万元（详见下表）。本年度拟购置固定资产总额为</w:t>
      </w:r>
      <w:r>
        <w:rPr>
          <w:rFonts w:hint="eastAsia" w:eastAsia="方正仿宋_GBK" w:cs="Times New Roman"/>
          <w:b w:val="0"/>
          <w:color w:val="000000"/>
          <w:sz w:val="28"/>
          <w:lang w:val="en-US" w:eastAsia="zh-CN"/>
        </w:rPr>
        <w:t>32.26</w:t>
      </w:r>
      <w:r>
        <w:rPr>
          <w:rFonts w:ascii="Times New Roman" w:hAnsi="Times New Roman" w:eastAsia="方正仿宋_GBK" w:cs="Times New Roman"/>
          <w:b w:val="0"/>
          <w:color w:val="000000"/>
          <w:sz w:val="28"/>
        </w:rPr>
        <w:t>万元，已按要求列入政府采购预算，详见政府采购预算表。</w:t>
      </w:r>
    </w:p>
    <w:p>
      <w:pPr>
        <w:spacing w:before="0" w:after="0" w:line="240" w:lineRule="auto"/>
        <w:ind w:firstLine="0"/>
        <w:jc w:val="center"/>
        <w:outlineLvl w:val="9"/>
      </w:pPr>
      <w:r>
        <w:rPr>
          <w:rFonts w:ascii="方正小标宋_GBK" w:eastAsia="方正小标宋_GBK" w:cs="方正小标宋_GBK"/>
          <w:color w:val="000000"/>
          <w:sz w:val="36"/>
        </w:rPr>
        <w:t>单位固定资产占用情况表</w:t>
      </w:r>
    </w:p>
    <w:tbl>
      <w:tblPr>
        <w:tblStyle w:val="6"/>
        <w:tblW w:w="1479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bottom w:val="single" w:color="000000" w:sz="6" w:space="0"/>
              <w:right w:val="single" w:color="FFFFFF" w:sz="6" w:space="0"/>
            </w:tcBorders>
            <w:vAlign w:val="center"/>
          </w:tcPr>
          <w:p>
            <w:pPr>
              <w:pStyle w:val="9"/>
              <w:rPr>
                <w:rFonts w:hint="eastAsia" w:eastAsia="方正小标宋_GBK"/>
                <w:lang w:val="en-US" w:eastAsia="zh-CN"/>
              </w:rPr>
            </w:pPr>
            <w:r>
              <w:t>41200</w:t>
            </w:r>
            <w:r>
              <w:rPr>
                <w:rFonts w:hint="eastAsia"/>
                <w:lang w:val="en-US" w:eastAsia="zh-CN"/>
              </w:rPr>
              <w:t>1</w:t>
            </w:r>
            <w:r>
              <w:t>唐山市丰南区</w:t>
            </w:r>
            <w:r>
              <w:rPr>
                <w:rFonts w:hint="eastAsia"/>
                <w:lang w:val="en-US" w:eastAsia="zh-CN"/>
              </w:rPr>
              <w:t>民政局本级</w:t>
            </w:r>
          </w:p>
        </w:tc>
        <w:tc>
          <w:tcPr>
            <w:tcW w:w="9866" w:type="dxa"/>
            <w:gridSpan w:val="2"/>
            <w:tcBorders>
              <w:top w:val="single" w:color="FFFFFF" w:sz="6" w:space="0"/>
              <w:left w:val="single" w:color="FFFFFF" w:sz="6" w:space="0"/>
              <w:bottom w:val="single" w:color="000000" w:sz="6" w:space="0"/>
              <w:right w:val="single" w:color="FFFFFF" w:sz="6" w:space="0"/>
            </w:tcBorders>
            <w:vAlign w:val="center"/>
          </w:tcPr>
          <w:p>
            <w:pPr>
              <w:pStyle w:val="7"/>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tcBorders>
              <w:top w:val="single" w:color="000000" w:sz="6" w:space="0"/>
              <w:left w:val="single" w:color="000000" w:sz="6" w:space="0"/>
              <w:bottom w:val="single" w:color="000000" w:sz="6" w:space="0"/>
              <w:right w:val="single" w:color="000000" w:sz="6" w:space="0"/>
            </w:tcBorders>
            <w:vAlign w:val="center"/>
          </w:tcPr>
          <w:p>
            <w:pPr>
              <w:pStyle w:val="10"/>
            </w:pPr>
            <w:r>
              <w:t>项   目</w:t>
            </w:r>
          </w:p>
        </w:tc>
        <w:tc>
          <w:tcPr>
            <w:tcW w:w="4933" w:type="dxa"/>
            <w:tcBorders>
              <w:top w:val="single" w:color="000000" w:sz="6" w:space="0"/>
              <w:left w:val="single" w:color="000000" w:sz="6" w:space="0"/>
              <w:bottom w:val="single" w:color="000000" w:sz="6" w:space="0"/>
              <w:right w:val="single" w:color="000000" w:sz="6" w:space="0"/>
            </w:tcBorders>
            <w:vAlign w:val="center"/>
          </w:tcPr>
          <w:p>
            <w:pPr>
              <w:pStyle w:val="10"/>
            </w:pPr>
            <w:r>
              <w:t>数量</w:t>
            </w:r>
          </w:p>
        </w:tc>
        <w:tc>
          <w:tcPr>
            <w:tcW w:w="4933" w:type="dxa"/>
            <w:tcBorders>
              <w:top w:val="single" w:color="000000" w:sz="6" w:space="0"/>
              <w:left w:val="single" w:color="000000" w:sz="6" w:space="0"/>
              <w:bottom w:val="single" w:color="000000" w:sz="6" w:space="0"/>
              <w:right w:val="single" w:color="000000" w:sz="6" w:space="0"/>
            </w:tcBorders>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olor w:val="000000"/>
                <w:sz w:val="24"/>
                <w:szCs w:val="24"/>
                <w:lang w:val="en-US" w:eastAsia="uk-UA" w:bidi="ar-SA"/>
              </w:rPr>
            </w:pPr>
            <w:r>
              <w:rPr>
                <w:rFonts w:hint="eastAsia" w:ascii="方正书宋_GBK" w:eastAsia="方正书宋_GBK"/>
                <w:color w:val="000000"/>
              </w:rPr>
              <w:t>固定资产</w:t>
            </w:r>
          </w:p>
        </w:tc>
        <w:tc>
          <w:tcPr>
            <w:tcW w:w="4933" w:type="dxa"/>
            <w:tcBorders>
              <w:top w:val="single" w:color="000000" w:sz="6" w:space="0"/>
              <w:left w:val="single" w:color="000000" w:sz="6" w:space="0"/>
              <w:bottom w:val="single" w:color="000000" w:sz="6" w:space="0"/>
              <w:right w:val="single" w:color="000000" w:sz="6" w:space="0"/>
            </w:tcBorders>
            <w:vAlign w:val="center"/>
          </w:tcPr>
          <w:p>
            <w:pPr>
              <w:pStyle w:val="13"/>
            </w:pPr>
          </w:p>
        </w:tc>
        <w:tc>
          <w:tcPr>
            <w:tcW w:w="4933" w:type="dxa"/>
            <w:tcBorders>
              <w:top w:val="single" w:color="000000" w:sz="6" w:space="0"/>
              <w:left w:val="single" w:color="000000" w:sz="6" w:space="0"/>
              <w:bottom w:val="single" w:color="000000" w:sz="6" w:space="0"/>
              <w:right w:val="single" w:color="000000" w:sz="6" w:space="0"/>
            </w:tcBorders>
            <w:vAlign w:val="center"/>
          </w:tcPr>
          <w:p>
            <w:pPr>
              <w:pStyle w:val="11"/>
              <w:rPr>
                <w:rFonts w:eastAsia="方正书宋_GBK"/>
                <w:lang w:val="en-US" w:eastAsia="zh-CN"/>
              </w:rPr>
            </w:pPr>
            <w:r>
              <w:rPr>
                <w:rFonts w:hint="eastAsia"/>
                <w:lang w:val="en-US" w:eastAsia="zh-CN"/>
              </w:rPr>
              <w:t>756.35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olor w:val="000000"/>
                <w:sz w:val="24"/>
                <w:szCs w:val="24"/>
                <w:lang w:val="en-US" w:eastAsia="uk-UA" w:bidi="ar-SA"/>
              </w:rPr>
            </w:pPr>
            <w:r>
              <w:rPr>
                <w:rFonts w:hint="eastAsia" w:ascii="方正书宋_GBK" w:eastAsia="方正书宋_GBK"/>
                <w:color w:val="000000"/>
              </w:rPr>
              <w:t>一、房屋（平方米）</w:t>
            </w:r>
          </w:p>
        </w:tc>
        <w:tc>
          <w:tcPr>
            <w:tcW w:w="4933" w:type="dxa"/>
            <w:tcBorders>
              <w:top w:val="single" w:color="000000" w:sz="6" w:space="0"/>
              <w:left w:val="single" w:color="000000" w:sz="6" w:space="0"/>
              <w:bottom w:val="single" w:color="000000" w:sz="6" w:space="0"/>
              <w:right w:val="single" w:color="000000" w:sz="6" w:space="0"/>
            </w:tcBorders>
            <w:vAlign w:val="center"/>
          </w:tcPr>
          <w:p>
            <w:pPr>
              <w:pStyle w:val="13"/>
              <w:rPr>
                <w:rFonts w:eastAsia="方正书宋_GBK"/>
                <w:lang w:val="en-US" w:eastAsia="zh-CN"/>
              </w:rPr>
            </w:pPr>
            <w:r>
              <w:rPr>
                <w:rFonts w:hint="eastAsia"/>
                <w:lang w:val="en-US" w:eastAsia="zh-CN"/>
              </w:rPr>
              <w:t>2600</w:t>
            </w:r>
          </w:p>
        </w:tc>
        <w:tc>
          <w:tcPr>
            <w:tcW w:w="4933" w:type="dxa"/>
            <w:tcBorders>
              <w:top w:val="single" w:color="000000" w:sz="6" w:space="0"/>
              <w:left w:val="single" w:color="000000" w:sz="6" w:space="0"/>
              <w:bottom w:val="single" w:color="000000" w:sz="6" w:space="0"/>
              <w:right w:val="single" w:color="000000" w:sz="6" w:space="0"/>
            </w:tcBorders>
            <w:vAlign w:val="center"/>
          </w:tcPr>
          <w:p>
            <w:pPr>
              <w:pStyle w:val="11"/>
              <w:rPr>
                <w:rFonts w:eastAsia="方正书宋_GBK"/>
                <w:lang w:val="en-US" w:eastAsia="zh-CN"/>
              </w:rPr>
            </w:pPr>
            <w:r>
              <w:rPr>
                <w:rFonts w:hint="eastAsia"/>
                <w:lang w:val="en-US" w:eastAsia="zh-CN"/>
              </w:rPr>
              <w:t>529.05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olor w:val="000000"/>
                <w:sz w:val="24"/>
                <w:szCs w:val="24"/>
                <w:lang w:val="en-US" w:eastAsia="uk-UA" w:bidi="ar-SA"/>
              </w:rPr>
            </w:pPr>
            <w:r>
              <w:rPr>
                <w:rFonts w:hint="eastAsia" w:ascii="方正书宋_GBK" w:eastAsia="方正书宋_GBK"/>
                <w:color w:val="000000"/>
              </w:rPr>
              <w:t>二、车辆（台、辆）</w:t>
            </w:r>
          </w:p>
        </w:tc>
        <w:tc>
          <w:tcPr>
            <w:tcW w:w="4933" w:type="dxa"/>
            <w:tcBorders>
              <w:top w:val="single" w:color="000000" w:sz="6" w:space="0"/>
              <w:left w:val="single" w:color="000000" w:sz="6" w:space="0"/>
              <w:bottom w:val="single" w:color="000000" w:sz="6" w:space="0"/>
              <w:right w:val="single" w:color="000000" w:sz="6" w:space="0"/>
            </w:tcBorders>
            <w:vAlign w:val="center"/>
          </w:tcPr>
          <w:p>
            <w:pPr>
              <w:pStyle w:val="13"/>
              <w:rPr>
                <w:rFonts w:eastAsia="方正书宋_GBK"/>
                <w:lang w:val="en-US" w:eastAsia="zh-CN"/>
              </w:rPr>
            </w:pPr>
            <w:r>
              <w:rPr>
                <w:rFonts w:hint="eastAsia"/>
                <w:lang w:val="en-US" w:eastAsia="zh-CN"/>
              </w:rPr>
              <w:t>2</w:t>
            </w:r>
          </w:p>
        </w:tc>
        <w:tc>
          <w:tcPr>
            <w:tcW w:w="4933" w:type="dxa"/>
            <w:tcBorders>
              <w:top w:val="single" w:color="000000" w:sz="6" w:space="0"/>
              <w:left w:val="single" w:color="000000" w:sz="6" w:space="0"/>
              <w:bottom w:val="single" w:color="000000" w:sz="6" w:space="0"/>
              <w:right w:val="single" w:color="000000" w:sz="6" w:space="0"/>
            </w:tcBorders>
            <w:vAlign w:val="center"/>
          </w:tcPr>
          <w:p>
            <w:pPr>
              <w:pStyle w:val="11"/>
              <w:rPr>
                <w:rFonts w:eastAsia="方正书宋_GBK"/>
                <w:lang w:val="en-US" w:eastAsia="zh-CN"/>
              </w:rPr>
            </w:pPr>
            <w:r>
              <w:rPr>
                <w:rFonts w:hint="eastAsia"/>
                <w:lang w:val="en-US" w:eastAsia="zh-CN"/>
              </w:rPr>
              <w:t>41.57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olor w:val="000000"/>
                <w:sz w:val="24"/>
                <w:szCs w:val="24"/>
                <w:lang w:val="en-US" w:eastAsia="uk-UA" w:bidi="ar-SA"/>
              </w:rPr>
            </w:pPr>
            <w:r>
              <w:rPr>
                <w:rFonts w:hint="eastAsia" w:ascii="方正书宋_GBK" w:eastAsia="方正书宋_GBK"/>
                <w:color w:val="000000"/>
              </w:rPr>
              <w:t>三、其他固定资产</w:t>
            </w:r>
          </w:p>
        </w:tc>
        <w:tc>
          <w:tcPr>
            <w:tcW w:w="4933" w:type="dxa"/>
            <w:tcBorders>
              <w:top w:val="single" w:color="000000" w:sz="6" w:space="0"/>
              <w:left w:val="single" w:color="000000" w:sz="6" w:space="0"/>
              <w:bottom w:val="single" w:color="000000" w:sz="6" w:space="0"/>
              <w:right w:val="single" w:color="000000" w:sz="6" w:space="0"/>
            </w:tcBorders>
            <w:vAlign w:val="center"/>
          </w:tcPr>
          <w:p>
            <w:pPr>
              <w:pStyle w:val="13"/>
              <w:rPr>
                <w:rFonts w:eastAsia="方正书宋_GBK"/>
                <w:lang w:val="en-US" w:eastAsia="zh-CN"/>
              </w:rPr>
            </w:pPr>
            <w:r>
              <w:rPr>
                <w:rFonts w:hint="eastAsia"/>
                <w:lang w:val="en-US" w:eastAsia="zh-CN"/>
              </w:rPr>
              <w:t>447</w:t>
            </w:r>
          </w:p>
        </w:tc>
        <w:tc>
          <w:tcPr>
            <w:tcW w:w="4933" w:type="dxa"/>
            <w:tcBorders>
              <w:top w:val="single" w:color="000000" w:sz="6" w:space="0"/>
              <w:left w:val="single" w:color="000000" w:sz="6" w:space="0"/>
              <w:bottom w:val="single" w:color="000000" w:sz="6" w:space="0"/>
              <w:right w:val="single" w:color="000000" w:sz="6" w:space="0"/>
            </w:tcBorders>
            <w:vAlign w:val="center"/>
          </w:tcPr>
          <w:p>
            <w:pPr>
              <w:pStyle w:val="11"/>
              <w:rPr>
                <w:rFonts w:eastAsia="方正书宋_GBK"/>
                <w:lang w:val="en-US" w:eastAsia="zh-CN"/>
              </w:rPr>
            </w:pPr>
            <w:r>
              <w:rPr>
                <w:rFonts w:hint="eastAsia"/>
                <w:lang w:val="en-US" w:eastAsia="zh-CN"/>
              </w:rPr>
              <w:t>185.73</w:t>
            </w:r>
          </w:p>
        </w:tc>
      </w:tr>
    </w:tbl>
    <w:p>
      <w:pPr>
        <w:spacing w:before="0" w:after="0" w:line="240" w:lineRule="auto"/>
        <w:ind w:firstLine="420"/>
        <w:jc w:val="left"/>
        <w:outlineLvl w:val="9"/>
        <w:rPr>
          <w:rFonts w:eastAsia="方正书宋_GBK"/>
          <w:lang w:val="en-US" w:eastAsia="zh-CN"/>
        </w:rPr>
      </w:pP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指区级财政当年拨付的资金。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区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eastAsia="黑体" w:cs="黑体"/>
          <w:color w:val="000000"/>
          <w:sz w:val="32"/>
        </w:rPr>
        <w:t>九、其他需要说明的事项</w:t>
      </w:r>
    </w:p>
    <w:p>
      <w:pPr>
        <w:spacing w:line="500" w:lineRule="exact"/>
        <w:ind w:firstLine="560" w:firstLineChars="200"/>
        <w:jc w:val="left"/>
        <w:rPr>
          <w:rFonts w:hint="eastAsia" w:ascii="Times New Roman" w:hAnsi="Times New Roman" w:eastAsia="方正仿宋_GBK"/>
          <w:color w:val="000000"/>
          <w:sz w:val="28"/>
        </w:rPr>
      </w:pPr>
      <w:bookmarkStart w:id="19" w:name="_Toc_4_4_0000000020"/>
      <w:r>
        <w:rPr>
          <w:rFonts w:hint="eastAsia" w:eastAsia="方正仿宋_GBK"/>
          <w:color w:val="000000"/>
          <w:sz w:val="28"/>
          <w:lang w:val="en-US" w:eastAsia="zh-CN"/>
        </w:rPr>
        <w:t>单位</w:t>
      </w:r>
      <w:r>
        <w:rPr>
          <w:rFonts w:hint="eastAsia" w:ascii="Times New Roman" w:hAnsi="Times New Roman" w:eastAsia="方正仿宋_GBK"/>
          <w:color w:val="000000"/>
          <w:sz w:val="28"/>
        </w:rPr>
        <w:t>预算政府性基金预算财政拨款支出表</w:t>
      </w:r>
      <w:r>
        <w:rPr>
          <w:rFonts w:ascii="Times New Roman" w:hAnsi="Times New Roman" w:eastAsia="方正仿宋_GBK"/>
          <w:color w:val="000000"/>
          <w:sz w:val="28"/>
        </w:rPr>
        <w:t>，</w:t>
      </w:r>
      <w:r>
        <w:rPr>
          <w:rFonts w:hint="eastAsia" w:ascii="Times New Roman" w:hAnsi="Times New Roman" w:eastAsia="方正仿宋_GBK"/>
          <w:color w:val="000000"/>
          <w:sz w:val="28"/>
        </w:rPr>
        <w:t>2022年基金预算163.38万元，其中政府性基金收入102.38万元，上级政府性基金预算安排转移支付61万元。其中：提前下达2022年省级养老服务体系建设补助资金的通知-养老机构运营补贴（唐财社[2021]126号）61万元，以前年度专款-2020年省级福利彩票公益金-农村公益性公墓建设（唐财社[2019]114号）30万元，以前年度专款-关于提前下达2021年市级养老服务体系建设补助资金的通知-社区居家养老服务设施运营补贴（唐财社[2020]167号）4万元，以前年度专款-关于提前下达2021年市级养老服务体系建设补助资金的通知-政府购买居家养老服务补贴（唐财社[2020]167号）17.83万元，以前年度专款-居家和社区养老资金（福利彩票公益金）-智慧养老大数据云平台项目10%资金（唐财社[2018]105号） 2.8万元，以前年度专款-2021年省级财政养老服务体系建设补助预算-福彩公益金居家养老示范点建设（唐财社[2021]67号）30万元，以前年度专款-2021年省级财政养老服务体系建设补助预算-福彩公益金适老化改造项目（唐财社[2021]67号）13万元，以前年度专款-关于提前下达2021年中央集中彩票公益金支持社会福利事业专项资金预算的通知（唐财社[2020]174号）4.75万元。</w:t>
      </w:r>
    </w:p>
    <w:p>
      <w:pPr>
        <w:spacing w:line="500" w:lineRule="exact"/>
        <w:ind w:firstLine="560" w:firstLineChars="200"/>
        <w:jc w:val="left"/>
        <w:rPr>
          <w:rFonts w:ascii="Times New Roman" w:hAnsi="Times New Roman"/>
          <w:color w:val="000000"/>
          <w:sz w:val="28"/>
        </w:rPr>
      </w:pPr>
      <w:r>
        <w:rPr>
          <w:rFonts w:hint="eastAsia" w:eastAsia="方正仿宋_GBK"/>
          <w:color w:val="000000"/>
          <w:sz w:val="28"/>
          <w:lang w:val="en-US" w:eastAsia="zh-CN"/>
        </w:rPr>
        <w:t>单位</w:t>
      </w:r>
      <w:r>
        <w:rPr>
          <w:rFonts w:hint="eastAsia" w:ascii="Times New Roman" w:hAnsi="Times New Roman" w:eastAsia="方正仿宋_GBK"/>
          <w:color w:val="000000"/>
          <w:sz w:val="28"/>
        </w:rPr>
        <w:t>预算国有资本经营预算财政拨款支出表，此表无数据，因本单位不涉及国有资本经营，因此无数据。</w:t>
      </w:r>
    </w:p>
    <w:p>
      <w:pPr>
        <w:spacing w:before="0" w:after="0"/>
        <w:ind w:firstLine="0"/>
        <w:jc w:val="center"/>
        <w:outlineLvl w:val="3"/>
        <w:rPr>
          <w:rFonts w:ascii="方正小标宋_GBK" w:eastAsia="方正小标宋_GBK" w:cs="方正小标宋_GBK"/>
          <w:b w:val="0"/>
          <w:color w:val="000000"/>
          <w:sz w:val="44"/>
        </w:rPr>
      </w:pPr>
    </w:p>
    <w:p>
      <w:pPr>
        <w:spacing w:before="0" w:after="0"/>
        <w:ind w:firstLine="0"/>
        <w:jc w:val="center"/>
        <w:outlineLvl w:val="3"/>
      </w:pPr>
      <w:r>
        <w:rPr>
          <w:rFonts w:ascii="方正小标宋_GBK" w:eastAsia="方正小标宋_GBK" w:cs="方正小标宋_GBK"/>
          <w:b w:val="0"/>
          <w:color w:val="000000"/>
          <w:sz w:val="44"/>
        </w:rPr>
        <w:t>二、唐山市丰南区民政事业服务中心收支预算</w:t>
      </w:r>
      <w:bookmarkEnd w:id="19"/>
    </w:p>
    <w:p>
      <w:pPr>
        <w:spacing w:before="0" w:after="0" w:line="240" w:lineRule="auto"/>
        <w:ind w:firstLine="0"/>
        <w:jc w:val="center"/>
        <w:outlineLvl w:val="4"/>
      </w:pPr>
      <w:r>
        <w:rPr>
          <w:rFonts w:ascii="方正小标宋_GBK" w:eastAsia="方正小标宋_GBK" w:cs="方正小标宋_GBK"/>
          <w:color w:val="000000"/>
          <w:sz w:val="36"/>
        </w:rPr>
        <w:t>单位预算收支总表</w:t>
      </w:r>
    </w:p>
    <w:tbl>
      <w:tblPr>
        <w:tblStyle w:val="6"/>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bottom w:val="single" w:color="000000" w:sz="6" w:space="0"/>
              <w:right w:val="single" w:color="FFFFFF" w:sz="6" w:space="0"/>
            </w:tcBorders>
            <w:vAlign w:val="center"/>
          </w:tcPr>
          <w:p>
            <w:pPr>
              <w:pStyle w:val="9"/>
            </w:pPr>
            <w:r>
              <w:t>412002唐山市丰南区民政事业服务中心</w:t>
            </w:r>
          </w:p>
        </w:tc>
        <w:tc>
          <w:tcPr>
            <w:tcW w:w="2126" w:type="dxa"/>
            <w:tcBorders>
              <w:top w:val="single" w:color="FFFFFF" w:sz="6" w:space="0"/>
              <w:left w:val="single" w:color="FFFFFF" w:sz="6" w:space="0"/>
              <w:bottom w:val="single" w:color="000000" w:sz="6" w:space="0"/>
              <w:right w:val="single" w:color="FFFFFF" w:sz="6" w:space="0"/>
            </w:tcBorders>
            <w:vAlign w:val="center"/>
          </w:tcPr>
          <w:p>
            <w:pPr>
              <w:pStyle w:val="8"/>
            </w:pPr>
            <w:r>
              <w:t>预算年度：2022</w:t>
            </w:r>
          </w:p>
        </w:tc>
        <w:tc>
          <w:tcPr>
            <w:tcW w:w="6661" w:type="dxa"/>
            <w:gridSpan w:val="2"/>
            <w:tcBorders>
              <w:top w:val="single" w:color="FFFFFF" w:sz="6" w:space="0"/>
              <w:left w:val="single" w:color="FFFFFF" w:sz="6" w:space="0"/>
              <w:bottom w:val="single" w:color="000000"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vAlign w:val="center"/>
          </w:tcPr>
          <w:p>
            <w:pPr>
              <w:pStyle w:val="10"/>
            </w:pPr>
            <w:r>
              <w:t>序号</w:t>
            </w:r>
          </w:p>
        </w:tc>
        <w:tc>
          <w:tcPr>
            <w:tcW w:w="6662" w:type="dxa"/>
            <w:gridSpan w:val="2"/>
            <w:tcBorders>
              <w:top w:val="single" w:color="000000" w:sz="6" w:space="0"/>
              <w:left w:val="single" w:color="000000" w:sz="6" w:space="0"/>
              <w:bottom w:val="single" w:color="000000" w:sz="6" w:space="0"/>
              <w:right w:val="single" w:color="000000" w:sz="6" w:space="0"/>
            </w:tcBorders>
            <w:vAlign w:val="center"/>
          </w:tcPr>
          <w:p>
            <w:pPr>
              <w:pStyle w:val="10"/>
            </w:pPr>
            <w:r>
              <w:t>收入</w:t>
            </w:r>
          </w:p>
        </w:tc>
        <w:tc>
          <w:tcPr>
            <w:tcW w:w="6661" w:type="dxa"/>
            <w:gridSpan w:val="2"/>
            <w:tcBorders>
              <w:top w:val="single" w:color="000000" w:sz="6" w:space="0"/>
              <w:left w:val="single" w:color="000000" w:sz="6" w:space="0"/>
              <w:bottom w:val="single" w:color="000000" w:sz="6" w:space="0"/>
              <w:right w:val="single" w:color="000000" w:sz="6" w:space="0"/>
            </w:tcBorders>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tcP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0"/>
            </w:pPr>
            <w:r>
              <w:t>项  目</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0"/>
            </w:pPr>
            <w:r>
              <w:t>预算数</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0"/>
            </w:pPr>
            <w:r>
              <w:t>项  目</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pPr>
            <w:r>
              <w:t>栏次</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0"/>
            </w:pPr>
            <w:r>
              <w:t>1</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0"/>
            </w:pPr>
            <w:r>
              <w:t>2</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0"/>
            </w:pPr>
            <w:r>
              <w:t>3</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1</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2"/>
            </w:pPr>
            <w:r>
              <w:t>一、一般公共预算拨款收入</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r>
              <w:t>703.09</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一、一般公共服务支出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2</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2"/>
            </w:pPr>
            <w:r>
              <w:t>二、政府性基金预算拨款收入</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二、外交支出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3</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2"/>
            </w:pPr>
            <w:r>
              <w:t>三、国有资本经营预算拨款收入</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三、国防支出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4</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2"/>
            </w:pPr>
            <w:r>
              <w:t>四、财政专户管理资金收入</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四、公共安全支出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5</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2"/>
            </w:pPr>
            <w:r>
              <w:t>五、事业收入</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五、教育支出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6</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2"/>
            </w:pPr>
            <w:r>
              <w:t>六、事业单位经营收入</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六、科学技术支出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7</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2"/>
            </w:pPr>
            <w:r>
              <w:t>七、上级补助收入</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七、文化旅游体育与传媒支出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8</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2"/>
            </w:pPr>
            <w:r>
              <w:t>八、附属单位上缴收入</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八、社会保障和就业支出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r>
              <w:t>656.30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9</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2"/>
            </w:pPr>
            <w:r>
              <w:t>九、其他收入</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九、社会保险基金支出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10</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2"/>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十、卫生健康支出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r>
              <w:t>26.13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11</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2"/>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十一、节能环保支出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12</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2"/>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十二、城乡社区支出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13</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2"/>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十三、农林水支出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14</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2"/>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十四、交通运输支出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15</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2"/>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十五、资源勘探工业信息等支出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16</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2"/>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十六、商业服务业等支出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17</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2"/>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十七、金融支出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18</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2"/>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十八、援助其他地区支出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20.66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21</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2"/>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二十一、粮油物资储备支出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22</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2"/>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二十二、国有资本经营预算支出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23</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2"/>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二十三、灾害防治及应急管理支出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24</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2"/>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二十四、预备费</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25</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2"/>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二十五、其他支出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26</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2"/>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二十六、转移性支出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27</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2"/>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二十七、债务还本支出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28</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2"/>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二十八、债务付息支出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29</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2"/>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二十九、债务发行费用支出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30</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2"/>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三十、抗疫特别国债安排的支出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31</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4"/>
            </w:pPr>
            <w:r>
              <w:t>本年收入合计</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5"/>
            </w:pPr>
            <w:r>
              <w:t>703.09</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4"/>
            </w:pPr>
            <w:r>
              <w:t>本年支出合计</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5"/>
            </w:pPr>
            <w:r>
              <w:t>703.09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32</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2"/>
            </w:pPr>
            <w:r>
              <w:t>上年结转结余</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年终结转结余</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33</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4"/>
            </w:pPr>
            <w:r>
              <w:t>收入总计</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5"/>
            </w:pPr>
            <w:r>
              <w:t>703.09</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4"/>
            </w:pPr>
            <w:r>
              <w:t>支出总计</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5"/>
            </w:pPr>
            <w:r>
              <w:t>703.09</w:t>
            </w: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单位预算收入总表</w:t>
      </w:r>
    </w:p>
    <w:tbl>
      <w:tblPr>
        <w:tblStyle w:val="6"/>
        <w:tblW w:w="1457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bottom w:val="single" w:color="000000" w:sz="6" w:space="0"/>
              <w:right w:val="single" w:color="FFFFFF" w:sz="6" w:space="0"/>
            </w:tcBorders>
            <w:vAlign w:val="center"/>
          </w:tcPr>
          <w:p>
            <w:pPr>
              <w:pStyle w:val="9"/>
            </w:pPr>
            <w:r>
              <w:t>412002唐山市丰南区民政事业服务中心</w:t>
            </w:r>
          </w:p>
        </w:tc>
        <w:tc>
          <w:tcPr>
            <w:tcW w:w="3402" w:type="dxa"/>
            <w:gridSpan w:val="3"/>
            <w:tcBorders>
              <w:top w:val="single" w:color="FFFFFF" w:sz="6" w:space="0"/>
              <w:left w:val="single" w:color="FFFFFF" w:sz="6" w:space="0"/>
              <w:bottom w:val="single" w:color="000000" w:sz="6" w:space="0"/>
              <w:right w:val="single" w:color="FFFFFF" w:sz="6" w:space="0"/>
            </w:tcBorders>
            <w:vAlign w:val="center"/>
          </w:tcPr>
          <w:p>
            <w:pPr>
              <w:pStyle w:val="8"/>
            </w:pPr>
            <w:r>
              <w:t>预算年度：2022</w:t>
            </w:r>
          </w:p>
        </w:tc>
        <w:tc>
          <w:tcPr>
            <w:tcW w:w="5670" w:type="dxa"/>
            <w:gridSpan w:val="5"/>
            <w:tcBorders>
              <w:top w:val="single" w:color="FFFFFF" w:sz="6" w:space="0"/>
              <w:left w:val="single" w:color="FFFFFF" w:sz="6" w:space="0"/>
              <w:bottom w:val="single" w:color="000000"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tcBorders>
              <w:top w:val="single" w:color="000000" w:sz="6" w:space="0"/>
              <w:left w:val="single" w:color="000000" w:sz="6" w:space="0"/>
              <w:bottom w:val="single" w:color="000000" w:sz="6" w:space="0"/>
              <w:right w:val="single" w:color="000000" w:sz="6" w:space="0"/>
            </w:tcBorders>
            <w:vAlign w:val="center"/>
          </w:tcPr>
          <w:p>
            <w:pPr>
              <w:pStyle w:val="10"/>
            </w:pPr>
            <w:r>
              <w:t>序号</w:t>
            </w:r>
          </w:p>
        </w:tc>
        <w:tc>
          <w:tcPr>
            <w:tcW w:w="2551" w:type="dxa"/>
            <w:gridSpan w:val="2"/>
            <w:tcBorders>
              <w:top w:val="single" w:color="000000" w:sz="6" w:space="0"/>
              <w:left w:val="single" w:color="000000" w:sz="6" w:space="0"/>
              <w:bottom w:val="single" w:color="000000" w:sz="6" w:space="0"/>
              <w:right w:val="single" w:color="000000" w:sz="6" w:space="0"/>
            </w:tcBorders>
            <w:vAlign w:val="center"/>
          </w:tcPr>
          <w:p>
            <w:pPr>
              <w:pStyle w:val="10"/>
            </w:pPr>
            <w:r>
              <w:t>功能分类科目</w:t>
            </w:r>
          </w:p>
        </w:tc>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pStyle w:val="10"/>
            </w:pPr>
            <w:r>
              <w:t>合计</w:t>
            </w:r>
          </w:p>
        </w:tc>
        <w:tc>
          <w:tcPr>
            <w:tcW w:w="9072" w:type="dxa"/>
            <w:gridSpan w:val="8"/>
            <w:tcBorders>
              <w:top w:val="single" w:color="000000" w:sz="6" w:space="0"/>
              <w:left w:val="single" w:color="000000" w:sz="6" w:space="0"/>
              <w:bottom w:val="single" w:color="000000" w:sz="6" w:space="0"/>
              <w:right w:val="single" w:color="000000" w:sz="6" w:space="0"/>
            </w:tcBorders>
            <w:vAlign w:val="center"/>
          </w:tcPr>
          <w:p>
            <w:pPr>
              <w:pStyle w:val="10"/>
            </w:pPr>
            <w:r>
              <w:t>本年收入</w:t>
            </w:r>
          </w:p>
        </w:tc>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Borders>
              <w:top w:val="single" w:color="000000" w:sz="6" w:space="0"/>
              <w:left w:val="single" w:color="000000" w:sz="6" w:space="0"/>
              <w:bottom w:val="single" w:color="000000" w:sz="6" w:space="0"/>
              <w:right w:val="single" w:color="000000" w:sz="6" w:space="0"/>
            </w:tcBorders>
          </w:tcP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0"/>
            </w:pPr>
            <w:r>
              <w:t>科目    编码</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0"/>
            </w:pPr>
            <w:r>
              <w:t>科目名称</w:t>
            </w:r>
          </w:p>
        </w:tc>
        <w:tc>
          <w:tcPr>
            <w:tcW w:w="1134" w:type="dxa"/>
            <w:vMerge w:val="continue"/>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0"/>
            </w:pPr>
            <w:r>
              <w:t>小计</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0"/>
            </w:pPr>
            <w:r>
              <w:t>财政拨款 收入</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0"/>
            </w:pPr>
            <w:r>
              <w:t>财政专户 收入</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0"/>
            </w:pPr>
            <w:r>
              <w:t>事业收入</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0"/>
            </w:pPr>
            <w:r>
              <w:t>经营收入</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0"/>
            </w:pPr>
            <w:r>
              <w:t>上级补助收入</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0"/>
            </w:pPr>
            <w:r>
              <w:t>附属单位上缴收入</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0"/>
            </w:pPr>
            <w:r>
              <w:t>其他收入</w:t>
            </w:r>
          </w:p>
        </w:tc>
        <w:tc>
          <w:tcPr>
            <w:tcW w:w="1134" w:type="dxa"/>
            <w:vMerge w:val="continue"/>
            <w:tcBorders>
              <w:top w:val="single" w:color="000000" w:sz="6" w:space="0"/>
              <w:left w:val="single" w:color="000000" w:sz="6" w:space="0"/>
              <w:bottom w:val="single" w:color="000000" w:sz="6" w:space="0"/>
              <w:right w:val="single" w:color="000000"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0"/>
            </w:pPr>
            <w:r>
              <w:t>栏次</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0"/>
            </w:pPr>
            <w:r>
              <w:t>1</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0"/>
            </w:pPr>
            <w:r>
              <w:t>2</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0"/>
            </w:pPr>
            <w:r>
              <w:t>3</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0"/>
            </w:pPr>
            <w:r>
              <w:t>4</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0"/>
            </w:pPr>
            <w:r>
              <w:t>5</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0"/>
            </w:pPr>
            <w:r>
              <w:t>6</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0"/>
            </w:pPr>
            <w:r>
              <w:t>7</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0"/>
            </w:pPr>
            <w:r>
              <w:t>8</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0"/>
            </w:pPr>
            <w:r>
              <w:t>9</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0"/>
            </w:pPr>
            <w:r>
              <w:t>10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0"/>
            </w:pPr>
            <w:r>
              <w:t>11</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3"/>
            </w:pPr>
            <w:r>
              <w:t>1</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6"/>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4"/>
            </w:pPr>
            <w:r>
              <w:t>合计</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r>
              <w:t>703.09</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r>
              <w:t>703.09</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r>
              <w:t>703.09</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3"/>
            </w:pPr>
            <w:r>
              <w:t>2</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2"/>
            </w:pPr>
            <w:r>
              <w:t>208</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2"/>
            </w:pPr>
            <w:r>
              <w:t>社会保障和就业支出</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656.30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656.30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656.30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3"/>
            </w:pPr>
            <w:r>
              <w:t>3</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2"/>
            </w:pPr>
            <w:r>
              <w:t>20805</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2"/>
            </w:pPr>
            <w:r>
              <w:t>行政事业单位养老支出</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73.12</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73.12</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73.12</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3"/>
            </w:pPr>
            <w:r>
              <w:t>4</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2"/>
            </w:pPr>
            <w:r>
              <w:t>2080502</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2"/>
            </w:pPr>
            <w:r>
              <w:t>事业单位离退休</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45.70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45.70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45.70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3"/>
            </w:pPr>
            <w:r>
              <w:t>5</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2"/>
            </w:pPr>
            <w:r>
              <w:t>2080505</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2"/>
            </w:pPr>
            <w:r>
              <w:t>机关事业单位基本养老保险缴费支出</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27.42</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27.42</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27.42</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3"/>
            </w:pPr>
            <w:r>
              <w:t>6</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2"/>
            </w:pPr>
            <w:r>
              <w:t>20810</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2"/>
            </w:pPr>
            <w:r>
              <w:t>社会福利</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583.18</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583.18</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583.18</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3"/>
            </w:pPr>
            <w:r>
              <w:t>7</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2"/>
            </w:pPr>
            <w:r>
              <w:t>2081005</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2"/>
            </w:pPr>
            <w:r>
              <w:t>社会福利事业单位</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583.18</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583.18</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583.18</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3"/>
            </w:pPr>
            <w:r>
              <w:t>8</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2"/>
            </w:pPr>
            <w:r>
              <w:t>210</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2"/>
            </w:pPr>
            <w:r>
              <w:t>卫生健康支出</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26.13</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26.13</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26.13</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3"/>
            </w:pPr>
            <w:r>
              <w:t>9</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2"/>
            </w:pPr>
            <w:r>
              <w:t>21011</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2"/>
            </w:pPr>
            <w:r>
              <w:t>行政事业单位医疗</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26.13</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26.13</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26.13</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3"/>
            </w:pPr>
            <w:r>
              <w:t>10</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2"/>
            </w:pPr>
            <w:r>
              <w:t>2101102</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2"/>
            </w:pPr>
            <w:r>
              <w:t>事业单位医疗</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12.42</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12.42</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12.42</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3"/>
            </w:pPr>
            <w:r>
              <w:t>11</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2"/>
            </w:pPr>
            <w:r>
              <w:t>2101103</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2"/>
            </w:pPr>
            <w:r>
              <w:t>公务员医疗补助</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13.71</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13.71</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13.71</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3"/>
            </w:pPr>
            <w:r>
              <w:t>12</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2"/>
            </w:pPr>
            <w:r>
              <w:t>221</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2"/>
            </w:pPr>
            <w:r>
              <w:t>住房保障支出</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20.66</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20.66</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20.66</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3"/>
            </w:pPr>
            <w:r>
              <w:t>13</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2"/>
            </w:pPr>
            <w:r>
              <w:t>22102</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2"/>
            </w:pPr>
            <w:r>
              <w:t>住房改革支出</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20.66</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20.66</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20.66</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3"/>
            </w:pPr>
            <w:r>
              <w:t>14</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2"/>
            </w:pPr>
            <w:r>
              <w:t>2210201</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2"/>
            </w:pPr>
            <w:r>
              <w:t>住房公积金</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20.66</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20.66</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20.66</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单位预算支出总表</w:t>
      </w:r>
    </w:p>
    <w:tbl>
      <w:tblPr>
        <w:tblStyle w:val="6"/>
        <w:tblW w:w="1454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bottom w:val="single" w:color="000000" w:sz="6" w:space="0"/>
              <w:right w:val="single" w:color="FFFFFF" w:sz="6" w:space="0"/>
            </w:tcBorders>
            <w:vAlign w:val="center"/>
          </w:tcPr>
          <w:p>
            <w:pPr>
              <w:pStyle w:val="9"/>
            </w:pPr>
            <w:r>
              <w:t>412002唐山市丰南区民政事业服务中心</w:t>
            </w:r>
          </w:p>
        </w:tc>
        <w:tc>
          <w:tcPr>
            <w:tcW w:w="2722" w:type="dxa"/>
            <w:gridSpan w:val="2"/>
            <w:tcBorders>
              <w:top w:val="single" w:color="FFFFFF" w:sz="6" w:space="0"/>
              <w:left w:val="single" w:color="FFFFFF" w:sz="6" w:space="0"/>
              <w:bottom w:val="single" w:color="000000" w:sz="6" w:space="0"/>
              <w:right w:val="single" w:color="FFFFFF" w:sz="6" w:space="0"/>
            </w:tcBorders>
            <w:vAlign w:val="center"/>
          </w:tcPr>
          <w:p>
            <w:pPr>
              <w:pStyle w:val="8"/>
            </w:pPr>
            <w:r>
              <w:t>预算年度：2022</w:t>
            </w:r>
          </w:p>
        </w:tc>
        <w:tc>
          <w:tcPr>
            <w:tcW w:w="5444" w:type="dxa"/>
            <w:gridSpan w:val="4"/>
            <w:tcBorders>
              <w:top w:val="single" w:color="FFFFFF" w:sz="6" w:space="0"/>
              <w:left w:val="single" w:color="FFFFFF" w:sz="6" w:space="0"/>
              <w:bottom w:val="single" w:color="000000"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vAlign w:val="center"/>
          </w:tcPr>
          <w:p>
            <w:pPr>
              <w:pStyle w:val="10"/>
            </w:pPr>
            <w:r>
              <w:t>序号</w:t>
            </w:r>
          </w:p>
        </w:tc>
        <w:tc>
          <w:tcPr>
            <w:tcW w:w="5528" w:type="dxa"/>
            <w:gridSpan w:val="2"/>
            <w:tcBorders>
              <w:top w:val="single" w:color="000000" w:sz="6" w:space="0"/>
              <w:left w:val="single" w:color="000000" w:sz="6" w:space="0"/>
              <w:bottom w:val="single" w:color="000000" w:sz="6" w:space="0"/>
              <w:right w:val="single" w:color="000000" w:sz="6" w:space="0"/>
            </w:tcBorders>
            <w:vAlign w:val="center"/>
          </w:tcPr>
          <w:p>
            <w:pPr>
              <w:pStyle w:val="10"/>
            </w:pPr>
            <w:r>
              <w:t>功能分类科目</w:t>
            </w:r>
          </w:p>
        </w:tc>
        <w:tc>
          <w:tcPr>
            <w:tcW w:w="1361" w:type="dxa"/>
            <w:vMerge w:val="restart"/>
            <w:tcBorders>
              <w:top w:val="single" w:color="000000" w:sz="6" w:space="0"/>
              <w:left w:val="single" w:color="000000" w:sz="6" w:space="0"/>
              <w:bottom w:val="single" w:color="000000" w:sz="6" w:space="0"/>
              <w:right w:val="single" w:color="000000" w:sz="6" w:space="0"/>
            </w:tcBorders>
            <w:vAlign w:val="center"/>
          </w:tcPr>
          <w:p>
            <w:pPr>
              <w:pStyle w:val="10"/>
            </w:pPr>
            <w:r>
              <w:t>合计</w:t>
            </w:r>
          </w:p>
        </w:tc>
        <w:tc>
          <w:tcPr>
            <w:tcW w:w="1361" w:type="dxa"/>
            <w:vMerge w:val="restart"/>
            <w:tcBorders>
              <w:top w:val="single" w:color="000000" w:sz="6" w:space="0"/>
              <w:left w:val="single" w:color="000000" w:sz="6" w:space="0"/>
              <w:bottom w:val="single" w:color="000000" w:sz="6" w:space="0"/>
              <w:right w:val="single" w:color="000000" w:sz="6" w:space="0"/>
            </w:tcBorders>
            <w:vAlign w:val="center"/>
          </w:tcPr>
          <w:p>
            <w:pPr>
              <w:pStyle w:val="10"/>
            </w:pPr>
            <w:r>
              <w:t>基本支出</w:t>
            </w:r>
          </w:p>
        </w:tc>
        <w:tc>
          <w:tcPr>
            <w:tcW w:w="1361" w:type="dxa"/>
            <w:vMerge w:val="restart"/>
            <w:tcBorders>
              <w:top w:val="single" w:color="000000" w:sz="6" w:space="0"/>
              <w:left w:val="single" w:color="000000" w:sz="6" w:space="0"/>
              <w:bottom w:val="single" w:color="000000" w:sz="6" w:space="0"/>
              <w:right w:val="single" w:color="000000" w:sz="6" w:space="0"/>
            </w:tcBorders>
            <w:vAlign w:val="center"/>
          </w:tcPr>
          <w:p>
            <w:pPr>
              <w:pStyle w:val="10"/>
            </w:pPr>
            <w:r>
              <w:t>项目支出</w:t>
            </w:r>
          </w:p>
        </w:tc>
        <w:tc>
          <w:tcPr>
            <w:tcW w:w="1361" w:type="dxa"/>
            <w:vMerge w:val="restart"/>
            <w:tcBorders>
              <w:top w:val="single" w:color="000000" w:sz="6" w:space="0"/>
              <w:left w:val="single" w:color="000000" w:sz="6" w:space="0"/>
              <w:bottom w:val="single" w:color="000000" w:sz="6" w:space="0"/>
              <w:right w:val="single" w:color="000000" w:sz="6" w:space="0"/>
            </w:tcBorders>
            <w:vAlign w:val="center"/>
          </w:tcPr>
          <w:p>
            <w:pPr>
              <w:pStyle w:val="10"/>
            </w:pPr>
            <w:r>
              <w:t>经营支出</w:t>
            </w:r>
          </w:p>
        </w:tc>
        <w:tc>
          <w:tcPr>
            <w:tcW w:w="1361" w:type="dxa"/>
            <w:vMerge w:val="restart"/>
            <w:tcBorders>
              <w:top w:val="single" w:color="000000" w:sz="6" w:space="0"/>
              <w:left w:val="single" w:color="000000" w:sz="6" w:space="0"/>
              <w:bottom w:val="single" w:color="000000" w:sz="6" w:space="0"/>
              <w:right w:val="single" w:color="000000" w:sz="6" w:space="0"/>
            </w:tcBorders>
            <w:vAlign w:val="center"/>
          </w:tcPr>
          <w:p>
            <w:pPr>
              <w:pStyle w:val="10"/>
            </w:pPr>
            <w:r>
              <w:t>上解上级     支出</w:t>
            </w:r>
          </w:p>
        </w:tc>
        <w:tc>
          <w:tcPr>
            <w:tcW w:w="1361" w:type="dxa"/>
            <w:vMerge w:val="restart"/>
            <w:tcBorders>
              <w:top w:val="single" w:color="000000" w:sz="6" w:space="0"/>
              <w:left w:val="single" w:color="000000" w:sz="6" w:space="0"/>
              <w:bottom w:val="single" w:color="000000" w:sz="6" w:space="0"/>
              <w:right w:val="single" w:color="000000" w:sz="6" w:space="0"/>
            </w:tcBorders>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tcP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0"/>
            </w:pPr>
            <w:r>
              <w:t>科目    编码</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0"/>
            </w:pPr>
            <w:r>
              <w:t>科目名称</w:t>
            </w:r>
          </w:p>
        </w:tc>
        <w:tc>
          <w:tcPr>
            <w:tcW w:w="1361" w:type="dxa"/>
            <w:vMerge w:val="continue"/>
            <w:tcBorders>
              <w:top w:val="single" w:color="000000" w:sz="6" w:space="0"/>
              <w:left w:val="single" w:color="000000" w:sz="6" w:space="0"/>
              <w:bottom w:val="single" w:color="000000" w:sz="6" w:space="0"/>
              <w:right w:val="single" w:color="000000" w:sz="6" w:space="0"/>
            </w:tcBorders>
          </w:tcPr>
          <w:p/>
        </w:tc>
        <w:tc>
          <w:tcPr>
            <w:tcW w:w="1361" w:type="dxa"/>
            <w:vMerge w:val="continue"/>
            <w:tcBorders>
              <w:top w:val="single" w:color="000000" w:sz="6" w:space="0"/>
              <w:left w:val="single" w:color="000000" w:sz="6" w:space="0"/>
              <w:bottom w:val="single" w:color="000000" w:sz="6" w:space="0"/>
              <w:right w:val="single" w:color="000000" w:sz="6" w:space="0"/>
            </w:tcBorders>
          </w:tcPr>
          <w:p/>
        </w:tc>
        <w:tc>
          <w:tcPr>
            <w:tcW w:w="1361" w:type="dxa"/>
            <w:vMerge w:val="continue"/>
            <w:tcBorders>
              <w:top w:val="single" w:color="000000" w:sz="6" w:space="0"/>
              <w:left w:val="single" w:color="000000" w:sz="6" w:space="0"/>
              <w:bottom w:val="single" w:color="000000" w:sz="6" w:space="0"/>
              <w:right w:val="single" w:color="000000" w:sz="6" w:space="0"/>
            </w:tcBorders>
          </w:tcPr>
          <w:p/>
        </w:tc>
        <w:tc>
          <w:tcPr>
            <w:tcW w:w="1361" w:type="dxa"/>
            <w:vMerge w:val="continue"/>
            <w:tcBorders>
              <w:top w:val="single" w:color="000000" w:sz="6" w:space="0"/>
              <w:left w:val="single" w:color="000000" w:sz="6" w:space="0"/>
              <w:bottom w:val="single" w:color="000000" w:sz="6" w:space="0"/>
              <w:right w:val="single" w:color="000000" w:sz="6" w:space="0"/>
            </w:tcBorders>
          </w:tcPr>
          <w:p/>
        </w:tc>
        <w:tc>
          <w:tcPr>
            <w:tcW w:w="1361" w:type="dxa"/>
            <w:vMerge w:val="continue"/>
            <w:tcBorders>
              <w:top w:val="single" w:color="000000" w:sz="6" w:space="0"/>
              <w:left w:val="single" w:color="000000" w:sz="6" w:space="0"/>
              <w:bottom w:val="single" w:color="000000" w:sz="6" w:space="0"/>
              <w:right w:val="single" w:color="000000" w:sz="6" w:space="0"/>
            </w:tcBorders>
          </w:tcPr>
          <w:p/>
        </w:tc>
        <w:tc>
          <w:tcPr>
            <w:tcW w:w="1361" w:type="dxa"/>
            <w:vMerge w:val="continue"/>
            <w:tcBorders>
              <w:top w:val="single" w:color="000000" w:sz="6" w:space="0"/>
              <w:left w:val="single" w:color="000000" w:sz="6" w:space="0"/>
              <w:bottom w:val="single" w:color="000000" w:sz="6" w:space="0"/>
              <w:right w:val="single" w:color="000000"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pPr>
            <w:r>
              <w:t>栏次</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0"/>
            </w:pPr>
            <w:r>
              <w:t>1</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0"/>
            </w:pPr>
            <w:r>
              <w:t>2</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0"/>
            </w:pPr>
            <w:r>
              <w:t>3</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0"/>
            </w:pPr>
            <w:r>
              <w:t>4</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0"/>
            </w:pPr>
            <w:r>
              <w:t>5</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0"/>
            </w:pPr>
            <w:r>
              <w:t>6</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0"/>
            </w:pPr>
            <w:r>
              <w:t>7</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1</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6"/>
            </w:pP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4"/>
            </w:pPr>
            <w:r>
              <w:t>合计</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r>
              <w:t>703.09</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r>
              <w:t>336.39</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r>
              <w:t>366.70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2</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2"/>
            </w:pPr>
            <w:r>
              <w:t>208</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2"/>
            </w:pPr>
            <w:r>
              <w:t>社会保障和就业支出</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656.30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289.60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366.70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3</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2"/>
            </w:pPr>
            <w:r>
              <w:t>20805</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2"/>
            </w:pPr>
            <w:r>
              <w:t>行政事业单位养老支出</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73.12</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73.12</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4</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2"/>
            </w:pPr>
            <w:r>
              <w:t>2080502</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2"/>
            </w:pPr>
            <w:r>
              <w:t>事业单位离退休</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45.70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45.70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5</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2"/>
            </w:pPr>
            <w:r>
              <w:t>2080505</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2"/>
            </w:pPr>
            <w:r>
              <w:t>机关事业单位基本养老保险缴费支出</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27.42</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27.42</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6</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2"/>
            </w:pPr>
            <w:r>
              <w:t>20810</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2"/>
            </w:pPr>
            <w:r>
              <w:t>社会福利</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583.18</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216.48</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366.70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7</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2"/>
            </w:pPr>
            <w:r>
              <w:t>2081005</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2"/>
            </w:pPr>
            <w:r>
              <w:t>社会福利事业单位</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583.18</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216.48</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366.70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8</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2"/>
            </w:pPr>
            <w:r>
              <w:t>210</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2"/>
            </w:pPr>
            <w:r>
              <w:t>卫生健康支出</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26.13</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26.13</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9</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2"/>
            </w:pPr>
            <w:r>
              <w:t>21011</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2"/>
            </w:pPr>
            <w:r>
              <w:t>行政事业单位医疗</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26.13</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26.13</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10</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2"/>
            </w:pPr>
            <w:r>
              <w:t>2101102</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2"/>
            </w:pPr>
            <w:r>
              <w:t>事业单位医疗</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12.42</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12.42</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11</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2"/>
            </w:pPr>
            <w:r>
              <w:t>2101103</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2"/>
            </w:pPr>
            <w:r>
              <w:t>公务员医疗补助</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13.71</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13.71</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12</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2"/>
            </w:pPr>
            <w:r>
              <w:t>221</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2"/>
            </w:pPr>
            <w:r>
              <w:t>住房保障支出</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20.66</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20.66</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13</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2"/>
            </w:pPr>
            <w:r>
              <w:t>22102</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2"/>
            </w:pPr>
            <w:r>
              <w:t>住房改革支出</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20.66</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20.66</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14</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2"/>
            </w:pPr>
            <w:r>
              <w:t>2210201</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2"/>
            </w:pPr>
            <w:r>
              <w:t>住房公积金</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20.66</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20.66</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单位预算财政拨款收支总表</w:t>
      </w:r>
    </w:p>
    <w:tbl>
      <w:tblPr>
        <w:tblStyle w:val="6"/>
        <w:tblW w:w="1502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bottom w:val="single" w:color="000000" w:sz="6" w:space="0"/>
              <w:right w:val="single" w:color="FFFFFF" w:sz="6" w:space="0"/>
            </w:tcBorders>
            <w:vAlign w:val="center"/>
          </w:tcPr>
          <w:p>
            <w:pPr>
              <w:pStyle w:val="9"/>
            </w:pPr>
            <w:r>
              <w:t>412002唐山市丰南区民政事业服务中心</w:t>
            </w:r>
          </w:p>
        </w:tc>
        <w:tc>
          <w:tcPr>
            <w:tcW w:w="3402" w:type="dxa"/>
            <w:tcBorders>
              <w:top w:val="single" w:color="FFFFFF" w:sz="6" w:space="0"/>
              <w:left w:val="single" w:color="FFFFFF" w:sz="6" w:space="0"/>
              <w:bottom w:val="single" w:color="000000" w:sz="6" w:space="0"/>
              <w:right w:val="single" w:color="FFFFFF" w:sz="6" w:space="0"/>
            </w:tcBorders>
            <w:vAlign w:val="center"/>
          </w:tcPr>
          <w:p>
            <w:pPr>
              <w:pStyle w:val="8"/>
            </w:pPr>
            <w:r>
              <w:t>预算年度：2022</w:t>
            </w:r>
          </w:p>
        </w:tc>
        <w:tc>
          <w:tcPr>
            <w:tcW w:w="5896" w:type="dxa"/>
            <w:gridSpan w:val="4"/>
            <w:tcBorders>
              <w:top w:val="single" w:color="FFFFFF" w:sz="6" w:space="0"/>
              <w:left w:val="single" w:color="FFFFFF" w:sz="6" w:space="0"/>
              <w:bottom w:val="single" w:color="000000"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vAlign w:val="center"/>
          </w:tcPr>
          <w:p>
            <w:pPr>
              <w:pStyle w:val="10"/>
            </w:pPr>
            <w:r>
              <w:t>序号</w:t>
            </w:r>
          </w:p>
        </w:tc>
        <w:tc>
          <w:tcPr>
            <w:tcW w:w="4876" w:type="dxa"/>
            <w:gridSpan w:val="2"/>
            <w:tcBorders>
              <w:top w:val="single" w:color="000000" w:sz="6" w:space="0"/>
              <w:left w:val="single" w:color="000000" w:sz="6" w:space="0"/>
              <w:bottom w:val="single" w:color="000000" w:sz="6" w:space="0"/>
              <w:right w:val="single" w:color="000000" w:sz="6" w:space="0"/>
            </w:tcBorders>
            <w:vAlign w:val="center"/>
          </w:tcPr>
          <w:p>
            <w:pPr>
              <w:pStyle w:val="10"/>
            </w:pPr>
            <w:r>
              <w:t>收入</w:t>
            </w:r>
          </w:p>
        </w:tc>
        <w:tc>
          <w:tcPr>
            <w:tcW w:w="9298" w:type="dxa"/>
            <w:gridSpan w:val="5"/>
            <w:tcBorders>
              <w:top w:val="single" w:color="000000" w:sz="6" w:space="0"/>
              <w:left w:val="single" w:color="000000" w:sz="6" w:space="0"/>
              <w:bottom w:val="single" w:color="000000" w:sz="6" w:space="0"/>
              <w:right w:val="single" w:color="000000" w:sz="6" w:space="0"/>
            </w:tcBorders>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tc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0"/>
            </w:pPr>
            <w:r>
              <w:t>项  目</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0"/>
            </w:pPr>
            <w:r>
              <w:t>金额</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0"/>
            </w:pPr>
            <w:r>
              <w:t>项  目</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0"/>
            </w:pPr>
            <w:r>
              <w:t>合计</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0"/>
            </w:pPr>
            <w:r>
              <w:t>一般公共预算财政拨款</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0"/>
            </w:pPr>
            <w:r>
              <w:t>政府性基金预算财政    拨款</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pPr>
            <w:r>
              <w:t>栏次</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0"/>
            </w:pPr>
            <w:r>
              <w:t>1</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0"/>
            </w:pPr>
            <w:r>
              <w:t>2</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0"/>
            </w:pPr>
            <w:r>
              <w:t>3</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0"/>
            </w:pPr>
            <w:r>
              <w:t>4</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0"/>
            </w:pPr>
            <w:r>
              <w:t>5</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0"/>
            </w:pPr>
            <w:r>
              <w:t>6</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1</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r>
              <w:t>一、一般公共预算拨款</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r>
              <w:t>703.09</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r>
              <w:t>一、一般公共服务支出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2</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r>
              <w:t>二、政府性基金预算拨款</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r>
              <w:t>二、外交支出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3</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r>
              <w:t>三、国有资本经营预算拨款</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r>
              <w:t>三、国防支出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4</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r>
              <w:t>四、公共安全支出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5</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r>
              <w:t>五、教育支出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6</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r>
              <w:t>六、科学技术支出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7</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r>
              <w:t>七、文化旅游体育与传媒支出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656.30</w:t>
            </w:r>
          </w:p>
        </w:tc>
        <w:tc>
          <w:tcPr>
            <w:tcW w:w="1474" w:type="dxa"/>
            <w:vAlign w:val="center"/>
          </w:tcPr>
          <w:p>
            <w:pPr>
              <w:pStyle w:val="11"/>
            </w:pPr>
            <w:r>
              <w:t>656.30</w:t>
            </w:r>
          </w:p>
        </w:tc>
        <w:tc>
          <w:tcPr>
            <w:tcW w:w="1474" w:type="dxa"/>
            <w:vAlign w:val="center"/>
          </w:tcPr>
          <w:p>
            <w:pPr>
              <w:pStyle w:val="11"/>
            </w:pPr>
          </w:p>
        </w:tc>
        <w:tc>
          <w:tcPr>
            <w:tcW w:w="147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9</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r>
              <w:t>九、社会保险基金支出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10</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r>
              <w:t>十、卫生健康支出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r>
              <w:t>26.13</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r>
              <w:t>26.13</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12</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r>
              <w:t>十二、城乡社区支出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13</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r>
              <w:t>十三、农林水支出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14</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r>
              <w:t>十四、交通运输支出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15</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r>
              <w:t>十五、资源勘探工业信息等支出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16</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r>
              <w:t>十六、商业服务业等支出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18</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r>
              <w:t>十八、援助其他地区支出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19</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r>
              <w:t>十九、自然资源海洋气象等支出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20.66</w:t>
            </w:r>
          </w:p>
        </w:tc>
        <w:tc>
          <w:tcPr>
            <w:tcW w:w="1474" w:type="dxa"/>
            <w:vAlign w:val="center"/>
          </w:tcPr>
          <w:p>
            <w:pPr>
              <w:pStyle w:val="11"/>
            </w:pPr>
            <w:r>
              <w:t>20.66</w:t>
            </w:r>
          </w:p>
        </w:tc>
        <w:tc>
          <w:tcPr>
            <w:tcW w:w="1474" w:type="dxa"/>
            <w:vAlign w:val="center"/>
          </w:tcPr>
          <w:p>
            <w:pPr>
              <w:pStyle w:val="11"/>
            </w:pPr>
          </w:p>
        </w:tc>
        <w:tc>
          <w:tcPr>
            <w:tcW w:w="147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21</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r>
              <w:t>二十一、粮油物资储备支出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22</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r>
              <w:t>二十二、国有资本经营预算支出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23</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r>
              <w:t>二十三、灾害防治及应急管理支出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24</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r>
              <w:t>二十四、预备费</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25</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r>
              <w:t>二十五、其他支出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28</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r>
              <w:t>二十八、债务付息支出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29</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r>
              <w:t>二十九、债务发行费用支出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30</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r>
              <w:t>三十、抗疫特别国债安排的支出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31</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4"/>
            </w:pPr>
            <w:r>
              <w:t>本年收入合计</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r>
              <w:t>703.09</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4"/>
            </w:pPr>
            <w:r>
              <w:t>本年支出合计</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r>
              <w:t>703.09</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r>
              <w:t>703.09</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32</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r>
              <w:t>年初财政拨款结转和结余</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r>
              <w:t>年末财政拨款结转和结余</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33</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r>
              <w:t>一、一般公共预算拨款</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36</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4"/>
            </w:pPr>
            <w:r>
              <w:t>收入总计</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r>
              <w:t>703.09</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4"/>
            </w:pPr>
            <w:r>
              <w:t>支出总计</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r>
              <w:t>703.09</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r>
              <w:t>703.09</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单位预算一般公共预算财政拨款支出表</w:t>
      </w:r>
    </w:p>
    <w:tbl>
      <w:tblPr>
        <w:tblStyle w:val="6"/>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bottom w:val="single" w:color="000000" w:sz="6" w:space="0"/>
              <w:right w:val="single" w:color="FFFFFF" w:sz="6" w:space="0"/>
            </w:tcBorders>
            <w:vAlign w:val="center"/>
          </w:tcPr>
          <w:p>
            <w:pPr>
              <w:pStyle w:val="9"/>
            </w:pPr>
            <w:r>
              <w:t>412002唐山市丰南区民政事业服务中心</w:t>
            </w:r>
          </w:p>
        </w:tc>
        <w:tc>
          <w:tcPr>
            <w:tcW w:w="2551" w:type="dxa"/>
            <w:tcBorders>
              <w:top w:val="single" w:color="FFFFFF" w:sz="6" w:space="0"/>
              <w:left w:val="single" w:color="FFFFFF" w:sz="6" w:space="0"/>
              <w:bottom w:val="single" w:color="000000"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bottom w:val="single" w:color="000000"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vAlign w:val="center"/>
          </w:tcPr>
          <w:p>
            <w:pPr>
              <w:pStyle w:val="10"/>
            </w:pPr>
            <w:r>
              <w:t>序号</w:t>
            </w:r>
          </w:p>
        </w:tc>
        <w:tc>
          <w:tcPr>
            <w:tcW w:w="5726" w:type="dxa"/>
            <w:gridSpan w:val="2"/>
            <w:tcBorders>
              <w:top w:val="single" w:color="000000" w:sz="6" w:space="0"/>
              <w:left w:val="single" w:color="000000" w:sz="6" w:space="0"/>
              <w:bottom w:val="single" w:color="000000" w:sz="6" w:space="0"/>
              <w:right w:val="single" w:color="000000" w:sz="6" w:space="0"/>
            </w:tcBorders>
            <w:vAlign w:val="center"/>
          </w:tcPr>
          <w:p>
            <w:pPr>
              <w:pStyle w:val="10"/>
            </w:pPr>
            <w:r>
              <w:t>功能分类科目</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pPr>
              <w:pStyle w:val="10"/>
            </w:pPr>
            <w:r>
              <w:t>合计</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pPr>
              <w:pStyle w:val="10"/>
            </w:pPr>
            <w:r>
              <w:t>基本支出</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tcP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0"/>
            </w:pPr>
            <w:r>
              <w:t>科目编码</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0"/>
            </w:pPr>
            <w:r>
              <w:t>科目名称</w:t>
            </w:r>
          </w:p>
        </w:tc>
        <w:tc>
          <w:tcPr>
            <w:tcW w:w="2551" w:type="dxa"/>
            <w:vMerge w:val="continue"/>
            <w:tcBorders>
              <w:top w:val="single" w:color="000000" w:sz="6" w:space="0"/>
              <w:left w:val="single" w:color="000000" w:sz="6" w:space="0"/>
              <w:bottom w:val="single" w:color="000000" w:sz="6" w:space="0"/>
              <w:right w:val="single" w:color="000000" w:sz="6" w:space="0"/>
            </w:tcBorders>
          </w:tcPr>
          <w:p/>
        </w:tc>
        <w:tc>
          <w:tcPr>
            <w:tcW w:w="2551" w:type="dxa"/>
            <w:vMerge w:val="continue"/>
            <w:tcBorders>
              <w:top w:val="single" w:color="000000" w:sz="6" w:space="0"/>
              <w:left w:val="single" w:color="000000" w:sz="6" w:space="0"/>
              <w:bottom w:val="single" w:color="000000" w:sz="6" w:space="0"/>
              <w:right w:val="single" w:color="000000" w:sz="6" w:space="0"/>
            </w:tcBorders>
          </w:tcPr>
          <w:p/>
        </w:tc>
        <w:tc>
          <w:tcPr>
            <w:tcW w:w="2551" w:type="dxa"/>
            <w:vMerge w:val="continue"/>
            <w:tcBorders>
              <w:top w:val="single" w:color="000000" w:sz="6" w:space="0"/>
              <w:left w:val="single" w:color="000000" w:sz="6" w:space="0"/>
              <w:bottom w:val="single" w:color="000000" w:sz="6" w:space="0"/>
              <w:right w:val="single" w:color="000000"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pPr>
            <w:r>
              <w:t>栏次</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0"/>
            </w:pPr>
            <w:r>
              <w:t>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0"/>
            </w:pPr>
            <w:r>
              <w:t>2</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0"/>
            </w:pPr>
            <w:r>
              <w:t>3</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0"/>
            </w:pPr>
            <w:r>
              <w:t>4</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1</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6"/>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4"/>
            </w:pPr>
            <w:r>
              <w:t>合计</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703.09</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336.39</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366.70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2</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2"/>
            </w:pPr>
            <w:r>
              <w:t>208</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社会保障和就业支出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656.30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289.60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366.70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3</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2"/>
            </w:pPr>
            <w:r>
              <w:t>20805</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行政事业单位养老支出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73.12</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73.12</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4</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2"/>
            </w:pPr>
            <w:r>
              <w:t>2080502</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事业单位离退休</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45.70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45.70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5</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2"/>
            </w:pPr>
            <w:r>
              <w:t>2080505</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机关事业单位基本养老保险缴费支出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27.42</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27.42</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6</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2"/>
            </w:pPr>
            <w:r>
              <w:t>20810</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社会福利</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583.18</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216.48</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366.70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7</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2"/>
            </w:pPr>
            <w:r>
              <w:t>2081005</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社会福利事业单位</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583.18</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216.48</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366.70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8</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2"/>
            </w:pPr>
            <w:r>
              <w:t>210</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卫生健康支出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26.13</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26.13</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9</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2"/>
            </w:pPr>
            <w:r>
              <w:t>21011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行政事业单位医疗</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26.13</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26.13</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10</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2"/>
            </w:pPr>
            <w:r>
              <w:t>2101102</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事业单位医疗</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12.42</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12.42</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11</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2"/>
            </w:pPr>
            <w:r>
              <w:t>2101103</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公务员医疗补助</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13.71</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13.71</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12</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2"/>
            </w:pPr>
            <w:r>
              <w:t>221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住房保障支出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20.66</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20.66</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13</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2"/>
            </w:pPr>
            <w:r>
              <w:t>22102</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住房改革支出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20.66</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20.66</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14</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2"/>
            </w:pPr>
            <w:r>
              <w:t>2210201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住房公积金</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20.66</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20.66</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单位预算一般公共预算财政拨款基本支出表</w:t>
      </w:r>
    </w:p>
    <w:tbl>
      <w:tblPr>
        <w:tblStyle w:val="6"/>
        <w:tblW w:w="1423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bottom w:val="single" w:color="000000" w:sz="6" w:space="0"/>
              <w:right w:val="single" w:color="FFFFFF" w:sz="6" w:space="0"/>
            </w:tcBorders>
            <w:vAlign w:val="center"/>
          </w:tcPr>
          <w:p>
            <w:pPr>
              <w:pStyle w:val="9"/>
            </w:pPr>
            <w:r>
              <w:t>412002唐山市丰南区民政事业服务中心</w:t>
            </w:r>
          </w:p>
        </w:tc>
        <w:tc>
          <w:tcPr>
            <w:tcW w:w="2551" w:type="dxa"/>
            <w:tcBorders>
              <w:top w:val="single" w:color="FFFFFF" w:sz="6" w:space="0"/>
              <w:left w:val="single" w:color="FFFFFF" w:sz="6" w:space="0"/>
              <w:bottom w:val="single" w:color="000000" w:sz="6" w:space="0"/>
              <w:right w:val="single" w:color="FFFFFF" w:sz="6" w:space="0"/>
            </w:tcBorders>
            <w:vAlign w:val="center"/>
          </w:tcPr>
          <w:p>
            <w:pPr>
              <w:pStyle w:val="8"/>
            </w:pPr>
            <w:r>
              <w:t>预算年度：2022</w:t>
            </w:r>
          </w:p>
        </w:tc>
        <w:tc>
          <w:tcPr>
            <w:tcW w:w="5103" w:type="dxa"/>
            <w:gridSpan w:val="2"/>
            <w:tcBorders>
              <w:top w:val="single" w:color="FFFFFF" w:sz="6" w:space="0"/>
              <w:left w:val="single" w:color="FFFFFF" w:sz="6" w:space="0"/>
              <w:bottom w:val="single" w:color="000000"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vAlign w:val="center"/>
          </w:tcPr>
          <w:p>
            <w:pPr>
              <w:pStyle w:val="10"/>
            </w:pPr>
            <w:r>
              <w:t>序号</w:t>
            </w:r>
          </w:p>
        </w:tc>
        <w:tc>
          <w:tcPr>
            <w:tcW w:w="5726" w:type="dxa"/>
            <w:gridSpan w:val="2"/>
            <w:tcBorders>
              <w:top w:val="single" w:color="000000" w:sz="6" w:space="0"/>
              <w:left w:val="single" w:color="000000" w:sz="6" w:space="0"/>
              <w:bottom w:val="single" w:color="000000" w:sz="6" w:space="0"/>
              <w:right w:val="single" w:color="000000" w:sz="6" w:space="0"/>
            </w:tcBorders>
            <w:vAlign w:val="center"/>
          </w:tcPr>
          <w:p>
            <w:pPr>
              <w:pStyle w:val="10"/>
            </w:pPr>
            <w:r>
              <w:t>支出部门经济分类科目</w:t>
            </w:r>
          </w:p>
        </w:tc>
        <w:tc>
          <w:tcPr>
            <w:tcW w:w="7654" w:type="dxa"/>
            <w:gridSpan w:val="3"/>
            <w:tcBorders>
              <w:top w:val="single" w:color="000000" w:sz="6" w:space="0"/>
              <w:left w:val="single" w:color="000000" w:sz="6" w:space="0"/>
              <w:bottom w:val="single" w:color="000000" w:sz="6" w:space="0"/>
              <w:right w:val="single" w:color="000000" w:sz="6" w:space="0"/>
            </w:tcBorders>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tcP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0"/>
            </w:pPr>
            <w:r>
              <w:t>科目编码</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0"/>
            </w:pPr>
            <w:r>
              <w:t>科目名称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0"/>
            </w:pPr>
            <w:r>
              <w:t>合计</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0"/>
            </w:pPr>
            <w:r>
              <w:t>人员经费</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pPr>
            <w:r>
              <w:t>栏次</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0"/>
            </w:pPr>
            <w:r>
              <w:t>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0"/>
            </w:pPr>
            <w:r>
              <w:t>2</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0"/>
            </w:pPr>
            <w:r>
              <w:t>3</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0"/>
            </w:pPr>
            <w:r>
              <w:t>4</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1</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6"/>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4"/>
            </w:pPr>
            <w:r>
              <w:t>合计</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336.39</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317.01</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5"/>
            </w:pPr>
            <w:r>
              <w:t>19.38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2</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2"/>
            </w:pPr>
            <w:r>
              <w:t>301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工资福利支出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266.21</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266.21</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3</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2"/>
            </w:pPr>
            <w:r>
              <w:t>30101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基本工资</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88.24</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88.24</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4</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2"/>
            </w:pPr>
            <w:r>
              <w:t>30102</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津贴补贴</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16.82</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16.82</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5</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2"/>
            </w:pPr>
            <w:r>
              <w:t>30107</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绩效工资</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76.73</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76.73</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6</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2"/>
            </w:pPr>
            <w:r>
              <w:t>30108</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机关事业单位基本养老保险缴费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27.42</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27.42</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7</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2"/>
            </w:pPr>
            <w:r>
              <w:t>30110</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城镇职工基本医疗保险缴费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12.42</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12.42</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8</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2"/>
            </w:pPr>
            <w:r>
              <w:t>30111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公务员医疗补助缴费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13.71</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13.71</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9</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2"/>
            </w:pPr>
            <w:r>
              <w:t>30112</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其他社会保障缴费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3.21</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3.21</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10</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2"/>
            </w:pPr>
            <w:r>
              <w:t>30113</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住房公积金</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20.66</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20.66</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11</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2"/>
            </w:pPr>
            <w:r>
              <w:t>30199</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其他工资福利支出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7.00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7.00</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12</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2"/>
            </w:pPr>
            <w:r>
              <w:t>302</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商品和服务支出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18.68</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1"/>
            </w:pPr>
            <w:r>
              <w:t>18.68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13</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2"/>
            </w:pPr>
            <w:r>
              <w:t>30201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办公费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4.88</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1"/>
            </w:pPr>
            <w:r>
              <w:t>4.88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14</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2"/>
            </w:pPr>
            <w:r>
              <w:t>30228</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工会经费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3.60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1"/>
            </w:pPr>
            <w:r>
              <w:t>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15</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2"/>
            </w:pPr>
            <w:r>
              <w:t>30229</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福利费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2.20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1"/>
            </w:pPr>
            <w:r>
              <w:t>2.20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16</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2"/>
            </w:pPr>
            <w:r>
              <w:t>30231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公务用车运行维护费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5.00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17</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2"/>
            </w:pPr>
            <w:r>
              <w:t>30299</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其他商品和服务支出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3.00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18</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2"/>
            </w:pPr>
            <w:r>
              <w:t>303</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对个人和家庭的补助</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50.80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50.80</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19</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2"/>
            </w:pPr>
            <w:r>
              <w:t>30302</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退休费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45.70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45.70</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20</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2"/>
            </w:pPr>
            <w:r>
              <w:t>30305</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生活补助</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4.78</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4.78</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21</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2"/>
            </w:pPr>
            <w:r>
              <w:t>30309</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奖励金</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0.32</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0.32</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22</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2"/>
            </w:pPr>
            <w:r>
              <w:t>310</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资本性支出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0.70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1"/>
            </w:pPr>
            <w:r>
              <w:t>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23</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2"/>
            </w:pPr>
            <w:r>
              <w:t>31002</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办公设备购置</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0.70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1"/>
            </w:pPr>
            <w:r>
              <w:t>0.70</w:t>
            </w: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单位预算政府基金预算财政拨款支出表</w:t>
      </w:r>
    </w:p>
    <w:tbl>
      <w:tblPr>
        <w:tblStyle w:val="6"/>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bottom w:val="single" w:color="000000" w:sz="6" w:space="0"/>
              <w:right w:val="single" w:color="FFFFFF" w:sz="6" w:space="0"/>
            </w:tcBorders>
            <w:vAlign w:val="center"/>
          </w:tcPr>
          <w:p>
            <w:pPr>
              <w:pStyle w:val="9"/>
            </w:pPr>
            <w:r>
              <w:t>412002唐山市丰南区民政事业服务中心</w:t>
            </w:r>
          </w:p>
        </w:tc>
        <w:tc>
          <w:tcPr>
            <w:tcW w:w="2551" w:type="dxa"/>
            <w:tcBorders>
              <w:top w:val="single" w:color="FFFFFF" w:sz="6" w:space="0"/>
              <w:left w:val="single" w:color="FFFFFF" w:sz="6" w:space="0"/>
              <w:bottom w:val="single" w:color="000000"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bottom w:val="single" w:color="000000"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vAlign w:val="center"/>
          </w:tcPr>
          <w:p>
            <w:pPr>
              <w:pStyle w:val="10"/>
            </w:pPr>
            <w:r>
              <w:t>序号</w:t>
            </w:r>
          </w:p>
        </w:tc>
        <w:tc>
          <w:tcPr>
            <w:tcW w:w="5726" w:type="dxa"/>
            <w:gridSpan w:val="2"/>
            <w:tcBorders>
              <w:top w:val="single" w:color="000000" w:sz="6" w:space="0"/>
              <w:left w:val="single" w:color="000000" w:sz="6" w:space="0"/>
              <w:bottom w:val="single" w:color="000000" w:sz="6" w:space="0"/>
              <w:right w:val="single" w:color="000000" w:sz="6" w:space="0"/>
            </w:tcBorders>
            <w:vAlign w:val="center"/>
          </w:tcPr>
          <w:p>
            <w:pPr>
              <w:pStyle w:val="10"/>
            </w:pPr>
            <w:r>
              <w:t>功能分类科目</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pPr>
              <w:pStyle w:val="10"/>
            </w:pPr>
            <w:r>
              <w:t>合计</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pPr>
              <w:pStyle w:val="10"/>
            </w:pPr>
            <w:r>
              <w:t>基本支出</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tcP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0"/>
            </w:pPr>
            <w:r>
              <w:t>科目编码</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0"/>
            </w:pPr>
            <w:r>
              <w:t>科目名称</w:t>
            </w:r>
          </w:p>
        </w:tc>
        <w:tc>
          <w:tcPr>
            <w:tcW w:w="2551" w:type="dxa"/>
            <w:vMerge w:val="continue"/>
            <w:tcBorders>
              <w:top w:val="single" w:color="000000" w:sz="6" w:space="0"/>
              <w:left w:val="single" w:color="000000" w:sz="6" w:space="0"/>
              <w:bottom w:val="single" w:color="000000" w:sz="6" w:space="0"/>
              <w:right w:val="single" w:color="000000" w:sz="6" w:space="0"/>
            </w:tcBorders>
          </w:tcPr>
          <w:p/>
        </w:tc>
        <w:tc>
          <w:tcPr>
            <w:tcW w:w="2551" w:type="dxa"/>
            <w:vMerge w:val="continue"/>
            <w:tcBorders>
              <w:top w:val="single" w:color="000000" w:sz="6" w:space="0"/>
              <w:left w:val="single" w:color="000000" w:sz="6" w:space="0"/>
              <w:bottom w:val="single" w:color="000000" w:sz="6" w:space="0"/>
              <w:right w:val="single" w:color="000000" w:sz="6" w:space="0"/>
            </w:tcBorders>
          </w:tcPr>
          <w:p/>
        </w:tc>
        <w:tc>
          <w:tcPr>
            <w:tcW w:w="2551" w:type="dxa"/>
            <w:vMerge w:val="continue"/>
            <w:tcBorders>
              <w:top w:val="single" w:color="000000" w:sz="6" w:space="0"/>
              <w:left w:val="single" w:color="000000" w:sz="6" w:space="0"/>
              <w:bottom w:val="single" w:color="000000" w:sz="6" w:space="0"/>
              <w:right w:val="single" w:color="000000"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pPr>
            <w:r>
              <w:t>栏次</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0"/>
            </w:pPr>
            <w:r>
              <w:t>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0"/>
            </w:pPr>
            <w:r>
              <w:t>2</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0"/>
            </w:pPr>
            <w:r>
              <w:t>3</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0"/>
            </w:pPr>
            <w:r>
              <w:t>4</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2"/>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eastAsia="方正小标宋_GBK" w:cs="方正小标宋_GBK"/>
          <w:color w:val="000000"/>
          <w:sz w:val="36"/>
        </w:rPr>
        <w:t>单位预算国有资本经营预算财政拨款支出表</w:t>
      </w:r>
    </w:p>
    <w:tbl>
      <w:tblPr>
        <w:tblStyle w:val="6"/>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bottom w:val="single" w:color="000000" w:sz="6" w:space="0"/>
              <w:right w:val="single" w:color="FFFFFF" w:sz="6" w:space="0"/>
            </w:tcBorders>
            <w:vAlign w:val="center"/>
          </w:tcPr>
          <w:p>
            <w:pPr>
              <w:pStyle w:val="9"/>
            </w:pPr>
            <w:r>
              <w:t>412002唐山市丰南区民政事业服务中心</w:t>
            </w:r>
          </w:p>
        </w:tc>
        <w:tc>
          <w:tcPr>
            <w:tcW w:w="2551" w:type="dxa"/>
            <w:tcBorders>
              <w:top w:val="single" w:color="FFFFFF" w:sz="6" w:space="0"/>
              <w:left w:val="single" w:color="FFFFFF" w:sz="6" w:space="0"/>
              <w:bottom w:val="single" w:color="000000"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bottom w:val="single" w:color="000000"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vAlign w:val="center"/>
          </w:tcPr>
          <w:p>
            <w:pPr>
              <w:pStyle w:val="10"/>
            </w:pPr>
            <w:r>
              <w:t>序号</w:t>
            </w:r>
          </w:p>
        </w:tc>
        <w:tc>
          <w:tcPr>
            <w:tcW w:w="5726" w:type="dxa"/>
            <w:gridSpan w:val="2"/>
            <w:tcBorders>
              <w:top w:val="single" w:color="000000" w:sz="6" w:space="0"/>
              <w:left w:val="single" w:color="000000" w:sz="6" w:space="0"/>
              <w:bottom w:val="single" w:color="000000" w:sz="6" w:space="0"/>
              <w:right w:val="single" w:color="000000" w:sz="6" w:space="0"/>
            </w:tcBorders>
            <w:vAlign w:val="center"/>
          </w:tcPr>
          <w:p>
            <w:pPr>
              <w:pStyle w:val="10"/>
            </w:pPr>
            <w:r>
              <w:t>功能分类科目</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pPr>
              <w:pStyle w:val="10"/>
            </w:pPr>
            <w:r>
              <w:t>合计</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pPr>
              <w:pStyle w:val="10"/>
            </w:pPr>
            <w:r>
              <w:t>基本支出</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tcP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0"/>
            </w:pPr>
            <w:r>
              <w:t>科目编码</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0"/>
            </w:pPr>
            <w:r>
              <w:t>科目名称</w:t>
            </w:r>
          </w:p>
        </w:tc>
        <w:tc>
          <w:tcPr>
            <w:tcW w:w="2551" w:type="dxa"/>
            <w:vMerge w:val="continue"/>
            <w:tcBorders>
              <w:top w:val="single" w:color="000000" w:sz="6" w:space="0"/>
              <w:left w:val="single" w:color="000000" w:sz="6" w:space="0"/>
              <w:bottom w:val="single" w:color="000000" w:sz="6" w:space="0"/>
              <w:right w:val="single" w:color="000000" w:sz="6" w:space="0"/>
            </w:tcBorders>
          </w:tcPr>
          <w:p/>
        </w:tc>
        <w:tc>
          <w:tcPr>
            <w:tcW w:w="2551" w:type="dxa"/>
            <w:vMerge w:val="continue"/>
            <w:tcBorders>
              <w:top w:val="single" w:color="000000" w:sz="6" w:space="0"/>
              <w:left w:val="single" w:color="000000" w:sz="6" w:space="0"/>
              <w:bottom w:val="single" w:color="000000" w:sz="6" w:space="0"/>
              <w:right w:val="single" w:color="000000" w:sz="6" w:space="0"/>
            </w:tcBorders>
          </w:tcPr>
          <w:p/>
        </w:tc>
        <w:tc>
          <w:tcPr>
            <w:tcW w:w="2551" w:type="dxa"/>
            <w:vMerge w:val="continue"/>
            <w:tcBorders>
              <w:top w:val="single" w:color="000000" w:sz="6" w:space="0"/>
              <w:left w:val="single" w:color="000000" w:sz="6" w:space="0"/>
              <w:bottom w:val="single" w:color="000000" w:sz="6" w:space="0"/>
              <w:right w:val="single" w:color="000000"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pPr>
            <w:r>
              <w:t>栏次</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0"/>
            </w:pPr>
            <w:r>
              <w:t>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0"/>
            </w:pPr>
            <w:r>
              <w:t>2</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0"/>
            </w:pPr>
            <w:r>
              <w:t>3</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0"/>
            </w:pPr>
            <w:r>
              <w:t>4</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2"/>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eastAsia="方正小标宋_GBK" w:cs="方正小标宋_GBK"/>
          <w:color w:val="000000"/>
          <w:sz w:val="36"/>
        </w:rPr>
        <w:t>单位预算财政拨款“三公”经费支出表</w:t>
      </w:r>
    </w:p>
    <w:tbl>
      <w:tblPr>
        <w:tblStyle w:val="6"/>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bottom w:val="single" w:color="000000" w:sz="6" w:space="0"/>
              <w:right w:val="single" w:color="FFFFFF" w:sz="6" w:space="0"/>
            </w:tcBorders>
            <w:vAlign w:val="center"/>
          </w:tcPr>
          <w:p>
            <w:pPr>
              <w:pStyle w:val="9"/>
            </w:pPr>
            <w:r>
              <w:t>412002唐山市丰南区民政事业服务中心</w:t>
            </w:r>
          </w:p>
        </w:tc>
        <w:tc>
          <w:tcPr>
            <w:tcW w:w="2381" w:type="dxa"/>
            <w:tcBorders>
              <w:top w:val="single" w:color="FFFFFF" w:sz="6" w:space="0"/>
              <w:left w:val="single" w:color="FFFFFF" w:sz="6" w:space="0"/>
              <w:bottom w:val="single" w:color="000000" w:sz="6" w:space="0"/>
              <w:right w:val="single" w:color="FFFFFF" w:sz="6" w:space="0"/>
            </w:tcBorders>
            <w:vAlign w:val="center"/>
          </w:tcPr>
          <w:p>
            <w:pPr>
              <w:pStyle w:val="8"/>
            </w:pPr>
            <w:r>
              <w:t>预算年度：2022</w:t>
            </w:r>
          </w:p>
        </w:tc>
        <w:tc>
          <w:tcPr>
            <w:tcW w:w="4762" w:type="dxa"/>
            <w:gridSpan w:val="2"/>
            <w:tcBorders>
              <w:top w:val="single" w:color="FFFFFF" w:sz="6" w:space="0"/>
              <w:left w:val="single" w:color="FFFFFF" w:sz="6" w:space="0"/>
              <w:bottom w:val="single" w:color="000000"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vAlign w:val="center"/>
          </w:tcPr>
          <w:p>
            <w:pPr>
              <w:pStyle w:val="10"/>
            </w:pPr>
            <w:r>
              <w:t>序号</w:t>
            </w:r>
          </w:p>
        </w:tc>
        <w:tc>
          <w:tcPr>
            <w:tcW w:w="3798" w:type="dxa"/>
            <w:vMerge w:val="restart"/>
            <w:tcBorders>
              <w:top w:val="single" w:color="000000" w:sz="6" w:space="0"/>
              <w:left w:val="single" w:color="000000" w:sz="6" w:space="0"/>
              <w:bottom w:val="single" w:color="000000" w:sz="6" w:space="0"/>
              <w:right w:val="single" w:color="000000" w:sz="6" w:space="0"/>
            </w:tcBorders>
            <w:vAlign w:val="center"/>
          </w:tcPr>
          <w:p>
            <w:pPr>
              <w:pStyle w:val="10"/>
            </w:pPr>
            <w:r>
              <w:t>项  目</w:t>
            </w:r>
          </w:p>
        </w:tc>
        <w:tc>
          <w:tcPr>
            <w:tcW w:w="9525" w:type="dxa"/>
            <w:gridSpan w:val="4"/>
            <w:tcBorders>
              <w:top w:val="single" w:color="000000" w:sz="6" w:space="0"/>
              <w:left w:val="single" w:color="000000" w:sz="6" w:space="0"/>
              <w:bottom w:val="single" w:color="000000" w:sz="6" w:space="0"/>
              <w:right w:val="single" w:color="000000" w:sz="6" w:space="0"/>
            </w:tcBorders>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tcPr>
          <w:p/>
        </w:tc>
        <w:tc>
          <w:tcPr>
            <w:tcW w:w="3798" w:type="dxa"/>
            <w:vMerge w:val="continue"/>
            <w:tcBorders>
              <w:top w:val="single" w:color="000000" w:sz="6" w:space="0"/>
              <w:left w:val="single" w:color="000000" w:sz="6" w:space="0"/>
              <w:bottom w:val="single" w:color="000000" w:sz="6" w:space="0"/>
              <w:right w:val="single" w:color="000000" w:sz="6" w:space="0"/>
            </w:tcBorders>
          </w:tcPr>
          <w:p/>
        </w:tc>
        <w:tc>
          <w:tcPr>
            <w:tcW w:w="2382" w:type="dxa"/>
            <w:tcBorders>
              <w:top w:val="single" w:color="000000" w:sz="6" w:space="0"/>
              <w:left w:val="single" w:color="000000" w:sz="6" w:space="0"/>
              <w:bottom w:val="single" w:color="000000" w:sz="6" w:space="0"/>
              <w:right w:val="single" w:color="000000" w:sz="6" w:space="0"/>
            </w:tcBorders>
            <w:vAlign w:val="center"/>
          </w:tcPr>
          <w:p>
            <w:pPr>
              <w:pStyle w:val="10"/>
            </w:pPr>
            <w:r>
              <w:t>合计</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0"/>
            </w:pPr>
            <w:r>
              <w:t>一般公共预算              财政拨款</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0"/>
            </w:pPr>
            <w:r>
              <w:t>政府性基金                  预算拨款</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pPr>
            <w:r>
              <w:t>栏次</w:t>
            </w:r>
          </w:p>
        </w:tc>
        <w:tc>
          <w:tcPr>
            <w:tcW w:w="3798" w:type="dxa"/>
            <w:tcBorders>
              <w:top w:val="single" w:color="000000" w:sz="6" w:space="0"/>
              <w:left w:val="single" w:color="000000" w:sz="6" w:space="0"/>
              <w:bottom w:val="single" w:color="000000" w:sz="6" w:space="0"/>
              <w:right w:val="single" w:color="000000" w:sz="6" w:space="0"/>
            </w:tcBorders>
            <w:vAlign w:val="center"/>
          </w:tcPr>
          <w:p>
            <w:pPr>
              <w:pStyle w:val="10"/>
            </w:pPr>
            <w:r>
              <w:t>1</w:t>
            </w:r>
          </w:p>
        </w:tc>
        <w:tc>
          <w:tcPr>
            <w:tcW w:w="2382" w:type="dxa"/>
            <w:tcBorders>
              <w:top w:val="single" w:color="000000" w:sz="6" w:space="0"/>
              <w:left w:val="single" w:color="000000" w:sz="6" w:space="0"/>
              <w:bottom w:val="single" w:color="000000" w:sz="6" w:space="0"/>
              <w:right w:val="single" w:color="000000" w:sz="6" w:space="0"/>
            </w:tcBorders>
            <w:vAlign w:val="center"/>
          </w:tcPr>
          <w:p>
            <w:pPr>
              <w:pStyle w:val="10"/>
            </w:pPr>
            <w:r>
              <w:t>2</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0"/>
            </w:pPr>
            <w:r>
              <w:t>3</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0"/>
            </w:pPr>
            <w:r>
              <w:t>4</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1</w:t>
            </w:r>
          </w:p>
        </w:tc>
        <w:tc>
          <w:tcPr>
            <w:tcW w:w="3798" w:type="dxa"/>
            <w:tcBorders>
              <w:top w:val="single" w:color="000000" w:sz="6" w:space="0"/>
              <w:left w:val="single" w:color="000000" w:sz="6" w:space="0"/>
              <w:bottom w:val="single" w:color="000000" w:sz="6" w:space="0"/>
              <w:right w:val="single" w:color="000000" w:sz="6" w:space="0"/>
            </w:tcBorders>
            <w:vAlign w:val="center"/>
          </w:tcPr>
          <w:p>
            <w:pPr>
              <w:pStyle w:val="14"/>
            </w:pPr>
            <w:r>
              <w:t>合计</w:t>
            </w:r>
          </w:p>
        </w:tc>
        <w:tc>
          <w:tcPr>
            <w:tcW w:w="2382" w:type="dxa"/>
            <w:tcBorders>
              <w:top w:val="single" w:color="000000" w:sz="6" w:space="0"/>
              <w:left w:val="single" w:color="000000" w:sz="6" w:space="0"/>
              <w:bottom w:val="single" w:color="000000" w:sz="6" w:space="0"/>
              <w:right w:val="single" w:color="000000" w:sz="6" w:space="0"/>
            </w:tcBorders>
            <w:vAlign w:val="center"/>
          </w:tcPr>
          <w:p>
            <w:pPr>
              <w:pStyle w:val="15"/>
            </w:pPr>
            <w:r>
              <w:t>5.00</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5"/>
            </w:pPr>
            <w:r>
              <w:t>5.00</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2</w:t>
            </w:r>
          </w:p>
        </w:tc>
        <w:tc>
          <w:tcPr>
            <w:tcW w:w="3798" w:type="dxa"/>
            <w:tcBorders>
              <w:top w:val="single" w:color="000000" w:sz="6" w:space="0"/>
              <w:left w:val="single" w:color="000000" w:sz="6" w:space="0"/>
              <w:bottom w:val="single" w:color="000000" w:sz="6" w:space="0"/>
              <w:right w:val="single" w:color="000000" w:sz="6" w:space="0"/>
            </w:tcBorders>
            <w:vAlign w:val="center"/>
          </w:tcPr>
          <w:p>
            <w:pPr>
              <w:pStyle w:val="12"/>
            </w:pPr>
            <w:r>
              <w:t>“三公”经费小计</w:t>
            </w:r>
          </w:p>
        </w:tc>
        <w:tc>
          <w:tcPr>
            <w:tcW w:w="2382" w:type="dxa"/>
            <w:tcBorders>
              <w:top w:val="single" w:color="000000" w:sz="6" w:space="0"/>
              <w:left w:val="single" w:color="000000" w:sz="6" w:space="0"/>
              <w:bottom w:val="single" w:color="000000" w:sz="6" w:space="0"/>
              <w:right w:val="single" w:color="000000" w:sz="6" w:space="0"/>
            </w:tcBorders>
            <w:vAlign w:val="center"/>
          </w:tcPr>
          <w:p>
            <w:pPr>
              <w:pStyle w:val="11"/>
            </w:pPr>
            <w:r>
              <w:t>5.00</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1"/>
            </w:pPr>
            <w:r>
              <w:t>5.00</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3</w:t>
            </w:r>
          </w:p>
        </w:tc>
        <w:tc>
          <w:tcPr>
            <w:tcW w:w="3798" w:type="dxa"/>
            <w:tcBorders>
              <w:top w:val="single" w:color="000000" w:sz="6" w:space="0"/>
              <w:left w:val="single" w:color="000000" w:sz="6" w:space="0"/>
              <w:bottom w:val="single" w:color="000000" w:sz="6" w:space="0"/>
              <w:right w:val="single" w:color="000000" w:sz="6" w:space="0"/>
            </w:tcBorders>
            <w:vAlign w:val="center"/>
          </w:tcPr>
          <w:p>
            <w:pPr>
              <w:pStyle w:val="12"/>
            </w:pPr>
            <w:r>
              <w:t>一、因公出国（境）费</w:t>
            </w:r>
          </w:p>
        </w:tc>
        <w:tc>
          <w:tcPr>
            <w:tcW w:w="2382"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4</w:t>
            </w:r>
          </w:p>
        </w:tc>
        <w:tc>
          <w:tcPr>
            <w:tcW w:w="3798" w:type="dxa"/>
            <w:tcBorders>
              <w:top w:val="single" w:color="000000" w:sz="6" w:space="0"/>
              <w:left w:val="single" w:color="000000" w:sz="6" w:space="0"/>
              <w:bottom w:val="single" w:color="000000" w:sz="6" w:space="0"/>
              <w:right w:val="single" w:color="000000" w:sz="6" w:space="0"/>
            </w:tcBorders>
            <w:vAlign w:val="center"/>
          </w:tcPr>
          <w:p>
            <w:pPr>
              <w:pStyle w:val="12"/>
            </w:pPr>
            <w:r>
              <w:t>其中：教学科研人员因公出国（境）</w:t>
            </w:r>
          </w:p>
        </w:tc>
        <w:tc>
          <w:tcPr>
            <w:tcW w:w="2382"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5</w:t>
            </w:r>
          </w:p>
        </w:tc>
        <w:tc>
          <w:tcPr>
            <w:tcW w:w="3798" w:type="dxa"/>
            <w:tcBorders>
              <w:top w:val="single" w:color="000000" w:sz="6" w:space="0"/>
              <w:left w:val="single" w:color="000000" w:sz="6" w:space="0"/>
              <w:bottom w:val="single" w:color="000000" w:sz="6" w:space="0"/>
              <w:right w:val="single" w:color="000000" w:sz="6" w:space="0"/>
            </w:tcBorders>
            <w:vAlign w:val="center"/>
          </w:tcPr>
          <w:p>
            <w:pPr>
              <w:pStyle w:val="12"/>
            </w:pPr>
            <w:r>
              <w:t xml:space="preserve">          其他因公出国（境）费</w:t>
            </w:r>
          </w:p>
        </w:tc>
        <w:tc>
          <w:tcPr>
            <w:tcW w:w="2382"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6</w:t>
            </w:r>
          </w:p>
        </w:tc>
        <w:tc>
          <w:tcPr>
            <w:tcW w:w="3798" w:type="dxa"/>
            <w:tcBorders>
              <w:top w:val="single" w:color="000000" w:sz="6" w:space="0"/>
              <w:left w:val="single" w:color="000000" w:sz="6" w:space="0"/>
              <w:bottom w:val="single" w:color="000000" w:sz="6" w:space="0"/>
              <w:right w:val="single" w:color="000000" w:sz="6" w:space="0"/>
            </w:tcBorders>
            <w:vAlign w:val="center"/>
          </w:tcPr>
          <w:p>
            <w:pPr>
              <w:pStyle w:val="12"/>
            </w:pPr>
            <w:r>
              <w:t>二、公务用车购置及维护费</w:t>
            </w:r>
          </w:p>
        </w:tc>
        <w:tc>
          <w:tcPr>
            <w:tcW w:w="2382" w:type="dxa"/>
            <w:tcBorders>
              <w:top w:val="single" w:color="000000" w:sz="6" w:space="0"/>
              <w:left w:val="single" w:color="000000" w:sz="6" w:space="0"/>
              <w:bottom w:val="single" w:color="000000" w:sz="6" w:space="0"/>
              <w:right w:val="single" w:color="000000" w:sz="6" w:space="0"/>
            </w:tcBorders>
            <w:vAlign w:val="center"/>
          </w:tcPr>
          <w:p>
            <w:pPr>
              <w:pStyle w:val="11"/>
            </w:pPr>
            <w:r>
              <w:t>5.00</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1"/>
            </w:pPr>
            <w:r>
              <w:t>5.00</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7</w:t>
            </w:r>
          </w:p>
        </w:tc>
        <w:tc>
          <w:tcPr>
            <w:tcW w:w="3798" w:type="dxa"/>
            <w:tcBorders>
              <w:top w:val="single" w:color="000000" w:sz="6" w:space="0"/>
              <w:left w:val="single" w:color="000000" w:sz="6" w:space="0"/>
              <w:bottom w:val="single" w:color="000000" w:sz="6" w:space="0"/>
              <w:right w:val="single" w:color="000000" w:sz="6" w:space="0"/>
            </w:tcBorders>
            <w:vAlign w:val="center"/>
          </w:tcPr>
          <w:p>
            <w:pPr>
              <w:pStyle w:val="12"/>
            </w:pPr>
            <w:r>
              <w:t>其中：公务用车购置费</w:t>
            </w:r>
          </w:p>
        </w:tc>
        <w:tc>
          <w:tcPr>
            <w:tcW w:w="2382"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8</w:t>
            </w:r>
          </w:p>
        </w:tc>
        <w:tc>
          <w:tcPr>
            <w:tcW w:w="3798" w:type="dxa"/>
            <w:tcBorders>
              <w:top w:val="single" w:color="000000" w:sz="6" w:space="0"/>
              <w:left w:val="single" w:color="000000" w:sz="6" w:space="0"/>
              <w:bottom w:val="single" w:color="000000" w:sz="6" w:space="0"/>
              <w:right w:val="single" w:color="000000" w:sz="6" w:space="0"/>
            </w:tcBorders>
            <w:vAlign w:val="center"/>
          </w:tcPr>
          <w:p>
            <w:pPr>
              <w:pStyle w:val="12"/>
            </w:pPr>
            <w:r>
              <w:t xml:space="preserve">          公务用车运行维护费</w:t>
            </w:r>
          </w:p>
        </w:tc>
        <w:tc>
          <w:tcPr>
            <w:tcW w:w="2382" w:type="dxa"/>
            <w:tcBorders>
              <w:top w:val="single" w:color="000000" w:sz="6" w:space="0"/>
              <w:left w:val="single" w:color="000000" w:sz="6" w:space="0"/>
              <w:bottom w:val="single" w:color="000000" w:sz="6" w:space="0"/>
              <w:right w:val="single" w:color="000000" w:sz="6" w:space="0"/>
            </w:tcBorders>
            <w:vAlign w:val="center"/>
          </w:tcPr>
          <w:p>
            <w:pPr>
              <w:pStyle w:val="11"/>
            </w:pPr>
            <w:r>
              <w:t>5.00</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1"/>
            </w:pPr>
            <w:r>
              <w:t>5.00</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9</w:t>
            </w:r>
          </w:p>
        </w:tc>
        <w:tc>
          <w:tcPr>
            <w:tcW w:w="3798" w:type="dxa"/>
            <w:tcBorders>
              <w:top w:val="single" w:color="000000" w:sz="6" w:space="0"/>
              <w:left w:val="single" w:color="000000" w:sz="6" w:space="0"/>
              <w:bottom w:val="single" w:color="000000" w:sz="6" w:space="0"/>
              <w:right w:val="single" w:color="000000" w:sz="6" w:space="0"/>
            </w:tcBorders>
            <w:vAlign w:val="center"/>
          </w:tcPr>
          <w:p>
            <w:pPr>
              <w:pStyle w:val="12"/>
            </w:pPr>
            <w:r>
              <w:t>三、公务接待费</w:t>
            </w:r>
          </w:p>
        </w:tc>
        <w:tc>
          <w:tcPr>
            <w:tcW w:w="2382"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10</w:t>
            </w:r>
          </w:p>
        </w:tc>
        <w:tc>
          <w:tcPr>
            <w:tcW w:w="3798" w:type="dxa"/>
            <w:tcBorders>
              <w:top w:val="single" w:color="000000" w:sz="6" w:space="0"/>
              <w:left w:val="single" w:color="000000" w:sz="6" w:space="0"/>
              <w:bottom w:val="single" w:color="000000" w:sz="6" w:space="0"/>
              <w:right w:val="single" w:color="000000" w:sz="6" w:space="0"/>
            </w:tcBorders>
            <w:vAlign w:val="center"/>
          </w:tcPr>
          <w:p>
            <w:pPr>
              <w:pStyle w:val="12"/>
            </w:pPr>
            <w:r>
              <w:t>四、会议费</w:t>
            </w:r>
          </w:p>
        </w:tc>
        <w:tc>
          <w:tcPr>
            <w:tcW w:w="2382"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11</w:t>
            </w:r>
          </w:p>
        </w:tc>
        <w:tc>
          <w:tcPr>
            <w:tcW w:w="3798" w:type="dxa"/>
            <w:tcBorders>
              <w:top w:val="single" w:color="000000" w:sz="6" w:space="0"/>
              <w:left w:val="single" w:color="000000" w:sz="6" w:space="0"/>
              <w:bottom w:val="single" w:color="000000" w:sz="6" w:space="0"/>
              <w:right w:val="single" w:color="000000" w:sz="6" w:space="0"/>
            </w:tcBorders>
            <w:vAlign w:val="center"/>
          </w:tcPr>
          <w:p>
            <w:pPr>
              <w:pStyle w:val="12"/>
            </w:pPr>
            <w:r>
              <w:t>五、培训费</w:t>
            </w:r>
          </w:p>
        </w:tc>
        <w:tc>
          <w:tcPr>
            <w:tcW w:w="2382"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1"/>
            </w:pPr>
          </w:p>
        </w:tc>
      </w:tr>
    </w:tbl>
    <w:p>
      <w:pPr>
        <w:sectPr>
          <w:pgSz w:w="16840" w:h="11900" w:orient="landscape"/>
          <w:pgMar w:top="1361" w:right="1020" w:bottom="1361"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b w:val="0"/>
          <w:color w:val="000000"/>
          <w:sz w:val="44"/>
        </w:rPr>
        <w:t>唐山市丰南区民政事业服务中心2022年单位预算信息公开情况说明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按照《预算法》、《地方预决算公开操作规程》和《关于进一步推进预算公开工作的实施意见》规定，现将唐山市丰南区民政事业服务中心2022年单位预算公开如下：</w:t>
      </w:r>
    </w:p>
    <w:p>
      <w:pPr>
        <w:spacing w:before="10" w:after="10" w:line="240" w:lineRule="auto"/>
        <w:ind w:firstLine="640"/>
        <w:jc w:val="left"/>
        <w:outlineLvl w:val="5"/>
      </w:pPr>
      <w:r>
        <w:rPr>
          <w:rFonts w:ascii="黑体" w:eastAsia="黑体" w:cs="黑体"/>
          <w:color w:val="000000"/>
          <w:sz w:val="32"/>
        </w:rPr>
        <w:t>一、单位职责及机构设置情况</w:t>
      </w:r>
    </w:p>
    <w:p>
      <w:pPr>
        <w:spacing w:before="0" w:after="0" w:line="240" w:lineRule="auto"/>
        <w:ind w:firstLine="640"/>
        <w:jc w:val="left"/>
        <w:outlineLvl w:val="9"/>
      </w:pPr>
      <w:r>
        <w:rPr>
          <w:rFonts w:ascii="方正楷体_GBK" w:eastAsia="方正楷体_GBK" w:cs="方正楷体_GBK"/>
          <w:b/>
          <w:color w:val="000000"/>
          <w:sz w:val="32"/>
        </w:rPr>
        <w:t>单位职责：</w:t>
      </w:r>
    </w:p>
    <w:p>
      <w:pPr>
        <w:ind w:firstLine="640" w:firstLineChars="200"/>
        <w:rPr>
          <w:rFonts w:ascii="Calibri" w:hAnsi="Calibri" w:eastAsia="仿宋_GB2312"/>
          <w:sz w:val="32"/>
          <w:szCs w:val="32"/>
          <w:lang w:val="uk-UA"/>
        </w:rPr>
      </w:pPr>
      <w:r>
        <w:rPr>
          <w:rFonts w:hint="eastAsia" w:ascii="仿宋_GB2312" w:eastAsia="仿宋_GB2312"/>
          <w:sz w:val="32"/>
          <w:szCs w:val="32"/>
        </w:rPr>
        <w:t>为伤员提供全方位服务;管理好伤员的个人档案;照顾好伤员的饮食起居;为保障伤员的身心健康，做好医疗保健工作。</w:t>
      </w:r>
    </w:p>
    <w:p>
      <w:pPr>
        <w:spacing w:before="0" w:after="0" w:line="240" w:lineRule="auto"/>
        <w:ind w:left="0" w:firstLine="640" w:firstLineChars="200"/>
        <w:jc w:val="left"/>
        <w:outlineLvl w:val="9"/>
      </w:pPr>
      <w:r>
        <w:rPr>
          <w:rFonts w:ascii="方正楷体_GBK" w:eastAsia="方正楷体_GBK" w:cs="方正楷体_GBK"/>
          <w:b/>
          <w:color w:val="000000"/>
          <w:sz w:val="32"/>
        </w:rPr>
        <w:t>机构设置：</w:t>
      </w:r>
    </w:p>
    <w:p>
      <w:pPr>
        <w:spacing w:before="0" w:after="0" w:line="240" w:lineRule="auto"/>
        <w:ind w:firstLine="0"/>
        <w:jc w:val="center"/>
        <w:outlineLvl w:val="9"/>
      </w:pPr>
      <w:r>
        <w:rPr>
          <w:rFonts w:ascii="方正小标宋_GBK" w:eastAsia="方正小标宋_GBK" w:cs="方正小标宋_GBK"/>
          <w:color w:val="000000"/>
          <w:sz w:val="32"/>
        </w:rPr>
        <w:t>单位机构设置情况</w:t>
      </w:r>
    </w:p>
    <w:tbl>
      <w:tblPr>
        <w:tblStyle w:val="6"/>
        <w:tblW w:w="134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5669" w:type="dxa"/>
            <w:tcBorders>
              <w:top w:val="single" w:color="000000" w:sz="6" w:space="0"/>
              <w:left w:val="single" w:color="000000" w:sz="6" w:space="0"/>
              <w:bottom w:val="single" w:color="000000" w:sz="6" w:space="0"/>
              <w:right w:val="single" w:color="000000" w:sz="6" w:space="0"/>
            </w:tcBorders>
            <w:vAlign w:val="center"/>
          </w:tcPr>
          <w:p>
            <w:pPr>
              <w:pStyle w:val="10"/>
            </w:pPr>
            <w:r>
              <w:t>单位名称</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0"/>
            </w:pPr>
            <w:r>
              <w:t>单位性质</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0"/>
            </w:pPr>
            <w:r>
              <w:t>单位规格</w:t>
            </w:r>
          </w:p>
        </w:tc>
        <w:tc>
          <w:tcPr>
            <w:tcW w:w="3827" w:type="dxa"/>
            <w:tcBorders>
              <w:top w:val="single" w:color="000000" w:sz="6" w:space="0"/>
              <w:left w:val="single" w:color="000000" w:sz="6" w:space="0"/>
              <w:bottom w:val="single" w:color="000000" w:sz="6" w:space="0"/>
              <w:right w:val="single" w:color="000000" w:sz="6" w:space="0"/>
            </w:tcBorders>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69" w:type="dxa"/>
            <w:tcBorders>
              <w:top w:val="single" w:color="000000" w:sz="6" w:space="0"/>
              <w:left w:val="single" w:color="000000" w:sz="6" w:space="0"/>
              <w:bottom w:val="single" w:color="000000" w:sz="6" w:space="0"/>
              <w:right w:val="single" w:color="000000" w:sz="6" w:space="0"/>
            </w:tcBorders>
            <w:vAlign w:val="center"/>
          </w:tcPr>
          <w:p>
            <w:pPr>
              <w:pStyle w:val="12"/>
            </w:pPr>
            <w:r>
              <w:t>唐山市丰南区民政事业服务中心</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3"/>
            </w:pPr>
            <w:r>
              <w:t>事业</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3"/>
            </w:pPr>
            <w:r>
              <w:t>股级</w:t>
            </w:r>
          </w:p>
        </w:tc>
        <w:tc>
          <w:tcPr>
            <w:tcW w:w="3827" w:type="dxa"/>
            <w:tcBorders>
              <w:top w:val="single" w:color="000000" w:sz="6" w:space="0"/>
              <w:left w:val="single" w:color="000000" w:sz="6" w:space="0"/>
              <w:bottom w:val="single" w:color="000000" w:sz="6" w:space="0"/>
              <w:right w:val="single" w:color="000000" w:sz="6" w:space="0"/>
            </w:tcBorders>
            <w:vAlign w:val="center"/>
          </w:tcPr>
          <w:p>
            <w:pPr>
              <w:pStyle w:val="13"/>
            </w:pPr>
            <w:r>
              <w:t>财政性资金基本保证</w:t>
            </w:r>
          </w:p>
        </w:tc>
      </w:tr>
    </w:tbl>
    <w:p>
      <w:pPr>
        <w:spacing w:before="10" w:after="10" w:line="240" w:lineRule="auto"/>
        <w:ind w:firstLine="640"/>
        <w:jc w:val="left"/>
        <w:outlineLvl w:val="5"/>
      </w:pPr>
      <w:r>
        <w:rPr>
          <w:rFonts w:asci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按照预算管理有关规定，目前我单位预算的编制实行综合预算管理，即全部收入和支出都反映在预算中。</w:t>
      </w:r>
    </w:p>
    <w:p>
      <w:pPr>
        <w:spacing w:line="560" w:lineRule="exact"/>
        <w:ind w:firstLine="640" w:firstLineChars="200"/>
        <w:rPr>
          <w:rFonts w:ascii="仿宋_GB2312" w:eastAsia="仿宋_GB2312"/>
          <w:color w:val="FF0000"/>
          <w:sz w:val="32"/>
          <w:szCs w:val="32"/>
        </w:rPr>
      </w:pPr>
      <w:r>
        <w:rPr>
          <w:rFonts w:hint="eastAsia" w:ascii="仿宋_GB2312" w:eastAsia="仿宋_GB2312"/>
          <w:b/>
          <w:sz w:val="32"/>
          <w:szCs w:val="32"/>
        </w:rPr>
        <w:t>1、收入预算说明</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202</w:t>
      </w:r>
      <w:r>
        <w:rPr>
          <w:rFonts w:ascii="仿宋_GB2312" w:eastAsia="仿宋_GB2312"/>
          <w:sz w:val="32"/>
          <w:szCs w:val="32"/>
        </w:rPr>
        <w:t>2</w:t>
      </w:r>
      <w:r>
        <w:rPr>
          <w:rFonts w:hint="eastAsia" w:ascii="仿宋_GB2312" w:eastAsia="仿宋_GB2312"/>
          <w:sz w:val="32"/>
          <w:szCs w:val="32"/>
        </w:rPr>
        <w:t>年单位收入预算</w:t>
      </w:r>
      <w:r>
        <w:rPr>
          <w:rFonts w:ascii="仿宋_GB2312" w:eastAsia="仿宋_GB2312"/>
          <w:sz w:val="32"/>
          <w:szCs w:val="32"/>
        </w:rPr>
        <w:t>703.09</w:t>
      </w:r>
      <w:r>
        <w:rPr>
          <w:rFonts w:hint="eastAsia" w:ascii="仿宋_GB2312" w:eastAsia="仿宋_GB2312"/>
          <w:sz w:val="32"/>
          <w:szCs w:val="32"/>
        </w:rPr>
        <w:t>万元，其中：一般公共预算拨款</w:t>
      </w:r>
      <w:r>
        <w:rPr>
          <w:rFonts w:ascii="仿宋" w:eastAsia="仿宋"/>
          <w:sz w:val="32"/>
          <w:szCs w:val="32"/>
          <w:lang w:val="uk-UA"/>
        </w:rPr>
        <w:t>703</w:t>
      </w:r>
      <w:r>
        <w:rPr>
          <w:rFonts w:hint="eastAsia" w:ascii="Calibri" w:hAnsi="Calibri" w:eastAsia="仿宋"/>
          <w:sz w:val="32"/>
          <w:szCs w:val="32"/>
          <w:lang w:val="uk-UA" w:eastAsia="zh-CN"/>
        </w:rPr>
        <w:t>.</w:t>
      </w:r>
      <w:r>
        <w:rPr>
          <w:rFonts w:ascii="仿宋" w:eastAsia="仿宋"/>
          <w:sz w:val="32"/>
          <w:szCs w:val="32"/>
          <w:lang w:val="uk-UA"/>
        </w:rPr>
        <w:t>09</w:t>
      </w:r>
      <w:r>
        <w:rPr>
          <w:rFonts w:hint="eastAsia" w:ascii="仿宋" w:eastAsia="仿宋"/>
          <w:sz w:val="32"/>
          <w:szCs w:val="32"/>
        </w:rPr>
        <w:t>万元，政府性基金预算拨款0万元，国有资本经营预算拨款0万元，财政专户核拨0万元，其它来源收入</w:t>
      </w:r>
      <w:r>
        <w:rPr>
          <w:rFonts w:hint="eastAsia" w:ascii="仿宋_GB2312" w:eastAsia="仿宋_GB2312"/>
          <w:sz w:val="32"/>
          <w:szCs w:val="32"/>
        </w:rPr>
        <w:t>0万元。</w:t>
      </w:r>
    </w:p>
    <w:p>
      <w:pPr>
        <w:spacing w:line="560" w:lineRule="exact"/>
        <w:ind w:firstLine="640" w:firstLineChars="200"/>
        <w:rPr>
          <w:rFonts w:ascii="仿宋_GB2312" w:eastAsia="仿宋_GB2312"/>
          <w:b/>
          <w:sz w:val="32"/>
          <w:szCs w:val="32"/>
        </w:rPr>
      </w:pPr>
      <w:r>
        <w:rPr>
          <w:rFonts w:hint="eastAsia" w:ascii="仿宋_GB2312" w:eastAsia="仿宋_GB2312"/>
          <w:b/>
          <w:sz w:val="32"/>
          <w:szCs w:val="32"/>
        </w:rPr>
        <w:t xml:space="preserve">2、支出预算说明 </w:t>
      </w:r>
    </w:p>
    <w:p>
      <w:pPr>
        <w:spacing w:line="560" w:lineRule="exact"/>
        <w:ind w:firstLine="640" w:firstLineChars="200"/>
        <w:rPr>
          <w:rFonts w:ascii="仿宋" w:eastAsia="仿宋"/>
          <w:sz w:val="32"/>
          <w:szCs w:val="32"/>
        </w:rPr>
      </w:pPr>
      <w:r>
        <w:rPr>
          <w:rFonts w:hint="eastAsia" w:ascii="仿宋_GB2312" w:eastAsia="仿宋_GB2312"/>
          <w:sz w:val="32"/>
          <w:szCs w:val="32"/>
        </w:rPr>
        <w:t>202</w:t>
      </w:r>
      <w:r>
        <w:rPr>
          <w:rFonts w:ascii="仿宋_GB2312" w:eastAsia="仿宋_GB2312"/>
          <w:sz w:val="32"/>
          <w:szCs w:val="32"/>
        </w:rPr>
        <w:t>2</w:t>
      </w:r>
      <w:r>
        <w:rPr>
          <w:rFonts w:hint="eastAsia" w:ascii="仿宋_GB2312" w:eastAsia="仿宋_GB2312"/>
          <w:sz w:val="32"/>
          <w:szCs w:val="32"/>
        </w:rPr>
        <w:t>年支出预算</w:t>
      </w:r>
      <w:r>
        <w:rPr>
          <w:rFonts w:ascii="仿宋" w:eastAsia="仿宋"/>
          <w:sz w:val="32"/>
          <w:szCs w:val="32"/>
          <w:lang w:val="uk-UA"/>
        </w:rPr>
        <w:t>703.09</w:t>
      </w:r>
      <w:r>
        <w:rPr>
          <w:rFonts w:hint="eastAsia" w:ascii="仿宋" w:eastAsia="仿宋"/>
          <w:sz w:val="32"/>
          <w:szCs w:val="32"/>
        </w:rPr>
        <w:t>万元，其中：人员经费支出</w:t>
      </w:r>
      <w:r>
        <w:rPr>
          <w:rFonts w:ascii="仿宋" w:eastAsia="仿宋"/>
          <w:sz w:val="32"/>
          <w:szCs w:val="32"/>
        </w:rPr>
        <w:t>317.01</w:t>
      </w:r>
      <w:r>
        <w:rPr>
          <w:rFonts w:hint="eastAsia" w:ascii="仿宋" w:eastAsia="仿宋"/>
          <w:sz w:val="32"/>
          <w:szCs w:val="32"/>
        </w:rPr>
        <w:t>万元，日常公用经费支出1</w:t>
      </w:r>
      <w:r>
        <w:rPr>
          <w:rFonts w:ascii="仿宋" w:eastAsia="仿宋"/>
          <w:sz w:val="32"/>
          <w:szCs w:val="32"/>
        </w:rPr>
        <w:t>9</w:t>
      </w:r>
      <w:r>
        <w:rPr>
          <w:rFonts w:hint="eastAsia" w:ascii="仿宋" w:eastAsia="仿宋"/>
          <w:sz w:val="32"/>
          <w:szCs w:val="32"/>
        </w:rPr>
        <w:t>.38万元；项目支出</w:t>
      </w:r>
      <w:r>
        <w:rPr>
          <w:rFonts w:ascii="仿宋" w:eastAsia="仿宋"/>
          <w:sz w:val="32"/>
          <w:szCs w:val="32"/>
          <w:lang w:val="uk-UA"/>
        </w:rPr>
        <w:t>366</w:t>
      </w:r>
      <w:r>
        <w:rPr>
          <w:rFonts w:hint="eastAsia" w:ascii="仿宋" w:eastAsia="仿宋"/>
          <w:sz w:val="32"/>
          <w:szCs w:val="32"/>
          <w:lang w:val="uk-UA" w:eastAsia="zh-CN"/>
        </w:rPr>
        <w:t>.7</w:t>
      </w:r>
      <w:r>
        <w:rPr>
          <w:rFonts w:hint="eastAsia" w:ascii="仿宋" w:eastAsia="仿宋"/>
          <w:sz w:val="32"/>
          <w:szCs w:val="32"/>
        </w:rPr>
        <w:t>万元，主要用于中心的各项运营支出。</w:t>
      </w:r>
    </w:p>
    <w:p>
      <w:pPr>
        <w:autoSpaceDE w:val="0"/>
        <w:autoSpaceDN w:val="0"/>
        <w:spacing w:line="560" w:lineRule="exact"/>
        <w:ind w:firstLine="640" w:firstLineChars="200"/>
        <w:rPr>
          <w:rFonts w:ascii="仿宋_GB2312" w:eastAsia="仿宋_GB2312"/>
          <w:b/>
          <w:sz w:val="32"/>
          <w:szCs w:val="32"/>
        </w:rPr>
      </w:pPr>
      <w:r>
        <w:rPr>
          <w:rFonts w:hint="eastAsia" w:ascii="仿宋_GB2312" w:eastAsia="仿宋_GB2312"/>
          <w:b/>
          <w:sz w:val="32"/>
          <w:szCs w:val="32"/>
        </w:rPr>
        <w:t>3、单位预算较上年增减情况</w:t>
      </w:r>
    </w:p>
    <w:p>
      <w:pPr>
        <w:spacing w:line="560" w:lineRule="exact"/>
        <w:ind w:firstLine="640"/>
        <w:rPr>
          <w:rFonts w:ascii="仿宋_GB2312" w:eastAsia="仿宋_GB2312"/>
          <w:color w:val="000000"/>
          <w:sz w:val="32"/>
          <w:szCs w:val="32"/>
        </w:rPr>
      </w:pPr>
      <w:r>
        <w:rPr>
          <w:rFonts w:hint="eastAsia" w:ascii="仿宋_GB2312" w:eastAsia="仿宋_GB2312"/>
          <w:sz w:val="32"/>
          <w:szCs w:val="32"/>
        </w:rPr>
        <w:t>202</w:t>
      </w:r>
      <w:r>
        <w:rPr>
          <w:rFonts w:ascii="仿宋_GB2312" w:eastAsia="仿宋_GB2312"/>
          <w:sz w:val="32"/>
          <w:szCs w:val="32"/>
        </w:rPr>
        <w:t>2</w:t>
      </w:r>
      <w:r>
        <w:rPr>
          <w:rFonts w:hint="eastAsia" w:ascii="仿宋_GB2312" w:eastAsia="仿宋_GB2312"/>
          <w:sz w:val="32"/>
          <w:szCs w:val="32"/>
        </w:rPr>
        <w:t>年收入预算较202</w:t>
      </w:r>
      <w:r>
        <w:rPr>
          <w:rFonts w:ascii="仿宋_GB2312" w:eastAsia="仿宋_GB2312"/>
          <w:sz w:val="32"/>
          <w:szCs w:val="32"/>
        </w:rPr>
        <w:t>1</w:t>
      </w:r>
      <w:r>
        <w:rPr>
          <w:rFonts w:hint="eastAsia" w:ascii="仿宋_GB2312" w:eastAsia="仿宋_GB2312"/>
          <w:sz w:val="32"/>
          <w:szCs w:val="32"/>
        </w:rPr>
        <w:t>年</w:t>
      </w:r>
      <w:r>
        <w:rPr>
          <w:rFonts w:hint="eastAsia" w:ascii="仿宋_GB2312" w:eastAsia="仿宋_GB2312"/>
          <w:color w:val="000000"/>
          <w:sz w:val="32"/>
          <w:szCs w:val="32"/>
        </w:rPr>
        <w:t>增长</w:t>
      </w:r>
      <w:r>
        <w:rPr>
          <w:rFonts w:ascii="仿宋_GB2312" w:eastAsia="仿宋_GB2312"/>
          <w:color w:val="000000"/>
          <w:sz w:val="32"/>
          <w:szCs w:val="32"/>
        </w:rPr>
        <w:t>59</w:t>
      </w:r>
      <w:r>
        <w:rPr>
          <w:rFonts w:hint="eastAsia" w:ascii="仿宋_GB2312" w:eastAsia="仿宋_GB2312"/>
          <w:color w:val="000000"/>
          <w:sz w:val="32"/>
          <w:szCs w:val="32"/>
          <w:lang w:eastAsia="zh-CN"/>
        </w:rPr>
        <w:t>.</w:t>
      </w:r>
      <w:r>
        <w:rPr>
          <w:rFonts w:ascii="仿宋_GB2312" w:eastAsia="仿宋_GB2312"/>
          <w:color w:val="000000"/>
          <w:sz w:val="32"/>
          <w:szCs w:val="32"/>
        </w:rPr>
        <w:t>39</w:t>
      </w:r>
      <w:r>
        <w:rPr>
          <w:rFonts w:hint="eastAsia" w:ascii="仿宋_GB2312" w:eastAsia="仿宋_GB2312"/>
          <w:color w:val="000000"/>
          <w:sz w:val="32"/>
          <w:szCs w:val="32"/>
        </w:rPr>
        <w:t>万元，主要是2021年项目收入预算较大。</w:t>
      </w:r>
    </w:p>
    <w:p>
      <w:pPr>
        <w:spacing w:line="560" w:lineRule="exact"/>
        <w:ind w:firstLine="640"/>
      </w:pPr>
      <w:r>
        <w:rPr>
          <w:rFonts w:hint="eastAsia" w:ascii="仿宋_GB2312" w:eastAsia="仿宋_GB2312"/>
          <w:color w:val="000000"/>
          <w:sz w:val="32"/>
          <w:szCs w:val="32"/>
        </w:rPr>
        <w:t>202</w:t>
      </w:r>
      <w:r>
        <w:rPr>
          <w:rFonts w:ascii="仿宋_GB2312" w:eastAsia="仿宋_GB2312"/>
          <w:color w:val="000000"/>
          <w:sz w:val="32"/>
          <w:szCs w:val="32"/>
        </w:rPr>
        <w:t>2</w:t>
      </w:r>
      <w:r>
        <w:rPr>
          <w:rFonts w:hint="eastAsia" w:ascii="仿宋_GB2312" w:eastAsia="仿宋_GB2312"/>
          <w:color w:val="000000"/>
          <w:sz w:val="32"/>
          <w:szCs w:val="32"/>
        </w:rPr>
        <w:t>年支出预算较202</w:t>
      </w:r>
      <w:r>
        <w:rPr>
          <w:rFonts w:ascii="仿宋_GB2312" w:eastAsia="仿宋_GB2312"/>
          <w:color w:val="000000"/>
          <w:sz w:val="32"/>
          <w:szCs w:val="32"/>
        </w:rPr>
        <w:t>1</w:t>
      </w:r>
      <w:r>
        <w:rPr>
          <w:rFonts w:hint="eastAsia" w:ascii="仿宋_GB2312" w:eastAsia="仿宋_GB2312"/>
          <w:color w:val="000000"/>
          <w:sz w:val="32"/>
          <w:szCs w:val="32"/>
        </w:rPr>
        <w:t>年增长</w:t>
      </w:r>
      <w:r>
        <w:rPr>
          <w:rFonts w:ascii="仿宋_GB2312" w:eastAsia="仿宋_GB2312"/>
          <w:color w:val="000000"/>
          <w:sz w:val="32"/>
          <w:szCs w:val="32"/>
        </w:rPr>
        <w:t>59</w:t>
      </w:r>
      <w:r>
        <w:rPr>
          <w:rFonts w:hint="eastAsia" w:ascii="仿宋_GB2312" w:eastAsia="仿宋_GB2312"/>
          <w:color w:val="000000"/>
          <w:sz w:val="32"/>
          <w:szCs w:val="32"/>
          <w:lang w:eastAsia="zh-CN"/>
        </w:rPr>
        <w:t>.</w:t>
      </w:r>
      <w:r>
        <w:rPr>
          <w:rFonts w:ascii="仿宋_GB2312" w:eastAsia="仿宋_GB2312"/>
          <w:color w:val="000000"/>
          <w:sz w:val="32"/>
          <w:szCs w:val="32"/>
        </w:rPr>
        <w:t>39</w:t>
      </w:r>
      <w:r>
        <w:rPr>
          <w:rFonts w:hint="eastAsia" w:ascii="仿宋_GB2312" w:eastAsia="仿宋_GB2312"/>
          <w:color w:val="000000"/>
          <w:sz w:val="32"/>
          <w:szCs w:val="32"/>
        </w:rPr>
        <w:t>万元，其中：基本支出</w:t>
      </w:r>
      <w:r>
        <w:rPr>
          <w:rFonts w:hint="eastAsia" w:ascii="仿宋_GB2312" w:eastAsia="仿宋_GB2312"/>
          <w:color w:val="000000"/>
          <w:sz w:val="32"/>
          <w:szCs w:val="32"/>
          <w:lang w:eastAsia="zh-CN"/>
        </w:rPr>
        <w:t>增加</w:t>
      </w:r>
      <w:r>
        <w:rPr>
          <w:rFonts w:ascii="仿宋_GB2312" w:eastAsia="仿宋_GB2312"/>
          <w:color w:val="000000"/>
          <w:sz w:val="32"/>
          <w:szCs w:val="32"/>
        </w:rPr>
        <w:t>10</w:t>
      </w:r>
      <w:r>
        <w:rPr>
          <w:rFonts w:hint="eastAsia" w:ascii="仿宋_GB2312" w:eastAsia="仿宋_GB2312"/>
          <w:color w:val="000000"/>
          <w:sz w:val="32"/>
          <w:szCs w:val="32"/>
          <w:lang w:eastAsia="zh-CN"/>
        </w:rPr>
        <w:t>.</w:t>
      </w:r>
      <w:r>
        <w:rPr>
          <w:rFonts w:ascii="仿宋_GB2312" w:eastAsia="仿宋_GB2312"/>
          <w:color w:val="000000"/>
          <w:sz w:val="32"/>
          <w:szCs w:val="32"/>
        </w:rPr>
        <w:t>39</w:t>
      </w:r>
      <w:r>
        <w:rPr>
          <w:rFonts w:hint="eastAsia" w:ascii="仿宋_GB2312" w:eastAsia="仿宋_GB2312"/>
          <w:color w:val="000000"/>
          <w:sz w:val="32"/>
          <w:szCs w:val="32"/>
        </w:rPr>
        <w:t>万元，；项目支出增长</w:t>
      </w:r>
      <w:r>
        <w:rPr>
          <w:rFonts w:ascii="仿宋" w:eastAsia="仿宋"/>
          <w:color w:val="000000"/>
          <w:sz w:val="32"/>
          <w:szCs w:val="32"/>
          <w:lang w:val="uk-UA"/>
        </w:rPr>
        <w:t>49</w:t>
      </w:r>
      <w:r>
        <w:rPr>
          <w:rFonts w:hint="eastAsia" w:ascii="仿宋_GB2312" w:eastAsia="仿宋_GB2312"/>
          <w:color w:val="000000"/>
          <w:sz w:val="32"/>
          <w:szCs w:val="32"/>
        </w:rPr>
        <w:t>万元，主要是项目支出更新，新增了民政事业服务中心经费</w:t>
      </w:r>
      <w:r>
        <w:rPr>
          <w:rFonts w:hint="eastAsia" w:ascii="仿宋_GB2312" w:eastAsia="仿宋_GB2312"/>
          <w:sz w:val="32"/>
          <w:szCs w:val="32"/>
        </w:rPr>
        <w:t>，使项目支出有所增长。</w:t>
      </w:r>
    </w:p>
    <w:p>
      <w:pPr>
        <w:spacing w:before="10" w:after="10" w:line="240" w:lineRule="auto"/>
        <w:ind w:left="0" w:firstLine="480" w:firstLineChars="150"/>
        <w:jc w:val="left"/>
        <w:outlineLvl w:val="5"/>
      </w:pPr>
      <w:r>
        <w:rPr>
          <w:rFonts w:ascii="黑体" w:eastAsia="黑体" w:cs="黑体"/>
          <w:color w:val="000000"/>
          <w:sz w:val="32"/>
        </w:rPr>
        <w:t>三、机关运行经费安排情况</w:t>
      </w:r>
    </w:p>
    <w:p>
      <w:pPr>
        <w:spacing w:before="10" w:after="10"/>
        <w:ind w:firstLine="640"/>
        <w:outlineLvl w:val="5"/>
        <w:rPr>
          <w:rFonts w:ascii="Calibri" w:hAnsi="Calibri"/>
          <w:lang w:val="uk-UA"/>
        </w:rPr>
      </w:pPr>
      <w:r>
        <w:rPr>
          <w:rFonts w:hint="eastAsia" w:ascii="仿宋_GB2312" w:eastAsia="仿宋_GB2312"/>
          <w:sz w:val="32"/>
          <w:szCs w:val="32"/>
        </w:rPr>
        <w:t>202</w:t>
      </w:r>
      <w:r>
        <w:rPr>
          <w:rFonts w:ascii="仿宋_GB2312" w:eastAsia="仿宋_GB2312"/>
          <w:sz w:val="32"/>
          <w:szCs w:val="32"/>
        </w:rPr>
        <w:t>2</w:t>
      </w:r>
      <w:r>
        <w:rPr>
          <w:rFonts w:hint="eastAsia" w:ascii="仿宋_GB2312" w:eastAsia="仿宋_GB2312"/>
          <w:sz w:val="32"/>
          <w:szCs w:val="32"/>
        </w:rPr>
        <w:t>年机关运行经费</w:t>
      </w:r>
      <w:r>
        <w:rPr>
          <w:rFonts w:ascii="仿宋_GB2312" w:eastAsia="仿宋_GB2312"/>
          <w:sz w:val="32"/>
          <w:szCs w:val="32"/>
        </w:rPr>
        <w:t>1</w:t>
      </w:r>
      <w:r>
        <w:rPr>
          <w:rFonts w:hint="eastAsia" w:ascii="仿宋_GB2312" w:eastAsia="仿宋_GB2312"/>
          <w:sz w:val="32"/>
          <w:szCs w:val="32"/>
          <w:lang w:val="en-US" w:eastAsia="zh-CN"/>
        </w:rPr>
        <w:t>9.38</w:t>
      </w:r>
      <w:r>
        <w:rPr>
          <w:rFonts w:hint="eastAsia" w:ascii="仿宋_GB2312" w:eastAsia="仿宋_GB2312"/>
          <w:sz w:val="32"/>
          <w:szCs w:val="32"/>
        </w:rPr>
        <w:t>万元，包括办公费</w:t>
      </w:r>
      <w:r>
        <w:rPr>
          <w:rFonts w:ascii="仿宋_GB2312" w:eastAsia="仿宋_GB2312"/>
          <w:sz w:val="32"/>
          <w:szCs w:val="32"/>
        </w:rPr>
        <w:t>4</w:t>
      </w:r>
      <w:r>
        <w:rPr>
          <w:rFonts w:hint="eastAsia" w:ascii="仿宋_GB2312" w:eastAsia="仿宋_GB2312"/>
          <w:sz w:val="32"/>
          <w:szCs w:val="32"/>
          <w:lang w:eastAsia="zh-CN"/>
        </w:rPr>
        <w:t>.</w:t>
      </w:r>
      <w:r>
        <w:rPr>
          <w:rFonts w:ascii="仿宋_GB2312" w:eastAsia="仿宋_GB2312"/>
          <w:sz w:val="32"/>
          <w:szCs w:val="32"/>
        </w:rPr>
        <w:t>88</w:t>
      </w:r>
      <w:r>
        <w:rPr>
          <w:rFonts w:hint="eastAsia" w:ascii="仿宋_GB2312" w:eastAsia="仿宋_GB2312"/>
          <w:sz w:val="32"/>
          <w:szCs w:val="32"/>
        </w:rPr>
        <w:t>万元，公务用车运行维护费5万元，工会经费3</w:t>
      </w:r>
      <w:r>
        <w:rPr>
          <w:rFonts w:hint="eastAsia" w:ascii="仿宋_GB2312" w:eastAsia="仿宋_GB2312"/>
          <w:sz w:val="32"/>
          <w:szCs w:val="32"/>
          <w:lang w:eastAsia="zh-CN"/>
        </w:rPr>
        <w:t>.</w:t>
      </w:r>
      <w:r>
        <w:rPr>
          <w:rFonts w:ascii="仿宋_GB2312" w:eastAsia="仿宋_GB2312"/>
          <w:sz w:val="32"/>
          <w:szCs w:val="32"/>
        </w:rPr>
        <w:t>6</w:t>
      </w:r>
      <w:r>
        <w:rPr>
          <w:rFonts w:hint="eastAsia" w:ascii="仿宋_GB2312" w:eastAsia="仿宋_GB2312"/>
          <w:sz w:val="32"/>
          <w:szCs w:val="32"/>
        </w:rPr>
        <w:t>万元，</w:t>
      </w:r>
      <w:r>
        <w:rPr>
          <w:rFonts w:hint="eastAsia" w:ascii="仿宋_GB2312" w:eastAsia="仿宋_GB2312"/>
          <w:sz w:val="32"/>
          <w:szCs w:val="32"/>
          <w:lang w:eastAsia="zh-CN"/>
        </w:rPr>
        <w:t>在职职工</w:t>
      </w:r>
      <w:r>
        <w:rPr>
          <w:rFonts w:hint="eastAsia" w:ascii="仿宋_GB2312" w:eastAsia="仿宋_GB2312"/>
          <w:sz w:val="32"/>
          <w:szCs w:val="32"/>
        </w:rPr>
        <w:t>福利费2</w:t>
      </w:r>
      <w:r>
        <w:rPr>
          <w:rFonts w:hint="eastAsia" w:ascii="仿宋_GB2312" w:eastAsia="仿宋_GB2312"/>
          <w:sz w:val="32"/>
          <w:szCs w:val="32"/>
          <w:lang w:eastAsia="zh-CN"/>
        </w:rPr>
        <w:t>.</w:t>
      </w:r>
      <w:r>
        <w:rPr>
          <w:rFonts w:ascii="仿宋_GB2312" w:eastAsia="仿宋_GB2312"/>
          <w:sz w:val="32"/>
          <w:szCs w:val="32"/>
        </w:rPr>
        <w:t>2</w:t>
      </w:r>
      <w:r>
        <w:rPr>
          <w:rFonts w:hint="eastAsia" w:ascii="仿宋_GB2312" w:eastAsia="仿宋_GB2312"/>
          <w:sz w:val="32"/>
          <w:szCs w:val="32"/>
        </w:rPr>
        <w:t>万元</w:t>
      </w:r>
      <w:r>
        <w:rPr>
          <w:rFonts w:hint="eastAsia" w:ascii="仿宋_GB2312" w:eastAsia="仿宋_GB2312"/>
          <w:sz w:val="32"/>
          <w:szCs w:val="32"/>
          <w:lang w:eastAsia="zh-CN"/>
        </w:rPr>
        <w:t>,离退休福利费3万元,办公用品设备购置0.</w:t>
      </w:r>
      <w:r>
        <w:rPr>
          <w:rFonts w:ascii="仿宋_GB2312" w:eastAsia="仿宋_GB2312"/>
          <w:sz w:val="32"/>
          <w:szCs w:val="32"/>
          <w:lang w:eastAsia="zh-CN"/>
        </w:rPr>
        <w:t>7</w:t>
      </w:r>
      <w:r>
        <w:rPr>
          <w:rFonts w:hint="eastAsia" w:ascii="仿宋_GB2312" w:eastAsia="仿宋_GB2312"/>
          <w:sz w:val="32"/>
          <w:szCs w:val="32"/>
          <w:lang w:eastAsia="zh-CN"/>
        </w:rPr>
        <w:t>万元。</w:t>
      </w:r>
    </w:p>
    <w:p>
      <w:pPr>
        <w:spacing w:before="10" w:after="10" w:line="240" w:lineRule="auto"/>
        <w:ind w:left="0" w:firstLine="480" w:firstLineChars="150"/>
        <w:jc w:val="left"/>
        <w:outlineLvl w:val="5"/>
      </w:pPr>
      <w:r>
        <w:rPr>
          <w:rFonts w:ascii="黑体" w:eastAsia="黑体" w:cs="黑体"/>
          <w:color w:val="000000"/>
          <w:sz w:val="32"/>
        </w:rPr>
        <w:t>四、财政拨款“三公”经费预算情况及增减变化原因</w:t>
      </w:r>
    </w:p>
    <w:p>
      <w:pPr>
        <w:spacing w:line="360" w:lineRule="auto"/>
        <w:ind w:left="0" w:firstLine="840" w:firstLineChars="300"/>
        <w:jc w:val="left"/>
        <w:rPr>
          <w:rFonts w:ascii="Times New Roman" w:hAnsi="Times New Roman" w:eastAsia="方正仿宋_GBK"/>
          <w:color w:val="000000"/>
          <w:sz w:val="28"/>
        </w:rPr>
      </w:pPr>
      <w:r>
        <w:rPr>
          <w:rFonts w:hint="eastAsia" w:ascii="Times New Roman" w:hAnsi="Times New Roman" w:eastAsia="方正仿宋_GBK"/>
          <w:color w:val="000000"/>
          <w:sz w:val="28"/>
        </w:rPr>
        <w:t>2022年单位“三公”经费预算安排</w:t>
      </w:r>
      <w:r>
        <w:rPr>
          <w:rFonts w:hint="eastAsia" w:eastAsia="方正仿宋_GBK"/>
          <w:color w:val="000000"/>
          <w:sz w:val="28"/>
          <w:lang w:val="en-US" w:eastAsia="zh-CN"/>
        </w:rPr>
        <w:t>5</w:t>
      </w:r>
      <w:r>
        <w:rPr>
          <w:rFonts w:hint="eastAsia" w:ascii="Times New Roman" w:hAnsi="Times New Roman" w:eastAsia="方正仿宋_GBK"/>
          <w:color w:val="000000"/>
          <w:sz w:val="28"/>
        </w:rPr>
        <w:t>万元，</w:t>
      </w:r>
      <w:r>
        <w:rPr>
          <w:rFonts w:hint="eastAsia" w:eastAsia="方正仿宋_GBK"/>
          <w:color w:val="000000"/>
          <w:sz w:val="28"/>
          <w:lang w:val="en-US" w:eastAsia="zh-CN"/>
        </w:rPr>
        <w:t>与</w:t>
      </w:r>
      <w:r>
        <w:rPr>
          <w:rFonts w:hint="eastAsia" w:ascii="Times New Roman" w:hAnsi="Times New Roman" w:eastAsia="方正仿宋_GBK"/>
          <w:color w:val="000000"/>
          <w:sz w:val="28"/>
        </w:rPr>
        <w:t>2021年</w:t>
      </w:r>
      <w:r>
        <w:rPr>
          <w:rFonts w:hint="eastAsia" w:eastAsia="方正仿宋_GBK"/>
          <w:color w:val="auto"/>
          <w:sz w:val="28"/>
          <w:lang w:val="en-US" w:eastAsia="zh-CN"/>
        </w:rPr>
        <w:t>相比无增减变动</w:t>
      </w:r>
      <w:r>
        <w:rPr>
          <w:rFonts w:hint="eastAsia" w:ascii="Times New Roman" w:hAnsi="Times New Roman" w:eastAsia="方正仿宋_GBK"/>
          <w:color w:val="auto"/>
          <w:sz w:val="28"/>
        </w:rPr>
        <w:t>。具</w:t>
      </w:r>
      <w:r>
        <w:rPr>
          <w:rFonts w:hint="eastAsia" w:ascii="Times New Roman" w:hAnsi="Times New Roman" w:eastAsia="方正仿宋_GBK"/>
          <w:color w:val="000000"/>
          <w:sz w:val="28"/>
        </w:rPr>
        <w:t>体增减情况为：</w:t>
      </w:r>
    </w:p>
    <w:p>
      <w:pPr>
        <w:numPr>
          <w:ilvl w:val="0"/>
          <w:numId w:val="1"/>
        </w:numPr>
        <w:spacing w:line="360" w:lineRule="auto"/>
        <w:ind w:left="0" w:firstLine="560" w:firstLineChars="200"/>
        <w:jc w:val="left"/>
        <w:rPr>
          <w:rFonts w:hint="eastAsia" w:eastAsia="方正仿宋_GBK"/>
          <w:color w:val="auto"/>
          <w:sz w:val="28"/>
          <w:lang w:val="en-US" w:eastAsia="zh-CN"/>
        </w:rPr>
      </w:pPr>
      <w:r>
        <w:rPr>
          <w:rFonts w:hint="eastAsia" w:ascii="Times New Roman" w:hAnsi="Times New Roman" w:eastAsia="方正仿宋_GBK"/>
          <w:color w:val="auto"/>
          <w:sz w:val="28"/>
        </w:rPr>
        <w:t>公务用车购置及运行费</w:t>
      </w:r>
      <w:r>
        <w:rPr>
          <w:rFonts w:hint="eastAsia" w:eastAsia="方正仿宋_GBK"/>
          <w:color w:val="auto"/>
          <w:sz w:val="28"/>
          <w:lang w:val="en-US" w:eastAsia="zh-CN"/>
        </w:rPr>
        <w:t>5</w:t>
      </w:r>
      <w:r>
        <w:rPr>
          <w:rFonts w:hint="eastAsia" w:ascii="Times New Roman" w:hAnsi="Times New Roman" w:eastAsia="方正仿宋_GBK"/>
          <w:color w:val="auto"/>
          <w:sz w:val="28"/>
        </w:rPr>
        <w:t>万元，</w:t>
      </w:r>
      <w:r>
        <w:rPr>
          <w:rFonts w:hint="eastAsia" w:eastAsia="方正仿宋_GBK"/>
          <w:color w:val="auto"/>
          <w:sz w:val="28"/>
          <w:lang w:val="en-US" w:eastAsia="zh-CN"/>
        </w:rPr>
        <w:t>与</w:t>
      </w:r>
      <w:r>
        <w:rPr>
          <w:rFonts w:hint="eastAsia" w:ascii="Times New Roman" w:hAnsi="Times New Roman" w:eastAsia="方正仿宋_GBK"/>
          <w:color w:val="auto"/>
          <w:sz w:val="28"/>
        </w:rPr>
        <w:t>2021年</w:t>
      </w:r>
      <w:r>
        <w:rPr>
          <w:rFonts w:hint="eastAsia" w:eastAsia="方正仿宋_GBK"/>
          <w:color w:val="auto"/>
          <w:sz w:val="28"/>
          <w:lang w:val="en-US" w:eastAsia="zh-CN"/>
        </w:rPr>
        <w:t>相比无增减变动。</w:t>
      </w:r>
    </w:p>
    <w:p>
      <w:pPr>
        <w:numPr>
          <w:ilvl w:val="0"/>
          <w:numId w:val="1"/>
        </w:numPr>
        <w:spacing w:line="360" w:lineRule="auto"/>
        <w:ind w:left="0" w:firstLine="560" w:firstLineChars="200"/>
        <w:jc w:val="left"/>
        <w:rPr>
          <w:rFonts w:ascii="Times New Roman" w:hAnsi="Times New Roman" w:eastAsia="方正仿宋_GBK"/>
          <w:color w:val="auto"/>
          <w:sz w:val="28"/>
        </w:rPr>
      </w:pPr>
      <w:r>
        <w:rPr>
          <w:rFonts w:hint="eastAsia" w:ascii="Times New Roman" w:hAnsi="Times New Roman" w:eastAsia="方正仿宋_GBK"/>
          <w:color w:val="auto"/>
          <w:sz w:val="28"/>
        </w:rPr>
        <w:t>公务接待费</w:t>
      </w:r>
      <w:r>
        <w:rPr>
          <w:rFonts w:hint="eastAsia" w:eastAsia="方正仿宋_GBK"/>
          <w:color w:val="auto"/>
          <w:sz w:val="28"/>
          <w:lang w:val="en-US" w:eastAsia="zh-CN"/>
        </w:rPr>
        <w:t>0</w:t>
      </w:r>
      <w:r>
        <w:rPr>
          <w:rFonts w:hint="eastAsia" w:ascii="Times New Roman" w:hAnsi="Times New Roman" w:eastAsia="方正仿宋_GBK"/>
          <w:color w:val="auto"/>
          <w:sz w:val="28"/>
        </w:rPr>
        <w:t>万元，</w:t>
      </w:r>
      <w:r>
        <w:rPr>
          <w:rFonts w:hint="eastAsia" w:eastAsia="方正仿宋_GBK"/>
          <w:color w:val="auto"/>
          <w:sz w:val="28"/>
          <w:lang w:val="en-US" w:eastAsia="zh-CN"/>
        </w:rPr>
        <w:t>与</w:t>
      </w:r>
      <w:r>
        <w:rPr>
          <w:rFonts w:hint="eastAsia" w:ascii="Times New Roman" w:hAnsi="Times New Roman" w:eastAsia="方正仿宋_GBK"/>
          <w:color w:val="auto"/>
          <w:sz w:val="28"/>
        </w:rPr>
        <w:t>2021年</w:t>
      </w:r>
      <w:r>
        <w:rPr>
          <w:rFonts w:hint="eastAsia" w:eastAsia="方正仿宋_GBK"/>
          <w:color w:val="auto"/>
          <w:sz w:val="28"/>
          <w:lang w:val="en-US" w:eastAsia="zh-CN"/>
        </w:rPr>
        <w:t>相比无增减变动。</w:t>
      </w:r>
    </w:p>
    <w:p>
      <w:pPr>
        <w:numPr>
          <w:ilvl w:val="0"/>
          <w:numId w:val="1"/>
        </w:numPr>
        <w:spacing w:line="360" w:lineRule="auto"/>
        <w:ind w:left="0" w:firstLine="560" w:firstLineChars="200"/>
        <w:jc w:val="left"/>
      </w:pPr>
      <w:r>
        <w:rPr>
          <w:rFonts w:hint="eastAsia" w:ascii="Times New Roman" w:hAnsi="Times New Roman" w:eastAsia="方正仿宋_GBK"/>
          <w:color w:val="auto"/>
          <w:sz w:val="28"/>
        </w:rPr>
        <w:t>因公出国（境）费</w:t>
      </w:r>
      <w:r>
        <w:rPr>
          <w:rFonts w:hint="eastAsia" w:eastAsia="方正仿宋_GBK"/>
          <w:color w:val="auto"/>
          <w:sz w:val="28"/>
          <w:lang w:val="en-US" w:eastAsia="zh-CN"/>
        </w:rPr>
        <w:t>0</w:t>
      </w:r>
      <w:r>
        <w:rPr>
          <w:rFonts w:hint="eastAsia" w:ascii="Times New Roman" w:hAnsi="Times New Roman" w:eastAsia="方正仿宋_GBK"/>
          <w:color w:val="auto"/>
          <w:sz w:val="28"/>
        </w:rPr>
        <w:t>万元，</w:t>
      </w:r>
      <w:r>
        <w:rPr>
          <w:rFonts w:hint="eastAsia" w:eastAsia="方正仿宋_GBK"/>
          <w:color w:val="auto"/>
          <w:sz w:val="28"/>
          <w:lang w:val="en-US" w:eastAsia="zh-CN"/>
        </w:rPr>
        <w:t>与</w:t>
      </w:r>
      <w:r>
        <w:rPr>
          <w:rFonts w:hint="eastAsia" w:ascii="Times New Roman" w:hAnsi="Times New Roman" w:eastAsia="方正仿宋_GBK"/>
          <w:color w:val="auto"/>
          <w:sz w:val="28"/>
        </w:rPr>
        <w:t>2021年</w:t>
      </w:r>
      <w:r>
        <w:rPr>
          <w:rFonts w:hint="eastAsia" w:eastAsia="方正仿宋_GBK"/>
          <w:color w:val="auto"/>
          <w:sz w:val="28"/>
          <w:lang w:val="en-US" w:eastAsia="zh-CN"/>
        </w:rPr>
        <w:t>相比无增减变动。</w:t>
      </w:r>
    </w:p>
    <w:p>
      <w:pPr>
        <w:spacing w:before="10" w:after="10" w:line="240" w:lineRule="auto"/>
        <w:ind w:left="0" w:firstLine="480" w:firstLineChars="150"/>
        <w:jc w:val="left"/>
        <w:outlineLvl w:val="5"/>
        <w:rPr>
          <w:rFonts w:ascii="黑体" w:eastAsia="黑体" w:cs="黑体"/>
          <w:color w:val="000000"/>
          <w:sz w:val="32"/>
        </w:rPr>
      </w:pPr>
      <w:r>
        <w:rPr>
          <w:rFonts w:ascii="黑体" w:eastAsia="黑体" w:cs="黑体"/>
          <w:color w:val="000000"/>
          <w:sz w:val="32"/>
        </w:rPr>
        <w:t>五、预算绩效信息</w:t>
      </w:r>
    </w:p>
    <w:p>
      <w:pPr>
        <w:spacing w:before="10" w:after="10" w:line="240" w:lineRule="auto"/>
        <w:ind w:left="0" w:firstLine="480" w:firstLineChars="150"/>
        <w:jc w:val="left"/>
        <w:outlineLvl w:val="5"/>
        <w:rPr>
          <w:rFonts w:ascii="黑体" w:eastAsia="黑体" w:cs="黑体"/>
          <w:color w:val="000000"/>
          <w:sz w:val="32"/>
        </w:rPr>
      </w:pPr>
    </w:p>
    <w:p>
      <w:pPr>
        <w:spacing w:line="560" w:lineRule="exact"/>
        <w:ind w:firstLine="640" w:firstLineChars="200"/>
        <w:rPr>
          <w:rFonts w:ascii="仿宋_GB2312" w:eastAsia="仿宋_GB2312" w:cs="宋体"/>
          <w:sz w:val="32"/>
          <w:szCs w:val="32"/>
        </w:rPr>
      </w:pPr>
      <w:r>
        <w:rPr>
          <w:rFonts w:hint="eastAsia" w:ascii="仿宋_GB2312" w:eastAsia="仿宋_GB2312" w:cs="宋体"/>
          <w:sz w:val="32"/>
          <w:szCs w:val="32"/>
        </w:rPr>
        <w:t xml:space="preserve">第一部分 </w:t>
      </w:r>
      <w:r>
        <w:rPr>
          <w:rFonts w:hint="eastAsia" w:ascii="仿宋_GB2312" w:eastAsia="仿宋_GB2312" w:cs="宋体"/>
          <w:sz w:val="32"/>
          <w:szCs w:val="32"/>
          <w:lang w:val="en-US" w:eastAsia="zh-CN"/>
        </w:rPr>
        <w:t>单位</w:t>
      </w:r>
      <w:r>
        <w:rPr>
          <w:rFonts w:hint="eastAsia" w:ascii="仿宋_GB2312" w:eastAsia="仿宋_GB2312" w:cs="宋体"/>
          <w:sz w:val="32"/>
          <w:szCs w:val="32"/>
        </w:rPr>
        <w:t>整体绩效目标</w:t>
      </w:r>
    </w:p>
    <w:p>
      <w:pPr>
        <w:spacing w:line="560" w:lineRule="exact"/>
        <w:ind w:firstLine="640" w:firstLineChars="200"/>
        <w:rPr>
          <w:rFonts w:ascii="仿宋_GB2312" w:eastAsia="仿宋_GB2312"/>
          <w:b/>
          <w:bCs/>
        </w:rPr>
      </w:pPr>
      <w:r>
        <w:rPr>
          <w:rFonts w:hint="eastAsia" w:ascii="仿宋_GB2312" w:eastAsia="仿宋_GB2312" w:cs="宋体"/>
          <w:sz w:val="32"/>
          <w:szCs w:val="32"/>
        </w:rPr>
        <w:t>（一）</w:t>
      </w:r>
      <w:r>
        <w:rPr>
          <w:rFonts w:hint="eastAsia" w:ascii="仿宋_GB2312" w:eastAsia="仿宋_GB2312"/>
          <w:sz w:val="32"/>
          <w:szCs w:val="32"/>
        </w:rPr>
        <w:t>总体绩效目标：保证中心正常运行，为地震截瘫伤员提供供养、日常护理、康复医疗、休闲娱乐等方面的服务。初步形成资源共享、分区明确、布局合理、功能完善、统一管理、服务优质的社会福利服务设施体。</w:t>
      </w:r>
    </w:p>
    <w:p>
      <w:pPr>
        <w:spacing w:line="560" w:lineRule="exact"/>
        <w:ind w:firstLine="640" w:firstLineChars="200"/>
        <w:rPr>
          <w:rFonts w:ascii="仿宋" w:eastAsia="仿宋"/>
          <w:sz w:val="32"/>
          <w:szCs w:val="32"/>
        </w:rPr>
      </w:pPr>
      <w:r>
        <w:rPr>
          <w:rFonts w:hint="eastAsia" w:ascii="仿宋_GB2312" w:eastAsia="仿宋_GB2312"/>
          <w:sz w:val="32"/>
          <w:szCs w:val="32"/>
        </w:rPr>
        <w:t>（二）分项绩效目标：</w:t>
      </w:r>
      <w:r>
        <w:rPr>
          <w:rFonts w:ascii="仿宋" w:eastAsia="仿宋"/>
          <w:sz w:val="32"/>
          <w:szCs w:val="32"/>
        </w:rPr>
        <w:t>逐步改造服务设施，满足群众基本需求和环境保护标准</w:t>
      </w:r>
      <w:r>
        <w:rPr>
          <w:rFonts w:hint="eastAsia" w:ascii="仿宋" w:eastAsia="仿宋"/>
          <w:sz w:val="32"/>
          <w:szCs w:val="32"/>
        </w:rPr>
        <w:t>。</w:t>
      </w:r>
    </w:p>
    <w:p>
      <w:pPr>
        <w:spacing w:line="500" w:lineRule="exact"/>
        <w:ind w:firstLine="640" w:firstLineChars="200"/>
        <w:rPr>
          <w:rFonts w:eastAsia="方正仿宋_GBK"/>
          <w:sz w:val="28"/>
        </w:rPr>
      </w:pPr>
      <w:r>
        <w:rPr>
          <w:rFonts w:hint="eastAsia" w:ascii="仿宋_GB2312" w:eastAsia="仿宋_GB2312"/>
          <w:sz w:val="32"/>
          <w:szCs w:val="32"/>
        </w:rPr>
        <w:t>（三）工作保障措施：</w:t>
      </w:r>
    </w:p>
    <w:p>
      <w:pPr>
        <w:spacing w:before="10" w:after="10" w:line="240" w:lineRule="auto"/>
        <w:jc w:val="left"/>
        <w:outlineLvl w:val="5"/>
        <w:rPr>
          <w:rFonts w:ascii="仿宋" w:eastAsia="仿宋"/>
          <w:sz w:val="32"/>
          <w:szCs w:val="32"/>
        </w:rPr>
      </w:pPr>
      <w:r>
        <w:rPr>
          <w:rFonts w:ascii="仿宋" w:eastAsia="仿宋"/>
          <w:sz w:val="32"/>
          <w:szCs w:val="32"/>
        </w:rPr>
        <w:t>加强培训，服务能力。工作人员等开展业务技能专项培训，不断提高基层民政队伍素质和服务能力。</w:t>
      </w:r>
    </w:p>
    <w:p>
      <w:pPr>
        <w:spacing w:before="10" w:after="10" w:line="240" w:lineRule="auto"/>
        <w:jc w:val="left"/>
        <w:outlineLvl w:val="5"/>
        <w:rPr>
          <w:rFonts w:ascii="仿宋" w:eastAsia="仿宋"/>
          <w:sz w:val="32"/>
          <w:szCs w:val="32"/>
        </w:rPr>
      </w:pPr>
    </w:p>
    <w:p>
      <w:pPr>
        <w:ind w:firstLine="640" w:firstLineChars="200"/>
        <w:jc w:val="left"/>
        <w:rPr>
          <w:rFonts w:ascii="方正楷体_GBK" w:eastAsia="方正楷体_GBK"/>
          <w:b/>
          <w:color w:val="000000"/>
          <w:sz w:val="32"/>
        </w:rPr>
      </w:pPr>
      <w:r>
        <w:rPr>
          <w:rFonts w:hint="eastAsia" w:ascii="方正楷体_GBK" w:eastAsia="方正楷体_GBK"/>
          <w:b/>
          <w:color w:val="000000"/>
          <w:sz w:val="32"/>
        </w:rPr>
        <w:t>第二部分 专项资金绩效目标</w:t>
      </w:r>
    </w:p>
    <w:p>
      <w:pPr>
        <w:ind w:firstLine="640" w:firstLineChars="200"/>
        <w:jc w:val="left"/>
        <w:rPr>
          <w:rFonts w:ascii="方正楷体_GBK" w:eastAsia="方正楷体_GBK"/>
          <w:b/>
          <w:color w:val="000000"/>
          <w:sz w:val="32"/>
        </w:rPr>
      </w:pPr>
    </w:p>
    <w:p>
      <w:pPr>
        <w:ind w:firstLine="640" w:firstLineChars="200"/>
        <w:jc w:val="left"/>
        <w:rPr>
          <w:rFonts w:ascii="Times New Roman" w:hAnsi="Times New Roman"/>
          <w:b/>
          <w:color w:val="000000"/>
          <w:sz w:val="32"/>
        </w:rPr>
      </w:pPr>
      <w:r>
        <w:rPr>
          <w:rFonts w:hint="eastAsia" w:ascii="方正楷体_GBK" w:eastAsia="方正楷体_GBK"/>
          <w:b/>
          <w:color w:val="000000"/>
          <w:sz w:val="32"/>
        </w:rPr>
        <w:t>第三部分 预算项目绩效目标</w:t>
      </w:r>
    </w:p>
    <w:p>
      <w:pPr>
        <w:spacing w:before="10" w:after="10" w:line="240" w:lineRule="auto"/>
        <w:jc w:val="left"/>
        <w:outlineLvl w:val="5"/>
        <w:rPr>
          <w:rFonts w:ascii="黑体" w:eastAsia="黑体" w:cs="黑体"/>
          <w:color w:val="000000"/>
          <w:sz w:val="32"/>
        </w:rPr>
        <w:sectPr>
          <w:pgSz w:w="16840" w:h="11900" w:orient="landscape"/>
          <w:pgMar w:top="1361" w:right="1020" w:bottom="1361" w:left="1020" w:header="720" w:footer="720" w:gutter="0"/>
          <w:docGrid w:linePitch="326" w:charSpace="0"/>
        </w:sectPr>
      </w:pPr>
    </w:p>
    <w:p>
      <w:pPr>
        <w:spacing w:before="0" w:after="0"/>
        <w:ind w:left="0"/>
        <w:jc w:val="left"/>
        <w:outlineLvl w:val="9"/>
      </w:pPr>
      <w:r>
        <w:rPr>
          <w:rFonts w:ascii="方正仿宋_GBK" w:eastAsia="方正仿宋_GBK" w:cs="方正仿宋_GBK"/>
          <w:b/>
          <w:color w:val="000000"/>
          <w:sz w:val="28"/>
        </w:rPr>
        <w:t>1、金宝城特护费绩效目标表</w:t>
      </w:r>
    </w:p>
    <w:tbl>
      <w:tblPr>
        <w:tblStyle w:val="6"/>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10"/>
            </w:pPr>
            <w: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12"/>
            </w:pPr>
            <w:r>
              <w:t>1.为金宝城提供全方位护理，提高金宝城生活质量。</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6"/>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0"/>
            </w:pPr>
            <w: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0"/>
            </w:pPr>
            <w: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3"/>
            </w:pPr>
            <w: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保障伤员人数</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保障伤员人数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1人</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伤员人数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特护资金发放准确率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特护资金发放准确率</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拨款凭证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特护工作及时率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特护工作开展的及时程度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特护费发放标准</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特护费发放标准</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200元/天</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拨款凭证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3"/>
            </w:pPr>
            <w: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经济效益指标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提高伤员生活水平</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提高伤员生活水平</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稳步提高</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金宝城特护需求满足情况</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金宝城特护需求满足情况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有效满足</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可持续影响指标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改善伤员生活质量</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改善伤员生活质量</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逐步改善</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3"/>
            </w:pPr>
            <w: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服务对象满意度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伤员满意度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2、民政事业服务中心经费绩效目标表</w:t>
      </w:r>
    </w:p>
    <w:tbl>
      <w:tblPr>
        <w:tblStyle w:val="6"/>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10"/>
            </w:pPr>
            <w: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12"/>
            </w:pPr>
            <w:r>
              <w:t>1.民政事业服务中心正常运转，保障消防、电梯、保洁、保安及各项日常业务正常开展。</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6"/>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0"/>
            </w:pPr>
            <w: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0"/>
            </w:pPr>
            <w: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3"/>
            </w:pPr>
            <w: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保障民政事业服务中心电梯运行数量</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民政事业服务中心电梯维护的数量</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8台</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电梯日常维护保养合同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保障消防设施正常使用</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保障民政事业服务中心消防系统维保范围</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18849.68平方米</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消防系统保养维护委托合同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电梯维护及时率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电梯维护及时程度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电梯检修记录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中心保安月工资</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中心保安月工资</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2150元</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保安合同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3"/>
            </w:pPr>
            <w: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经济效益指标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保障中心日常运营</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保障中心日常运营</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基本保障</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保障中心院民的人身安全</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保障中心院民的人身安全</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有效保障</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可持续影响指标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提升民政服务专业化程度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提升民政服务专业化程度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稳步提升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3"/>
            </w:pPr>
            <w: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工作人员满意度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工作人员满意度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3、中心截瘫伤员陪护费绩效目标表</w:t>
      </w:r>
    </w:p>
    <w:tbl>
      <w:tblPr>
        <w:tblStyle w:val="6"/>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10"/>
            </w:pPr>
            <w: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12"/>
            </w:pPr>
            <w:r>
              <w:t>1.保障生病截瘫伤员能够得到及时护理</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6"/>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0"/>
            </w:pPr>
            <w: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0"/>
            </w:pPr>
            <w: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3"/>
            </w:pPr>
            <w: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受益伤员人数</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受益伤员人数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27人</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截瘫伤员人数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住院伤员陪护率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实际享受陪护的伤员占应享受陪护伤员的比率</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发放凭证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住院陪护费发放及时率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住院陪护费发放及时率</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拨款凭证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陪护费发放标准</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执行陪护费发放标准</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≤240元/天/人</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拨款凭证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3"/>
            </w:pPr>
            <w: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经济效益指标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提高伤员生活水平</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提高伤员生活水平</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稳步提高</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截瘫伤员医疗陪护需求满足情况</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截瘫伤员医疗陪护需求满足情况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有效满足</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可持续影响指标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改善伤员生活状况</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改善伤员生活状况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逐步改善</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3"/>
            </w:pPr>
            <w: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服务对象满意度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伤员满意度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4、中心截瘫伤员生活费绩效目标表</w:t>
      </w:r>
    </w:p>
    <w:tbl>
      <w:tblPr>
        <w:tblStyle w:val="6"/>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10"/>
            </w:pPr>
            <w: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12"/>
            </w:pPr>
            <w:r>
              <w:t>1.为伤员按时发放生活补贴,增强伤员幸福指数。专款专用。</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6"/>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0"/>
            </w:pPr>
            <w: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0"/>
            </w:pPr>
            <w: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3"/>
            </w:pPr>
            <w: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伤员人数</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伤员人数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32人</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截瘫伤员人数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补助资金发放准确率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补助资金发放准确情况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 xml:space="preserve">32人 </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截瘫伤员人数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生活补助发放率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生活补助发放及时程度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生活费拨款凭证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生活补助发放标准</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执行生活费发放标准</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≥90元/月</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生活费发放表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3"/>
            </w:pPr>
            <w: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经济效益指标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提高伤员生活水平</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提高伤员生活水平</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稳步提高</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可持续影响指标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改善伤员生活质量</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改善伤员生活质量</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逐步改善</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3"/>
            </w:pPr>
            <w: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服务对象满意度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伤员满意度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5、中心截瘫伤员生活用品购置费绩效目标表</w:t>
      </w:r>
    </w:p>
    <w:tbl>
      <w:tblPr>
        <w:tblStyle w:val="6"/>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10"/>
            </w:pPr>
            <w: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12"/>
            </w:pPr>
            <w:r>
              <w:t>1.保障伤员生活质量，专款专用。</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6"/>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0"/>
            </w:pPr>
            <w: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0"/>
            </w:pPr>
            <w: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3"/>
            </w:pPr>
            <w: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受益伤员数量</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受益伤员数量</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32人</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截瘫伤员人数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购置生活用品合格率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购置生活用品合格率</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验收手续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工作完成及时率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工作完成及时程度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拨款凭证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年度购置总额</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年度购置总额</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≤5.8万元</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拨款凭证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3"/>
            </w:pPr>
            <w: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经济效益指标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提高伤员生活水平</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提高伤员生活水平</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稳步提高</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改善伤员生活质量</w:t>
            </w:r>
          </w:p>
        </w:tc>
        <w:tc>
          <w:tcPr>
            <w:tcW w:w="2835" w:type="dxa"/>
            <w:vAlign w:val="center"/>
          </w:tcPr>
          <w:p>
            <w:pPr>
              <w:pStyle w:val="12"/>
            </w:pPr>
            <w:r>
              <w:t>改善伤员生活质量</w:t>
            </w:r>
          </w:p>
        </w:tc>
        <w:tc>
          <w:tcPr>
            <w:tcW w:w="2551" w:type="dxa"/>
            <w:vAlign w:val="center"/>
          </w:tcPr>
          <w:p>
            <w:pPr>
              <w:pStyle w:val="12"/>
            </w:pPr>
            <w:r>
              <w:t>逐步改善</w:t>
            </w:r>
          </w:p>
        </w:tc>
        <w:tc>
          <w:tcPr>
            <w:tcW w:w="2268"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3"/>
            </w:pPr>
            <w: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服务对象满意度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伤员满意度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6、中心截瘫伤员医疗费绩效目标表</w:t>
      </w:r>
    </w:p>
    <w:tbl>
      <w:tblPr>
        <w:tblStyle w:val="6"/>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10"/>
            </w:pPr>
            <w: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12"/>
            </w:pPr>
            <w:r>
              <w:t>1.为保障伤员疾病得到有效治疗，专款专用</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6"/>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0"/>
            </w:pPr>
            <w: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0"/>
            </w:pPr>
            <w: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3"/>
            </w:pPr>
            <w: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保障伤员人数</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保障伤员人数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32人</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截瘫伤员人数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医疗救治率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实际救治的伤员占应救治伤员的比率</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医疗凭证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救治工作及时率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救治工作及时程度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年度医疗费用总额</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年度医疗费用总额</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≤80万元</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决算数据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3"/>
            </w:pPr>
            <w: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经济效益指标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提高伤员生活水平</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提高伤员生活水平</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稳步提高</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截瘫伤员医疗需求满足情况</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截瘫伤员医疗需求满足情况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有效满足</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可持续影响指标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改善伤员生活质量</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改善伤员生活质量</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逐步改善</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3"/>
            </w:pPr>
            <w: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服务对象满意度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伤员满意度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问卷调查</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7、中心劳务派遣人员经费（劳务费）绩效目标表</w:t>
      </w:r>
    </w:p>
    <w:tbl>
      <w:tblPr>
        <w:tblStyle w:val="6"/>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10"/>
            </w:pPr>
            <w: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12"/>
            </w:pPr>
            <w:r>
              <w:t>1.及时发放劳务派遣人员工资，保障中心正常运转。</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6"/>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0"/>
            </w:pPr>
            <w: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0"/>
            </w:pPr>
            <w: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劳务派遣人数</w:t>
            </w:r>
          </w:p>
        </w:tc>
        <w:tc>
          <w:tcPr>
            <w:tcW w:w="2835" w:type="dxa"/>
            <w:vAlign w:val="center"/>
          </w:tcPr>
          <w:p>
            <w:pPr>
              <w:pStyle w:val="12"/>
            </w:pPr>
            <w:r>
              <w:t>聘用的劳务派遣人员</w:t>
            </w:r>
          </w:p>
        </w:tc>
        <w:tc>
          <w:tcPr>
            <w:tcW w:w="2551" w:type="dxa"/>
            <w:vAlign w:val="center"/>
          </w:tcPr>
          <w:p>
            <w:pPr>
              <w:pStyle w:val="12"/>
            </w:pPr>
            <w:r>
              <w:t>36人</w:t>
            </w:r>
          </w:p>
        </w:tc>
        <w:tc>
          <w:tcPr>
            <w:tcW w:w="2268" w:type="dxa"/>
            <w:vAlign w:val="center"/>
          </w:tcPr>
          <w:p>
            <w:pPr>
              <w:pStyle w:val="12"/>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资金拨付准确率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每月资金拨付准确情况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拨款凭证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工资保险拨付及时率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工资保险拨付及时程度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拨款凭证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劳务派遣人员月工资标准</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执行的劳务派遣人员月工资标准</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≥2160元/人/月</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拨款凭证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3"/>
            </w:pPr>
            <w: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经济效益指标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保障劳务派遣人员生活质量</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保障劳务派遣人员生活质量</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基本保障</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安排就业人数</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解决就业人数，缓解就业压力</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36人</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可持续影响指标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改善劳务派遣人员生活质量</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改善劳务派遣人员生活质量</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稳步改善</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3"/>
            </w:pPr>
            <w: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服务对象满意度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劳务派遣人员满意度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调查问卷</w:t>
            </w:r>
          </w:p>
        </w:tc>
      </w:tr>
    </w:tbl>
    <w:p>
      <w:pPr>
        <w:sectPr>
          <w:pgSz w:w="16840" w:h="11900" w:orient="landscape"/>
          <w:pgMar w:top="1361" w:right="1020" w:bottom="1134" w:left="1020" w:header="720" w:footer="720" w:gutter="0"/>
          <w:docGrid w:linePitch="326" w:charSpace="0"/>
        </w:sectPr>
      </w:pPr>
    </w:p>
    <w:p>
      <w:pPr>
        <w:spacing w:before="10" w:after="10" w:line="240" w:lineRule="auto"/>
        <w:ind w:firstLine="640"/>
        <w:jc w:val="left"/>
        <w:outlineLvl w:val="5"/>
      </w:pPr>
      <w:r>
        <w:rPr>
          <w:rFonts w:asci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2022年，唐山市丰南区民政事业服务中心安排政府采购预算0.00万元。具体内容见下表。</w:t>
      </w:r>
    </w:p>
    <w:p>
      <w:pPr>
        <w:spacing w:before="0" w:after="0" w:line="240" w:lineRule="auto"/>
        <w:ind w:firstLine="0"/>
        <w:jc w:val="center"/>
        <w:outlineLvl w:val="9"/>
      </w:pPr>
      <w:r>
        <w:rPr>
          <w:rFonts w:ascii="方正小标宋_GBK" w:eastAsia="方正小标宋_GBK" w:cs="方正小标宋_GBK"/>
          <w:color w:val="000000"/>
          <w:sz w:val="36"/>
        </w:rPr>
        <w:t>单位政府采购预算</w:t>
      </w:r>
    </w:p>
    <w:tbl>
      <w:tblPr>
        <w:tblStyle w:val="6"/>
        <w:tblW w:w="1502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95"/>
        <w:gridCol w:w="904"/>
        <w:gridCol w:w="1063"/>
        <w:gridCol w:w="1063"/>
        <w:gridCol w:w="665"/>
        <w:gridCol w:w="797"/>
        <w:gridCol w:w="797"/>
        <w:gridCol w:w="904"/>
        <w:gridCol w:w="904"/>
        <w:gridCol w:w="904"/>
        <w:gridCol w:w="904"/>
        <w:gridCol w:w="904"/>
        <w:gridCol w:w="904"/>
        <w:gridCol w:w="904"/>
        <w:gridCol w:w="904"/>
        <w:gridCol w:w="90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6884" w:type="dxa"/>
            <w:gridSpan w:val="7"/>
            <w:tcBorders>
              <w:top w:val="single" w:color="FFFFFF" w:sz="6" w:space="0"/>
              <w:left w:val="single" w:color="FFFFFF" w:sz="6" w:space="0"/>
              <w:bottom w:val="single" w:color="000000" w:sz="6" w:space="0"/>
              <w:right w:val="single" w:color="FFFFFF" w:sz="6" w:space="0"/>
            </w:tcBorders>
            <w:vAlign w:val="center"/>
          </w:tcPr>
          <w:p>
            <w:pPr>
              <w:pStyle w:val="9"/>
            </w:pPr>
            <w:r>
              <w:t>412002唐山市丰南区民政事业服务中心</w:t>
            </w:r>
          </w:p>
        </w:tc>
        <w:tc>
          <w:tcPr>
            <w:tcW w:w="8136" w:type="dxa"/>
            <w:gridSpan w:val="9"/>
            <w:tcBorders>
              <w:top w:val="single" w:color="FFFFFF" w:sz="6" w:space="0"/>
              <w:left w:val="single" w:color="FFFFFF" w:sz="6" w:space="0"/>
              <w:bottom w:val="single" w:color="000000"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2499" w:type="dxa"/>
            <w:gridSpan w:val="2"/>
            <w:tcBorders>
              <w:top w:val="single" w:color="000000" w:sz="6" w:space="0"/>
              <w:left w:val="single" w:color="000000" w:sz="6" w:space="0"/>
              <w:bottom w:val="single" w:color="000000" w:sz="6" w:space="0"/>
              <w:right w:val="single" w:color="000000" w:sz="6" w:space="0"/>
            </w:tcBorders>
            <w:vAlign w:val="center"/>
          </w:tcPr>
          <w:p>
            <w:pPr>
              <w:pStyle w:val="10"/>
            </w:pPr>
            <w:r>
              <w:t>政府采购项目来源</w:t>
            </w:r>
          </w:p>
        </w:tc>
        <w:tc>
          <w:tcPr>
            <w:tcW w:w="1063" w:type="dxa"/>
            <w:vMerge w:val="restart"/>
            <w:tcBorders>
              <w:top w:val="single" w:color="000000" w:sz="6" w:space="0"/>
              <w:left w:val="single" w:color="000000" w:sz="6" w:space="0"/>
              <w:bottom w:val="single" w:color="000000" w:sz="6" w:space="0"/>
              <w:right w:val="single" w:color="000000" w:sz="6" w:space="0"/>
            </w:tcBorders>
            <w:vAlign w:val="center"/>
          </w:tcPr>
          <w:p>
            <w:pPr>
              <w:pStyle w:val="10"/>
            </w:pPr>
            <w:r>
              <w:t>采购物品名称</w:t>
            </w:r>
          </w:p>
        </w:tc>
        <w:tc>
          <w:tcPr>
            <w:tcW w:w="1063" w:type="dxa"/>
            <w:vMerge w:val="restart"/>
            <w:tcBorders>
              <w:top w:val="single" w:color="000000" w:sz="6" w:space="0"/>
              <w:left w:val="single" w:color="000000" w:sz="6" w:space="0"/>
              <w:bottom w:val="single" w:color="000000" w:sz="6" w:space="0"/>
              <w:right w:val="single" w:color="000000" w:sz="6" w:space="0"/>
            </w:tcBorders>
            <w:vAlign w:val="center"/>
          </w:tcPr>
          <w:p>
            <w:pPr>
              <w:pStyle w:val="10"/>
            </w:pPr>
            <w:r>
              <w:t>政府采购目录序号</w:t>
            </w:r>
          </w:p>
        </w:tc>
        <w:tc>
          <w:tcPr>
            <w:tcW w:w="665" w:type="dxa"/>
            <w:vMerge w:val="restart"/>
            <w:tcBorders>
              <w:top w:val="single" w:color="000000" w:sz="6" w:space="0"/>
              <w:left w:val="single" w:color="000000" w:sz="6" w:space="0"/>
              <w:bottom w:val="single" w:color="000000" w:sz="6" w:space="0"/>
              <w:right w:val="single" w:color="000000" w:sz="6" w:space="0"/>
            </w:tcBorders>
            <w:vAlign w:val="center"/>
          </w:tcPr>
          <w:p>
            <w:pPr>
              <w:pStyle w:val="10"/>
            </w:pPr>
            <w:r>
              <w:t>计量  单位</w:t>
            </w:r>
          </w:p>
        </w:tc>
        <w:tc>
          <w:tcPr>
            <w:tcW w:w="797" w:type="dxa"/>
            <w:vMerge w:val="restart"/>
            <w:tcBorders>
              <w:top w:val="single" w:color="000000" w:sz="6" w:space="0"/>
              <w:left w:val="single" w:color="000000" w:sz="6" w:space="0"/>
              <w:bottom w:val="single" w:color="000000" w:sz="6" w:space="0"/>
              <w:right w:val="single" w:color="000000" w:sz="6" w:space="0"/>
            </w:tcBorders>
            <w:vAlign w:val="center"/>
          </w:tcPr>
          <w:p>
            <w:pPr>
              <w:pStyle w:val="10"/>
            </w:pPr>
            <w:r>
              <w:t>数量</w:t>
            </w:r>
          </w:p>
        </w:tc>
        <w:tc>
          <w:tcPr>
            <w:tcW w:w="797" w:type="dxa"/>
            <w:vMerge w:val="restart"/>
            <w:tcBorders>
              <w:top w:val="single" w:color="000000" w:sz="6" w:space="0"/>
              <w:left w:val="single" w:color="000000" w:sz="6" w:space="0"/>
              <w:bottom w:val="single" w:color="000000" w:sz="6" w:space="0"/>
              <w:right w:val="single" w:color="000000" w:sz="6" w:space="0"/>
            </w:tcBorders>
            <w:vAlign w:val="center"/>
          </w:tcPr>
          <w:p>
            <w:pPr>
              <w:pStyle w:val="10"/>
            </w:pPr>
            <w:r>
              <w:t>单价</w:t>
            </w:r>
          </w:p>
        </w:tc>
        <w:tc>
          <w:tcPr>
            <w:tcW w:w="7232" w:type="dxa"/>
            <w:gridSpan w:val="8"/>
            <w:tcBorders>
              <w:top w:val="single" w:color="000000" w:sz="6" w:space="0"/>
              <w:left w:val="single" w:color="000000" w:sz="6" w:space="0"/>
              <w:bottom w:val="single" w:color="000000" w:sz="6" w:space="0"/>
              <w:right w:val="single" w:color="000000" w:sz="6" w:space="0"/>
            </w:tcBorders>
            <w:vAlign w:val="center"/>
          </w:tcPr>
          <w:p>
            <w:pPr>
              <w:pStyle w:val="10"/>
            </w:pPr>
            <w:r>
              <w:t>政府采购金额（当年部门预算安排资金）</w:t>
            </w:r>
          </w:p>
        </w:tc>
        <w:tc>
          <w:tcPr>
            <w:tcW w:w="904" w:type="dxa"/>
            <w:vMerge w:val="restart"/>
            <w:tcBorders>
              <w:top w:val="single" w:color="000000" w:sz="6" w:space="0"/>
              <w:left w:val="single" w:color="000000" w:sz="6" w:space="0"/>
              <w:bottom w:val="single" w:color="000000" w:sz="6" w:space="0"/>
              <w:right w:val="single" w:color="000000" w:sz="6" w:space="0"/>
            </w:tcBorders>
            <w:vAlign w:val="center"/>
          </w:tcPr>
          <w:p>
            <w:pPr>
              <w:pStyle w:val="10"/>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595" w:type="dxa"/>
            <w:tcBorders>
              <w:top w:val="single" w:color="000000" w:sz="6" w:space="0"/>
              <w:left w:val="single" w:color="000000" w:sz="6" w:space="0"/>
              <w:bottom w:val="single" w:color="000000" w:sz="6" w:space="0"/>
              <w:right w:val="single" w:color="000000" w:sz="6" w:space="0"/>
            </w:tcBorders>
            <w:vAlign w:val="center"/>
          </w:tcPr>
          <w:p>
            <w:pPr>
              <w:pStyle w:val="10"/>
            </w:pPr>
            <w:r>
              <w:t>项目名称</w:t>
            </w: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0"/>
            </w:pPr>
            <w:r>
              <w:t>预算    资金</w:t>
            </w:r>
          </w:p>
        </w:tc>
        <w:tc>
          <w:tcPr>
            <w:tcW w:w="1063" w:type="dxa"/>
            <w:vMerge w:val="continue"/>
            <w:tcBorders>
              <w:top w:val="single" w:color="000000" w:sz="6" w:space="0"/>
              <w:left w:val="single" w:color="000000" w:sz="6" w:space="0"/>
              <w:bottom w:val="single" w:color="000000" w:sz="6" w:space="0"/>
              <w:right w:val="single" w:color="000000" w:sz="6" w:space="0"/>
            </w:tcBorders>
          </w:tcPr>
          <w:p/>
        </w:tc>
        <w:tc>
          <w:tcPr>
            <w:tcW w:w="1063" w:type="dxa"/>
            <w:vMerge w:val="continue"/>
            <w:tcBorders>
              <w:top w:val="single" w:color="000000" w:sz="6" w:space="0"/>
              <w:left w:val="single" w:color="000000" w:sz="6" w:space="0"/>
              <w:bottom w:val="single" w:color="000000" w:sz="6" w:space="0"/>
              <w:right w:val="single" w:color="000000" w:sz="6" w:space="0"/>
            </w:tcBorders>
          </w:tcPr>
          <w:p/>
        </w:tc>
        <w:tc>
          <w:tcPr>
            <w:tcW w:w="665" w:type="dxa"/>
            <w:vMerge w:val="continue"/>
            <w:tcBorders>
              <w:top w:val="single" w:color="000000" w:sz="6" w:space="0"/>
              <w:left w:val="single" w:color="000000" w:sz="6" w:space="0"/>
              <w:bottom w:val="single" w:color="000000" w:sz="6" w:space="0"/>
              <w:right w:val="single" w:color="000000" w:sz="6" w:space="0"/>
            </w:tcBorders>
          </w:tcPr>
          <w:p/>
        </w:tc>
        <w:tc>
          <w:tcPr>
            <w:tcW w:w="797" w:type="dxa"/>
            <w:vMerge w:val="continue"/>
            <w:tcBorders>
              <w:top w:val="single" w:color="000000" w:sz="6" w:space="0"/>
              <w:left w:val="single" w:color="000000" w:sz="6" w:space="0"/>
              <w:bottom w:val="single" w:color="000000" w:sz="6" w:space="0"/>
              <w:right w:val="single" w:color="000000" w:sz="6" w:space="0"/>
            </w:tcBorders>
          </w:tcPr>
          <w:p/>
        </w:tc>
        <w:tc>
          <w:tcPr>
            <w:tcW w:w="797" w:type="dxa"/>
            <w:vMerge w:val="continue"/>
            <w:tcBorders>
              <w:top w:val="single" w:color="000000" w:sz="6" w:space="0"/>
              <w:left w:val="single" w:color="000000" w:sz="6" w:space="0"/>
              <w:bottom w:val="single" w:color="000000" w:sz="6" w:space="0"/>
              <w:right w:val="single" w:color="000000" w:sz="6" w:space="0"/>
            </w:tcBorders>
          </w:tc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0"/>
            </w:pPr>
            <w:r>
              <w:t>合计</w:t>
            </w: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0"/>
            </w:pPr>
            <w:r>
              <w:t>一般公共预算拨款</w:t>
            </w: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0"/>
            </w:pPr>
            <w:r>
              <w:t>基金预算拨款</w:t>
            </w: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0"/>
            </w:pPr>
            <w:r>
              <w:t>国有资本经营预算拨款</w:t>
            </w: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0"/>
            </w:pPr>
            <w:r>
              <w:t>财政专户核拨</w:t>
            </w: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0"/>
            </w:pPr>
            <w:r>
              <w:t>单位    资金</w:t>
            </w: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0"/>
            </w:pPr>
            <w:r>
              <w:t>财政拨    款结转</w:t>
            </w: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0"/>
            </w:pPr>
            <w:r>
              <w:t>非财政    拨款结    转结余</w:t>
            </w:r>
          </w:p>
        </w:tc>
        <w:tc>
          <w:tcPr>
            <w:tcW w:w="904" w:type="dxa"/>
            <w:vMerge w:val="continue"/>
            <w:tcBorders>
              <w:top w:val="single" w:color="000000" w:sz="6" w:space="0"/>
              <w:left w:val="single" w:color="000000" w:sz="6" w:space="0"/>
              <w:bottom w:val="single" w:color="000000" w:sz="6" w:space="0"/>
              <w:right w:val="single" w:color="000000"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595" w:type="dxa"/>
            <w:tcBorders>
              <w:top w:val="single" w:color="000000" w:sz="6" w:space="0"/>
              <w:left w:val="single" w:color="000000" w:sz="6" w:space="0"/>
              <w:bottom w:val="single" w:color="000000" w:sz="6" w:space="0"/>
              <w:right w:val="single" w:color="000000" w:sz="6" w:space="0"/>
            </w:tcBorders>
            <w:vAlign w:val="center"/>
          </w:tcPr>
          <w:p>
            <w:pPr>
              <w:pStyle w:val="12"/>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063" w:type="dxa"/>
            <w:tcBorders>
              <w:top w:val="single" w:color="000000" w:sz="6" w:space="0"/>
              <w:left w:val="single" w:color="000000" w:sz="6" w:space="0"/>
              <w:bottom w:val="single" w:color="000000" w:sz="6" w:space="0"/>
              <w:right w:val="single" w:color="000000" w:sz="6" w:space="0"/>
            </w:tcBorders>
            <w:vAlign w:val="center"/>
          </w:tcPr>
          <w:p>
            <w:pPr>
              <w:pStyle w:val="12"/>
            </w:pPr>
          </w:p>
        </w:tc>
        <w:tc>
          <w:tcPr>
            <w:tcW w:w="1063" w:type="dxa"/>
            <w:tcBorders>
              <w:top w:val="single" w:color="000000" w:sz="6" w:space="0"/>
              <w:left w:val="single" w:color="000000" w:sz="6" w:space="0"/>
              <w:bottom w:val="single" w:color="000000" w:sz="6" w:space="0"/>
              <w:right w:val="single" w:color="000000" w:sz="6" w:space="0"/>
            </w:tcBorders>
            <w:vAlign w:val="center"/>
          </w:tcPr>
          <w:p>
            <w:pPr>
              <w:pStyle w:val="12"/>
            </w:pPr>
          </w:p>
        </w:tc>
        <w:tc>
          <w:tcPr>
            <w:tcW w:w="665" w:type="dxa"/>
            <w:tcBorders>
              <w:top w:val="single" w:color="000000" w:sz="6" w:space="0"/>
              <w:left w:val="single" w:color="000000" w:sz="6" w:space="0"/>
              <w:bottom w:val="single" w:color="000000" w:sz="6" w:space="0"/>
              <w:right w:val="single" w:color="000000" w:sz="6" w:space="0"/>
            </w:tcBorders>
            <w:vAlign w:val="center"/>
          </w:tcPr>
          <w:p>
            <w:pPr>
              <w:pStyle w:val="13"/>
            </w:pPr>
          </w:p>
        </w:tc>
        <w:tc>
          <w:tcPr>
            <w:tcW w:w="797"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797"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p>
        </w:tc>
      </w:tr>
    </w:tbl>
    <w:p>
      <w:pPr>
        <w:spacing w:before="0" w:after="0" w:line="500" w:lineRule="exact"/>
        <w:ind w:firstLine="420"/>
        <w:jc w:val="left"/>
        <w:outlineLvl w:val="9"/>
      </w:pPr>
      <w:r>
        <w:rPr>
          <w:rFonts w:asci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eastAsia="黑体" w:cs="黑体"/>
          <w:color w:val="000000"/>
          <w:sz w:val="32"/>
        </w:rPr>
        <w:t>七、国有资产信息</w:t>
      </w:r>
    </w:p>
    <w:p>
      <w:pPr>
        <w:spacing w:line="500" w:lineRule="exact"/>
        <w:ind w:firstLine="560"/>
        <w:rPr>
          <w:rFonts w:hint="eastAsia"/>
          <w:lang w:eastAsia="zh-CN"/>
        </w:rPr>
      </w:pPr>
      <w:r>
        <w:rPr>
          <w:rFonts w:eastAsia="方正仿宋_GBK"/>
          <w:color w:val="000000"/>
          <w:sz w:val="28"/>
        </w:rPr>
        <w:t>唐山市丰南区民政事业服务中心上年末固定资产金额为</w:t>
      </w:r>
      <w:r>
        <w:rPr>
          <w:rFonts w:hint="eastAsia" w:eastAsia="方正仿宋_GBK"/>
          <w:color w:val="000000"/>
          <w:sz w:val="28"/>
          <w:lang w:val="en-US" w:eastAsia="zh-CN"/>
        </w:rPr>
        <w:t>7826.73</w:t>
      </w:r>
      <w:r>
        <w:rPr>
          <w:rFonts w:eastAsia="方正仿宋_GBK"/>
          <w:color w:val="000000"/>
          <w:sz w:val="28"/>
        </w:rPr>
        <w:t>万元（详见下表）。本年度拟购置固定资产总额为0.</w:t>
      </w:r>
      <w:r>
        <w:rPr>
          <w:rFonts w:hint="eastAsia" w:eastAsia="方正仿宋_GBK"/>
          <w:color w:val="000000"/>
          <w:sz w:val="28"/>
          <w:lang w:eastAsia="zh-CN"/>
        </w:rPr>
        <w:t>7</w:t>
      </w:r>
      <w:r>
        <w:rPr>
          <w:rFonts w:eastAsia="方正仿宋_GBK"/>
          <w:color w:val="000000"/>
          <w:sz w:val="28"/>
        </w:rPr>
        <w:t>万元</w:t>
      </w:r>
      <w:r>
        <w:rPr>
          <w:rFonts w:hint="eastAsia" w:eastAsia="方正仿宋_GBK"/>
          <w:color w:val="000000"/>
          <w:sz w:val="28"/>
          <w:lang w:eastAsia="zh-CN"/>
        </w:rPr>
        <w:t>。</w:t>
      </w:r>
    </w:p>
    <w:p>
      <w:pPr>
        <w:jc w:val="center"/>
        <w:rPr>
          <w:rFonts w:hint="eastAsia" w:ascii="方正小标宋_GBK" w:hAnsi="方正小标宋_GBK" w:eastAsia="宋体" w:cs="方正小标宋_GBK"/>
          <w:color w:val="000000"/>
          <w:sz w:val="36"/>
          <w:lang w:eastAsia="zh-CN"/>
        </w:rPr>
      </w:pPr>
      <w:r>
        <w:rPr>
          <w:rFonts w:ascii="方正小标宋_GBK" w:eastAsia="方正小标宋_GBK" w:cs="方正小标宋_GBK"/>
          <w:color w:val="000000"/>
          <w:sz w:val="36"/>
        </w:rPr>
        <w:t>单位固定资产占用情况表</w:t>
      </w:r>
    </w:p>
    <w:p>
      <w:pPr>
        <w:jc w:val="center"/>
        <w:rPr>
          <w:rFonts w:hint="eastAsia" w:eastAsia="宋体"/>
          <w:lang w:eastAsia="zh-CN"/>
        </w:rPr>
      </w:pPr>
    </w:p>
    <w:tbl>
      <w:tblPr>
        <w:tblStyle w:val="6"/>
        <w:tblW w:w="1304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blHeader/>
          <w:jc w:val="center"/>
        </w:trPr>
        <w:tc>
          <w:tcPr>
            <w:tcW w:w="7370" w:type="dxa"/>
            <w:tcBorders>
              <w:top w:val="single" w:color="FFFFFF" w:sz="6" w:space="0"/>
              <w:left w:val="single" w:color="FFFFFF" w:sz="6" w:space="0"/>
              <w:bottom w:val="single" w:color="000000" w:sz="6" w:space="0"/>
              <w:right w:val="single" w:color="FFFFFF" w:sz="6" w:space="0"/>
            </w:tcBorders>
            <w:vAlign w:val="center"/>
          </w:tcPr>
          <w:p>
            <w:pPr>
              <w:pStyle w:val="9"/>
            </w:pPr>
            <w:r>
              <w:t>412002唐山市丰南区民政事业服务中心</w:t>
            </w:r>
          </w:p>
        </w:tc>
        <w:tc>
          <w:tcPr>
            <w:tcW w:w="5670" w:type="dxa"/>
            <w:gridSpan w:val="2"/>
            <w:tcBorders>
              <w:top w:val="single" w:color="FFFFFF" w:sz="6" w:space="0"/>
              <w:left w:val="single" w:color="FFFFFF" w:sz="6" w:space="0"/>
              <w:bottom w:val="single" w:color="000000" w:sz="6" w:space="0"/>
              <w:right w:val="single" w:color="FFFFFF" w:sz="6" w:space="0"/>
            </w:tcBorders>
            <w:vAlign w:val="center"/>
          </w:tcPr>
          <w:p>
            <w:pPr>
              <w:pStyle w:val="7"/>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tcBorders>
              <w:top w:val="single" w:color="000000" w:sz="6" w:space="0"/>
              <w:left w:val="single" w:color="000000" w:sz="6" w:space="0"/>
              <w:bottom w:val="single" w:color="000000" w:sz="6" w:space="0"/>
              <w:right w:val="single" w:color="000000" w:sz="6" w:space="0"/>
            </w:tcBorders>
            <w:vAlign w:val="center"/>
          </w:tcPr>
          <w:p>
            <w:pPr>
              <w:pStyle w:val="10"/>
            </w:pPr>
            <w:r>
              <w:t>项   目</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数量</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tcBorders>
              <w:top w:val="single" w:color="000000" w:sz="6" w:space="0"/>
              <w:left w:val="single" w:color="000000" w:sz="6" w:space="0"/>
              <w:bottom w:val="single" w:color="000000" w:sz="6" w:space="0"/>
              <w:right w:val="single" w:color="000000" w:sz="6" w:space="0"/>
            </w:tcBorders>
            <w:vAlign w:val="center"/>
          </w:tcPr>
          <w:p>
            <w:pPr>
              <w:pStyle w:val="12"/>
              <w:rPr>
                <w:rFonts w:hint="eastAsia" w:eastAsia="宋体"/>
                <w:lang w:eastAsia="zh-CN"/>
              </w:rPr>
            </w:pPr>
            <w:r>
              <w:rPr>
                <w:rFonts w:hint="eastAsia"/>
                <w:color w:val="000000"/>
              </w:rPr>
              <w:t>固定资产</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3"/>
              <w:rPr>
                <w:rFonts w:hint="eastAsia" w:eastAsia="宋体"/>
                <w:lang w:eastAsia="zh-CN"/>
              </w:rPr>
            </w:pPr>
            <w:r>
              <w:rPr>
                <w:rFonts w:hint="eastAsia" w:eastAsia="宋体"/>
                <w:lang w:eastAsia="zh-CN"/>
              </w:rPr>
              <w:t>—</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rFonts w:eastAsia="宋体"/>
                <w:lang w:val="en-US" w:eastAsia="zh-CN"/>
              </w:rPr>
            </w:pPr>
            <w:r>
              <w:rPr>
                <w:rFonts w:hint="eastAsia" w:eastAsia="宋体"/>
                <w:lang w:eastAsia="zh-CN"/>
              </w:rPr>
              <w:t>7826</w:t>
            </w:r>
            <w:r>
              <w:rPr>
                <w:rFonts w:hint="eastAsia" w:eastAsia="宋体"/>
                <w:lang w:val="en-US" w:eastAsia="zh-CN"/>
              </w:rPr>
              <w:t>.73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tcBorders>
              <w:top w:val="single" w:color="000000" w:sz="6" w:space="0"/>
              <w:left w:val="single" w:color="000000" w:sz="6" w:space="0"/>
              <w:bottom w:val="single" w:color="000000" w:sz="6" w:space="0"/>
              <w:right w:val="single" w:color="000000" w:sz="6" w:space="0"/>
            </w:tcBorders>
            <w:vAlign w:val="center"/>
          </w:tcPr>
          <w:p>
            <w:pPr>
              <w:pStyle w:val="12"/>
              <w:rPr>
                <w:rFonts w:hint="eastAsia" w:eastAsia="宋体"/>
                <w:lang w:eastAsia="zh-CN"/>
              </w:rPr>
            </w:pPr>
            <w:r>
              <w:rPr>
                <w:rFonts w:hint="eastAsia"/>
                <w:color w:val="000000"/>
              </w:rPr>
              <w:t>一、房屋（平方米）</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3"/>
              <w:rPr>
                <w:rFonts w:eastAsia="宋体"/>
                <w:lang w:val="en-US" w:eastAsia="zh-CN"/>
              </w:rPr>
            </w:pPr>
            <w:r>
              <w:rPr>
                <w:rFonts w:hint="eastAsia" w:eastAsia="宋体"/>
                <w:lang w:val="en-US" w:eastAsia="zh-CN"/>
              </w:rPr>
              <w:t>18683.11</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rFonts w:hint="eastAsia" w:eastAsia="宋体"/>
                <w:lang w:eastAsia="zh-CN"/>
              </w:rPr>
            </w:pPr>
            <w:r>
              <w:rPr>
                <w:rFonts w:hint="eastAsia" w:eastAsia="宋体"/>
                <w:lang w:eastAsia="zh-CN"/>
              </w:rPr>
              <w:t>7688</w:t>
            </w:r>
            <w:r>
              <w:rPr>
                <w:rFonts w:hint="eastAsia" w:eastAsia="宋体"/>
                <w:lang w:val="en-US" w:eastAsia="zh-CN"/>
              </w:rPr>
              <w:t>.55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tcBorders>
              <w:top w:val="single" w:color="000000" w:sz="6" w:space="0"/>
              <w:left w:val="single" w:color="000000" w:sz="6" w:space="0"/>
              <w:bottom w:val="single" w:color="000000" w:sz="6" w:space="0"/>
              <w:right w:val="single" w:color="000000" w:sz="6" w:space="0"/>
            </w:tcBorders>
            <w:vAlign w:val="center"/>
          </w:tcPr>
          <w:p>
            <w:pPr>
              <w:pStyle w:val="12"/>
              <w:rPr>
                <w:rFonts w:hint="eastAsia" w:eastAsia="宋体"/>
                <w:lang w:eastAsia="zh-CN"/>
              </w:rPr>
            </w:pPr>
            <w:r>
              <w:rPr>
                <w:rFonts w:hint="eastAsia"/>
                <w:color w:val="000000"/>
              </w:rPr>
              <w:t>二、车辆（台、辆）</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3"/>
              <w:rPr>
                <w:rFonts w:hint="eastAsia" w:eastAsia="宋体"/>
                <w:lang w:eastAsia="zh-CN"/>
              </w:rPr>
            </w:pPr>
            <w:r>
              <w:rPr>
                <w:rFonts w:hint="eastAsia" w:eastAsia="宋体"/>
                <w:lang w:eastAsia="zh-CN"/>
              </w:rPr>
              <w:t>2</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rFonts w:hint="eastAsia" w:eastAsia="宋体"/>
                <w:lang w:eastAsia="zh-CN"/>
              </w:rPr>
            </w:pPr>
            <w:r>
              <w:rPr>
                <w:rFonts w:hint="eastAsia" w:eastAsia="宋体"/>
                <w:lang w:eastAsia="zh-CN"/>
              </w:rPr>
              <w:t>20</w:t>
            </w:r>
            <w:r>
              <w:rPr>
                <w:rFonts w:hint="eastAsia" w:eastAsia="宋体"/>
                <w:lang w:val="en-US" w:eastAsia="zh-CN"/>
              </w:rPr>
              <w:t>.</w:t>
            </w:r>
            <w:r>
              <w:rPr>
                <w:rFonts w:hint="eastAsia" w:eastAsia="宋体"/>
                <w:lang w:eastAsia="zh-CN"/>
              </w:rPr>
              <w:t>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tcBorders>
              <w:top w:val="single" w:color="000000" w:sz="6" w:space="0"/>
              <w:left w:val="single" w:color="000000" w:sz="6" w:space="0"/>
              <w:bottom w:val="single" w:color="000000" w:sz="6" w:space="0"/>
              <w:right w:val="single" w:color="000000" w:sz="6" w:space="0"/>
            </w:tcBorders>
            <w:vAlign w:val="center"/>
          </w:tcPr>
          <w:p>
            <w:pPr>
              <w:pStyle w:val="12"/>
              <w:rPr>
                <w:rFonts w:hint="eastAsia"/>
                <w:color w:val="000000"/>
              </w:rPr>
            </w:pPr>
            <w:r>
              <w:rPr>
                <w:rFonts w:hint="eastAsia"/>
                <w:color w:val="000000"/>
              </w:rPr>
              <w:t>三、其他固定资产</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3"/>
              <w:rPr>
                <w:rFonts w:hint="eastAsia" w:eastAsia="宋体"/>
                <w:lang w:eastAsia="zh-CN"/>
              </w:rPr>
            </w:pPr>
            <w:r>
              <w:rPr>
                <w:rFonts w:hint="eastAsia" w:eastAsia="宋体"/>
                <w:lang w:eastAsia="zh-CN"/>
              </w:rPr>
              <w:t>749</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rFonts w:hint="eastAsia" w:eastAsia="宋体"/>
                <w:lang w:eastAsia="zh-CN"/>
              </w:rPr>
            </w:pPr>
            <w:r>
              <w:rPr>
                <w:rFonts w:hint="eastAsia" w:eastAsia="宋体"/>
                <w:lang w:eastAsia="zh-CN"/>
              </w:rPr>
              <w:t>117</w:t>
            </w:r>
            <w:r>
              <w:rPr>
                <w:rFonts w:hint="eastAsia" w:eastAsia="宋体"/>
                <w:lang w:val="en-US" w:eastAsia="zh-CN"/>
              </w:rPr>
              <w:t>.</w:t>
            </w:r>
            <w:r>
              <w:rPr>
                <w:rFonts w:hint="eastAsia" w:eastAsia="宋体"/>
                <w:lang w:eastAsia="zh-CN"/>
              </w:rPr>
              <w:t>2</w:t>
            </w:r>
            <w:r>
              <w:rPr>
                <w:rFonts w:hint="eastAsia" w:eastAsia="宋体"/>
                <w:lang w:val="en-US" w:eastAsia="zh-CN"/>
              </w:rPr>
              <w:t>4</w:t>
            </w:r>
          </w:p>
        </w:tc>
      </w:tr>
    </w:tbl>
    <w:p>
      <w:pPr>
        <w:spacing w:before="0" w:after="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指区级财政当年拨付的资金。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区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docGrid w:linePitch="326" w:charSpace="0"/>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20" w:name="_Toc_4_4_0000000021"/>
      <w:r>
        <w:rPr>
          <w:rFonts w:ascii="方正小标宋_GBK" w:eastAsia="方正小标宋_GBK" w:cs="方正小标宋_GBK"/>
          <w:b w:val="0"/>
          <w:color w:val="000000"/>
          <w:sz w:val="44"/>
        </w:rPr>
        <w:t>三、唐山市丰南区殡仪馆收支预算</w:t>
      </w:r>
      <w:bookmarkEnd w:id="20"/>
    </w:p>
    <w:p>
      <w:pPr>
        <w:spacing w:before="0" w:after="0" w:line="240" w:lineRule="auto"/>
        <w:ind w:firstLine="0"/>
        <w:jc w:val="center"/>
        <w:outlineLvl w:val="4"/>
      </w:pPr>
      <w:r>
        <w:rPr>
          <w:rFonts w:ascii="方正小标宋_GBK" w:eastAsia="方正小标宋_GBK" w:cs="方正小标宋_GBK"/>
          <w:color w:val="000000"/>
          <w:sz w:val="36"/>
        </w:rPr>
        <w:t>单位预算收支总表</w:t>
      </w:r>
    </w:p>
    <w:tbl>
      <w:tblPr>
        <w:tblStyle w:val="6"/>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Layout w:type="fixed"/>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bottom w:val="single" w:color="000000" w:sz="6" w:space="0"/>
              <w:right w:val="single" w:color="FFFFFF" w:sz="6" w:space="0"/>
            </w:tcBorders>
            <w:vAlign w:val="center"/>
          </w:tcPr>
          <w:p>
            <w:pPr>
              <w:pStyle w:val="9"/>
            </w:pPr>
            <w:r>
              <w:t>412005唐山市丰南区殡仪馆</w:t>
            </w:r>
          </w:p>
        </w:tc>
        <w:tc>
          <w:tcPr>
            <w:tcW w:w="2126" w:type="dxa"/>
            <w:tcBorders>
              <w:top w:val="single" w:color="FFFFFF" w:sz="6" w:space="0"/>
              <w:left w:val="single" w:color="FFFFFF" w:sz="6" w:space="0"/>
              <w:bottom w:val="single" w:color="000000" w:sz="6" w:space="0"/>
              <w:right w:val="single" w:color="FFFFFF" w:sz="6" w:space="0"/>
            </w:tcBorders>
            <w:vAlign w:val="center"/>
          </w:tcPr>
          <w:p>
            <w:pPr>
              <w:pStyle w:val="8"/>
            </w:pPr>
            <w:r>
              <w:t>预算年度：2022</w:t>
            </w:r>
          </w:p>
        </w:tc>
        <w:tc>
          <w:tcPr>
            <w:tcW w:w="6661" w:type="dxa"/>
            <w:gridSpan w:val="2"/>
            <w:tcBorders>
              <w:top w:val="single" w:color="FFFFFF" w:sz="6" w:space="0"/>
              <w:left w:val="single" w:color="FFFFFF" w:sz="6" w:space="0"/>
              <w:bottom w:val="single" w:color="000000"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vAlign w:val="center"/>
          </w:tcPr>
          <w:p>
            <w:pPr>
              <w:pStyle w:val="10"/>
            </w:pPr>
            <w:r>
              <w:t>序号</w:t>
            </w:r>
          </w:p>
        </w:tc>
        <w:tc>
          <w:tcPr>
            <w:tcW w:w="6662" w:type="dxa"/>
            <w:gridSpan w:val="2"/>
            <w:tcBorders>
              <w:top w:val="single" w:color="000000" w:sz="6" w:space="0"/>
              <w:left w:val="single" w:color="000000" w:sz="6" w:space="0"/>
              <w:bottom w:val="single" w:color="000000" w:sz="6" w:space="0"/>
              <w:right w:val="single" w:color="000000" w:sz="6" w:space="0"/>
            </w:tcBorders>
            <w:vAlign w:val="center"/>
          </w:tcPr>
          <w:p>
            <w:pPr>
              <w:pStyle w:val="10"/>
            </w:pPr>
            <w:r>
              <w:t>收入</w:t>
            </w:r>
          </w:p>
        </w:tc>
        <w:tc>
          <w:tcPr>
            <w:tcW w:w="6661" w:type="dxa"/>
            <w:gridSpan w:val="2"/>
            <w:tcBorders>
              <w:top w:val="single" w:color="000000" w:sz="6" w:space="0"/>
              <w:left w:val="single" w:color="000000" w:sz="6" w:space="0"/>
              <w:bottom w:val="single" w:color="000000" w:sz="6" w:space="0"/>
              <w:right w:val="single" w:color="000000" w:sz="6" w:space="0"/>
            </w:tcBorders>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tcP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0"/>
            </w:pPr>
            <w:r>
              <w:t>项  目</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0"/>
            </w:pPr>
            <w:r>
              <w:t>预算数</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0"/>
            </w:pPr>
            <w:r>
              <w:t>项  目</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pPr>
            <w:r>
              <w:t>栏次</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0"/>
            </w:pPr>
            <w:r>
              <w:t>1</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0"/>
            </w:pPr>
            <w:r>
              <w:t>2</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0"/>
            </w:pPr>
            <w:r>
              <w:t>3</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1</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2"/>
            </w:pPr>
            <w:r>
              <w:t>一、一般公共预算拨款收入</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r>
              <w:t>590.34</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一、一般公共服务支出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2</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2"/>
            </w:pPr>
            <w:r>
              <w:t>二、政府性基金预算拨款收入</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二、外交支出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6"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4</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2"/>
            </w:pPr>
            <w:r>
              <w:t>四、财政专户管理资金收入</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四、公共安全支出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5</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2"/>
            </w:pPr>
            <w:r>
              <w:t>五、事业收入</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r>
              <w:t>105.00</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五、教育支出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6" w:type="dxa"/>
            <w:vAlign w:val="center"/>
          </w:tcPr>
          <w:p>
            <w:pPr>
              <w:pStyle w:val="12"/>
            </w:pPr>
            <w:r>
              <w:t>六、事业单位经营收入</w:t>
            </w: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6" w:type="dxa"/>
            <w:vAlign w:val="center"/>
          </w:tcPr>
          <w:p>
            <w:pPr>
              <w:pStyle w:val="12"/>
            </w:pPr>
            <w:r>
              <w:t>七、上级补助收入</w:t>
            </w: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6" w:type="dxa"/>
            <w:vAlign w:val="center"/>
          </w:tcPr>
          <w:p>
            <w:pPr>
              <w:pStyle w:val="12"/>
            </w:pPr>
            <w:r>
              <w:t>八、附属单位上缴收入</w:t>
            </w: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668.44</w:t>
            </w:r>
          </w:p>
        </w:tc>
      </w:tr>
      <w:tr>
        <w:tblPrEx>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9</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2"/>
            </w:pPr>
            <w:r>
              <w:t>九、其他收入</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九、社会保险基金支出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10</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2"/>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十、卫生健康支出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r>
              <w:t>16.40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11</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2"/>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十一、节能环保支出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12</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2"/>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十二、城乡社区支出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13</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2"/>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十三、农林水支出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14</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2"/>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十四、交通运输支出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15</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2"/>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十五、资源勘探工业信息等支出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16</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2"/>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十六、商业服务业等支出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17</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2"/>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十七、金融支出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19</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2"/>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十九、自然资源海洋气象等支出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20</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2"/>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二十、住房保障支出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r>
              <w:t>10.50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21</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2"/>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二十一、粮油物资储备支出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22</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2"/>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二十二、国有资本经营预算支出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24</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2"/>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二十四、预备费</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25</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2"/>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二十五、其他支出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26</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2"/>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二十六、转移性支出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27</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2"/>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二十七、债务还本支出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28</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2"/>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二十八、债务付息支出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29</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2"/>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二十九、债务发行费用支出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30</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2"/>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三十、抗疫特别国债安排的支出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31</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4"/>
            </w:pPr>
            <w:r>
              <w:t>本年收入合计</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5"/>
            </w:pPr>
            <w:r>
              <w:t>695.34</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4"/>
            </w:pPr>
            <w:r>
              <w:t>本年支出合计</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5"/>
            </w:pPr>
            <w:r>
              <w:t>695.34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32</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2"/>
            </w:pPr>
            <w:r>
              <w:t>上年结转结余</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年终结转结余</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33</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4"/>
            </w:pPr>
            <w:r>
              <w:t>收入总计</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5"/>
            </w:pPr>
            <w:r>
              <w:t>695.34</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4"/>
            </w:pPr>
            <w:r>
              <w:t>支出总计</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5"/>
            </w:pPr>
            <w:r>
              <w:t>695.34</w:t>
            </w: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单位预算收入总表</w:t>
      </w:r>
    </w:p>
    <w:tbl>
      <w:tblPr>
        <w:tblStyle w:val="6"/>
        <w:tblW w:w="1457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bottom w:val="single" w:color="000000" w:sz="6" w:space="0"/>
              <w:right w:val="single" w:color="FFFFFF" w:sz="6" w:space="0"/>
            </w:tcBorders>
            <w:vAlign w:val="center"/>
          </w:tcPr>
          <w:p>
            <w:pPr>
              <w:pStyle w:val="9"/>
            </w:pPr>
            <w:r>
              <w:t>412005唐山市丰南区殡仪馆</w:t>
            </w:r>
          </w:p>
        </w:tc>
        <w:tc>
          <w:tcPr>
            <w:tcW w:w="3402" w:type="dxa"/>
            <w:gridSpan w:val="3"/>
            <w:tcBorders>
              <w:top w:val="single" w:color="FFFFFF" w:sz="6" w:space="0"/>
              <w:left w:val="single" w:color="FFFFFF" w:sz="6" w:space="0"/>
              <w:bottom w:val="single" w:color="000000" w:sz="6" w:space="0"/>
              <w:right w:val="single" w:color="FFFFFF" w:sz="6" w:space="0"/>
            </w:tcBorders>
            <w:vAlign w:val="center"/>
          </w:tcPr>
          <w:p>
            <w:pPr>
              <w:pStyle w:val="8"/>
            </w:pPr>
            <w:r>
              <w:t>预算年度：2022</w:t>
            </w:r>
          </w:p>
        </w:tc>
        <w:tc>
          <w:tcPr>
            <w:tcW w:w="5670" w:type="dxa"/>
            <w:gridSpan w:val="5"/>
            <w:tcBorders>
              <w:top w:val="single" w:color="FFFFFF" w:sz="6" w:space="0"/>
              <w:left w:val="single" w:color="FFFFFF" w:sz="6" w:space="0"/>
              <w:bottom w:val="single" w:color="000000"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tcBorders>
              <w:top w:val="single" w:color="000000" w:sz="6" w:space="0"/>
              <w:left w:val="single" w:color="000000" w:sz="6" w:space="0"/>
              <w:bottom w:val="single" w:color="000000" w:sz="6" w:space="0"/>
              <w:right w:val="single" w:color="000000" w:sz="6" w:space="0"/>
            </w:tcBorders>
            <w:vAlign w:val="center"/>
          </w:tcPr>
          <w:p>
            <w:pPr>
              <w:pStyle w:val="10"/>
            </w:pPr>
            <w:r>
              <w:t>序号</w:t>
            </w:r>
          </w:p>
        </w:tc>
        <w:tc>
          <w:tcPr>
            <w:tcW w:w="2551" w:type="dxa"/>
            <w:gridSpan w:val="2"/>
            <w:tcBorders>
              <w:top w:val="single" w:color="000000" w:sz="6" w:space="0"/>
              <w:left w:val="single" w:color="000000" w:sz="6" w:space="0"/>
              <w:bottom w:val="single" w:color="000000" w:sz="6" w:space="0"/>
              <w:right w:val="single" w:color="000000" w:sz="6" w:space="0"/>
            </w:tcBorders>
            <w:vAlign w:val="center"/>
          </w:tcPr>
          <w:p>
            <w:pPr>
              <w:pStyle w:val="10"/>
            </w:pPr>
            <w:r>
              <w:t>功能分类科目</w:t>
            </w:r>
          </w:p>
        </w:tc>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pStyle w:val="10"/>
            </w:pPr>
            <w:r>
              <w:t>合计</w:t>
            </w:r>
          </w:p>
        </w:tc>
        <w:tc>
          <w:tcPr>
            <w:tcW w:w="9072" w:type="dxa"/>
            <w:gridSpan w:val="8"/>
            <w:tcBorders>
              <w:top w:val="single" w:color="000000" w:sz="6" w:space="0"/>
              <w:left w:val="single" w:color="000000" w:sz="6" w:space="0"/>
              <w:bottom w:val="single" w:color="000000" w:sz="6" w:space="0"/>
              <w:right w:val="single" w:color="000000" w:sz="6" w:space="0"/>
            </w:tcBorders>
            <w:vAlign w:val="center"/>
          </w:tcPr>
          <w:p>
            <w:pPr>
              <w:pStyle w:val="10"/>
            </w:pPr>
            <w:r>
              <w:t>本年收入</w:t>
            </w:r>
          </w:p>
        </w:tc>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Borders>
              <w:top w:val="single" w:color="000000" w:sz="6" w:space="0"/>
              <w:left w:val="single" w:color="000000" w:sz="6" w:space="0"/>
              <w:bottom w:val="single" w:color="000000" w:sz="6" w:space="0"/>
              <w:right w:val="single" w:color="000000" w:sz="6" w:space="0"/>
            </w:tcBorders>
          </w:tcP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0"/>
            </w:pPr>
            <w:r>
              <w:t>科目    编码</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0"/>
            </w:pPr>
            <w:r>
              <w:t>科目名称</w:t>
            </w:r>
          </w:p>
        </w:tc>
        <w:tc>
          <w:tcPr>
            <w:tcW w:w="1134" w:type="dxa"/>
            <w:vMerge w:val="continue"/>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0"/>
            </w:pPr>
            <w:r>
              <w:t>小计</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0"/>
            </w:pPr>
            <w:r>
              <w:t>财政拨款 收入</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0"/>
            </w:pPr>
            <w:r>
              <w:t>财政专户 收入</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0"/>
            </w:pPr>
            <w:r>
              <w:t>事业收入</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0"/>
            </w:pPr>
            <w:r>
              <w:t>经营收入</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0"/>
            </w:pPr>
            <w:r>
              <w:t>上级补助收入</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0"/>
            </w:pPr>
            <w:r>
              <w:t>附属单位上缴收入</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0"/>
            </w:pPr>
            <w:r>
              <w:t>其他收入</w:t>
            </w:r>
          </w:p>
        </w:tc>
        <w:tc>
          <w:tcPr>
            <w:tcW w:w="1134" w:type="dxa"/>
            <w:vMerge w:val="continue"/>
            <w:tcBorders>
              <w:top w:val="single" w:color="000000" w:sz="6" w:space="0"/>
              <w:left w:val="single" w:color="000000" w:sz="6" w:space="0"/>
              <w:bottom w:val="single" w:color="000000" w:sz="6" w:space="0"/>
              <w:right w:val="single" w:color="000000"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0"/>
            </w:pPr>
            <w:r>
              <w:t>栏次</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0"/>
            </w:pPr>
            <w:r>
              <w:t>1</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0"/>
            </w:pPr>
            <w:r>
              <w:t>2</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0"/>
            </w:pPr>
            <w:r>
              <w:t>3</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0"/>
            </w:pPr>
            <w:r>
              <w:t>4</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0"/>
            </w:pPr>
            <w:r>
              <w:t>5</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0"/>
            </w:pPr>
            <w:r>
              <w:t>6</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0"/>
            </w:pPr>
            <w:r>
              <w:t>7</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0"/>
            </w:pPr>
            <w:r>
              <w:t>8</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0"/>
            </w:pPr>
            <w:r>
              <w:t>9</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0"/>
            </w:pPr>
            <w:r>
              <w:t>10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0"/>
            </w:pPr>
            <w:r>
              <w:t>11</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3"/>
            </w:pPr>
            <w:r>
              <w:t>1</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6"/>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4"/>
            </w:pPr>
            <w:r>
              <w:t>合计</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r>
              <w:t>695.34</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r>
              <w:t>695.34</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r>
              <w:t>590.34</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r>
              <w:t>105.00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3"/>
            </w:pPr>
            <w:r>
              <w:t>2</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2"/>
            </w:pPr>
            <w:r>
              <w:t>208</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2"/>
            </w:pPr>
            <w:r>
              <w:t>社会保障和就业支出</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668.44</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668.44</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563.44</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105.00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3"/>
            </w:pPr>
            <w:r>
              <w:t>3</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2"/>
            </w:pPr>
            <w:r>
              <w:t>20805</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2"/>
            </w:pPr>
            <w:r>
              <w:t>行政事业单位养老支出</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48.80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48.80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48.80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3"/>
            </w:pPr>
            <w:r>
              <w:t>4</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2"/>
            </w:pPr>
            <w:r>
              <w:t>2080502</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2"/>
            </w:pPr>
            <w:r>
              <w:t>事业单位离退休</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23.80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23.80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23.80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3"/>
            </w:pPr>
            <w:r>
              <w:t>5</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2"/>
            </w:pPr>
            <w:r>
              <w:t>2080505</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2"/>
            </w:pPr>
            <w:r>
              <w:t>机关事业单位基本养老保险缴费支出</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17.00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17.00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17.00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3"/>
            </w:pPr>
            <w:r>
              <w:t>6</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2"/>
            </w:pPr>
            <w:r>
              <w:t>2080506</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2"/>
            </w:pPr>
            <w:r>
              <w:t>机关事业单位职业年金缴费支出</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8.00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8.00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8.00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3"/>
            </w:pPr>
            <w:r>
              <w:t>7</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2"/>
            </w:pPr>
            <w:r>
              <w:t>20810</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2"/>
            </w:pPr>
            <w:r>
              <w:t>社会福利</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619.64</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619.64</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514.64</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105.00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3"/>
            </w:pPr>
            <w:r>
              <w:t>8</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2"/>
            </w:pPr>
            <w:r>
              <w:t>2081004</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2"/>
            </w:pPr>
            <w:r>
              <w:t>殡葬</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619.64</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619.64</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514.64</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105.00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3"/>
            </w:pPr>
            <w:r>
              <w:t>9</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2"/>
            </w:pPr>
            <w:r>
              <w:t>210</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2"/>
            </w:pPr>
            <w:r>
              <w:t>卫生健康支出</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16.40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16.40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16.40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3"/>
            </w:pPr>
            <w:r>
              <w:t>10</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2"/>
            </w:pPr>
            <w:r>
              <w:t>21011</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2"/>
            </w:pPr>
            <w:r>
              <w:t>行政事业单位医疗</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16.40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16.40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16.40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3"/>
            </w:pPr>
            <w:r>
              <w:t>11</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2"/>
            </w:pPr>
            <w:r>
              <w:t>2101102</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2"/>
            </w:pPr>
            <w:r>
              <w:t>事业单位医疗</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8.20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8.20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8.20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3"/>
            </w:pPr>
            <w:r>
              <w:t>12</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2"/>
            </w:pPr>
            <w:r>
              <w:t>2101103</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2"/>
            </w:pPr>
            <w:r>
              <w:t>公务员医疗补助</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8.20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8.20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8.20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3"/>
            </w:pPr>
            <w:r>
              <w:t>13</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2"/>
            </w:pPr>
            <w:r>
              <w:t>221</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2"/>
            </w:pPr>
            <w:r>
              <w:t>住房保障支出</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10.50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10.50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10.50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3"/>
            </w:pPr>
            <w:r>
              <w:t>14</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2"/>
            </w:pPr>
            <w:r>
              <w:t>22102</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2"/>
            </w:pPr>
            <w:r>
              <w:t>住房改革支出</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10.50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10.50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10.50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3"/>
            </w:pPr>
            <w:r>
              <w:t>15</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2"/>
            </w:pPr>
            <w:r>
              <w:t>2210201</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2"/>
            </w:pPr>
            <w:r>
              <w:t>住房公积金</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10.50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10.50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10.50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单位预算支出总表</w:t>
      </w:r>
    </w:p>
    <w:tbl>
      <w:tblPr>
        <w:tblStyle w:val="6"/>
        <w:tblW w:w="1454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bottom w:val="single" w:color="000000" w:sz="6" w:space="0"/>
              <w:right w:val="single" w:color="FFFFFF" w:sz="6" w:space="0"/>
            </w:tcBorders>
            <w:vAlign w:val="center"/>
          </w:tcPr>
          <w:p>
            <w:pPr>
              <w:pStyle w:val="9"/>
            </w:pPr>
            <w:r>
              <w:t>412005唐山市丰南区殡仪馆</w:t>
            </w:r>
          </w:p>
        </w:tc>
        <w:tc>
          <w:tcPr>
            <w:tcW w:w="2722" w:type="dxa"/>
            <w:gridSpan w:val="2"/>
            <w:tcBorders>
              <w:top w:val="single" w:color="FFFFFF" w:sz="6" w:space="0"/>
              <w:left w:val="single" w:color="FFFFFF" w:sz="6" w:space="0"/>
              <w:bottom w:val="single" w:color="000000" w:sz="6" w:space="0"/>
              <w:right w:val="single" w:color="FFFFFF" w:sz="6" w:space="0"/>
            </w:tcBorders>
            <w:vAlign w:val="center"/>
          </w:tcPr>
          <w:p>
            <w:pPr>
              <w:pStyle w:val="8"/>
            </w:pPr>
            <w:r>
              <w:t>预算年度：2022</w:t>
            </w:r>
          </w:p>
        </w:tc>
        <w:tc>
          <w:tcPr>
            <w:tcW w:w="5444" w:type="dxa"/>
            <w:gridSpan w:val="4"/>
            <w:tcBorders>
              <w:top w:val="single" w:color="FFFFFF" w:sz="6" w:space="0"/>
              <w:left w:val="single" w:color="FFFFFF" w:sz="6" w:space="0"/>
              <w:bottom w:val="single" w:color="000000"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vAlign w:val="center"/>
          </w:tcPr>
          <w:p>
            <w:pPr>
              <w:pStyle w:val="10"/>
            </w:pPr>
            <w:r>
              <w:t>序号</w:t>
            </w:r>
          </w:p>
        </w:tc>
        <w:tc>
          <w:tcPr>
            <w:tcW w:w="5528" w:type="dxa"/>
            <w:gridSpan w:val="2"/>
            <w:tcBorders>
              <w:top w:val="single" w:color="000000" w:sz="6" w:space="0"/>
              <w:left w:val="single" w:color="000000" w:sz="6" w:space="0"/>
              <w:bottom w:val="single" w:color="000000" w:sz="6" w:space="0"/>
              <w:right w:val="single" w:color="000000" w:sz="6" w:space="0"/>
            </w:tcBorders>
            <w:vAlign w:val="center"/>
          </w:tcPr>
          <w:p>
            <w:pPr>
              <w:pStyle w:val="10"/>
            </w:pPr>
            <w:r>
              <w:t>功能分类科目</w:t>
            </w:r>
          </w:p>
        </w:tc>
        <w:tc>
          <w:tcPr>
            <w:tcW w:w="1361" w:type="dxa"/>
            <w:vMerge w:val="restart"/>
            <w:tcBorders>
              <w:top w:val="single" w:color="000000" w:sz="6" w:space="0"/>
              <w:left w:val="single" w:color="000000" w:sz="6" w:space="0"/>
              <w:bottom w:val="single" w:color="000000" w:sz="6" w:space="0"/>
              <w:right w:val="single" w:color="000000" w:sz="6" w:space="0"/>
            </w:tcBorders>
            <w:vAlign w:val="center"/>
          </w:tcPr>
          <w:p>
            <w:pPr>
              <w:pStyle w:val="10"/>
            </w:pPr>
            <w:r>
              <w:t>合计</w:t>
            </w:r>
          </w:p>
        </w:tc>
        <w:tc>
          <w:tcPr>
            <w:tcW w:w="1361" w:type="dxa"/>
            <w:vMerge w:val="restart"/>
            <w:tcBorders>
              <w:top w:val="single" w:color="000000" w:sz="6" w:space="0"/>
              <w:left w:val="single" w:color="000000" w:sz="6" w:space="0"/>
              <w:bottom w:val="single" w:color="000000" w:sz="6" w:space="0"/>
              <w:right w:val="single" w:color="000000" w:sz="6" w:space="0"/>
            </w:tcBorders>
            <w:vAlign w:val="center"/>
          </w:tcPr>
          <w:p>
            <w:pPr>
              <w:pStyle w:val="10"/>
            </w:pPr>
            <w:r>
              <w:t>基本支出</w:t>
            </w:r>
          </w:p>
        </w:tc>
        <w:tc>
          <w:tcPr>
            <w:tcW w:w="1361" w:type="dxa"/>
            <w:vMerge w:val="restart"/>
            <w:tcBorders>
              <w:top w:val="single" w:color="000000" w:sz="6" w:space="0"/>
              <w:left w:val="single" w:color="000000" w:sz="6" w:space="0"/>
              <w:bottom w:val="single" w:color="000000" w:sz="6" w:space="0"/>
              <w:right w:val="single" w:color="000000" w:sz="6" w:space="0"/>
            </w:tcBorders>
            <w:vAlign w:val="center"/>
          </w:tcPr>
          <w:p>
            <w:pPr>
              <w:pStyle w:val="10"/>
            </w:pPr>
            <w:r>
              <w:t>项目支出</w:t>
            </w:r>
          </w:p>
        </w:tc>
        <w:tc>
          <w:tcPr>
            <w:tcW w:w="1361" w:type="dxa"/>
            <w:vMerge w:val="restart"/>
            <w:tcBorders>
              <w:top w:val="single" w:color="000000" w:sz="6" w:space="0"/>
              <w:left w:val="single" w:color="000000" w:sz="6" w:space="0"/>
              <w:bottom w:val="single" w:color="000000" w:sz="6" w:space="0"/>
              <w:right w:val="single" w:color="000000" w:sz="6" w:space="0"/>
            </w:tcBorders>
            <w:vAlign w:val="center"/>
          </w:tcPr>
          <w:p>
            <w:pPr>
              <w:pStyle w:val="10"/>
            </w:pPr>
            <w:r>
              <w:t>经营支出</w:t>
            </w:r>
          </w:p>
        </w:tc>
        <w:tc>
          <w:tcPr>
            <w:tcW w:w="1361" w:type="dxa"/>
            <w:vMerge w:val="restart"/>
            <w:tcBorders>
              <w:top w:val="single" w:color="000000" w:sz="6" w:space="0"/>
              <w:left w:val="single" w:color="000000" w:sz="6" w:space="0"/>
              <w:bottom w:val="single" w:color="000000" w:sz="6" w:space="0"/>
              <w:right w:val="single" w:color="000000" w:sz="6" w:space="0"/>
            </w:tcBorders>
            <w:vAlign w:val="center"/>
          </w:tcPr>
          <w:p>
            <w:pPr>
              <w:pStyle w:val="10"/>
            </w:pPr>
            <w:r>
              <w:t>上解上级     支出</w:t>
            </w:r>
          </w:p>
        </w:tc>
        <w:tc>
          <w:tcPr>
            <w:tcW w:w="1361" w:type="dxa"/>
            <w:vMerge w:val="restart"/>
            <w:tcBorders>
              <w:top w:val="single" w:color="000000" w:sz="6" w:space="0"/>
              <w:left w:val="single" w:color="000000" w:sz="6" w:space="0"/>
              <w:bottom w:val="single" w:color="000000" w:sz="6" w:space="0"/>
              <w:right w:val="single" w:color="000000" w:sz="6" w:space="0"/>
            </w:tcBorders>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tcP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0"/>
            </w:pPr>
            <w:r>
              <w:t>科目    编码</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0"/>
            </w:pPr>
            <w:r>
              <w:t>科目名称</w:t>
            </w:r>
          </w:p>
        </w:tc>
        <w:tc>
          <w:tcPr>
            <w:tcW w:w="1361" w:type="dxa"/>
            <w:vMerge w:val="continue"/>
            <w:tcBorders>
              <w:top w:val="single" w:color="000000" w:sz="6" w:space="0"/>
              <w:left w:val="single" w:color="000000" w:sz="6" w:space="0"/>
              <w:bottom w:val="single" w:color="000000" w:sz="6" w:space="0"/>
              <w:right w:val="single" w:color="000000" w:sz="6" w:space="0"/>
            </w:tcBorders>
          </w:tcPr>
          <w:p/>
        </w:tc>
        <w:tc>
          <w:tcPr>
            <w:tcW w:w="1361" w:type="dxa"/>
            <w:vMerge w:val="continue"/>
            <w:tcBorders>
              <w:top w:val="single" w:color="000000" w:sz="6" w:space="0"/>
              <w:left w:val="single" w:color="000000" w:sz="6" w:space="0"/>
              <w:bottom w:val="single" w:color="000000" w:sz="6" w:space="0"/>
              <w:right w:val="single" w:color="000000" w:sz="6" w:space="0"/>
            </w:tcBorders>
          </w:tcPr>
          <w:p/>
        </w:tc>
        <w:tc>
          <w:tcPr>
            <w:tcW w:w="1361" w:type="dxa"/>
            <w:vMerge w:val="continue"/>
            <w:tcBorders>
              <w:top w:val="single" w:color="000000" w:sz="6" w:space="0"/>
              <w:left w:val="single" w:color="000000" w:sz="6" w:space="0"/>
              <w:bottom w:val="single" w:color="000000" w:sz="6" w:space="0"/>
              <w:right w:val="single" w:color="000000" w:sz="6" w:space="0"/>
            </w:tcBorders>
          </w:tcPr>
          <w:p/>
        </w:tc>
        <w:tc>
          <w:tcPr>
            <w:tcW w:w="1361" w:type="dxa"/>
            <w:vMerge w:val="continue"/>
            <w:tcBorders>
              <w:top w:val="single" w:color="000000" w:sz="6" w:space="0"/>
              <w:left w:val="single" w:color="000000" w:sz="6" w:space="0"/>
              <w:bottom w:val="single" w:color="000000" w:sz="6" w:space="0"/>
              <w:right w:val="single" w:color="000000" w:sz="6" w:space="0"/>
            </w:tcBorders>
          </w:tcPr>
          <w:p/>
        </w:tc>
        <w:tc>
          <w:tcPr>
            <w:tcW w:w="1361" w:type="dxa"/>
            <w:vMerge w:val="continue"/>
            <w:tcBorders>
              <w:top w:val="single" w:color="000000" w:sz="6" w:space="0"/>
              <w:left w:val="single" w:color="000000" w:sz="6" w:space="0"/>
              <w:bottom w:val="single" w:color="000000" w:sz="6" w:space="0"/>
              <w:right w:val="single" w:color="000000" w:sz="6" w:space="0"/>
            </w:tcBorders>
          </w:tcPr>
          <w:p/>
        </w:tc>
        <w:tc>
          <w:tcPr>
            <w:tcW w:w="1361" w:type="dxa"/>
            <w:vMerge w:val="continue"/>
            <w:tcBorders>
              <w:top w:val="single" w:color="000000" w:sz="6" w:space="0"/>
              <w:left w:val="single" w:color="000000" w:sz="6" w:space="0"/>
              <w:bottom w:val="single" w:color="000000" w:sz="6" w:space="0"/>
              <w:right w:val="single" w:color="000000"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pPr>
            <w:r>
              <w:t>栏次</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0"/>
            </w:pPr>
            <w:r>
              <w:t>1</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0"/>
            </w:pPr>
            <w:r>
              <w:t>2</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0"/>
            </w:pPr>
            <w:r>
              <w:t>3</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0"/>
            </w:pPr>
            <w:r>
              <w:t>4</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0"/>
            </w:pPr>
            <w:r>
              <w:t>5</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0"/>
            </w:pPr>
            <w:r>
              <w:t>6</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0"/>
            </w:pPr>
            <w:r>
              <w:t>7</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1</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6"/>
            </w:pP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4"/>
            </w:pPr>
            <w:r>
              <w:t>合计</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r>
              <w:t>695.34</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r>
              <w:t>425.00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r>
              <w:t>270.34</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2</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2"/>
            </w:pPr>
            <w:r>
              <w:t>208</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2"/>
            </w:pPr>
            <w:r>
              <w:t>社会保障和就业支出</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668.44</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398.10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270.34</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3</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2"/>
            </w:pPr>
            <w:r>
              <w:t>20805</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2"/>
            </w:pPr>
            <w:r>
              <w:t>行政事业单位养老支出</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48.80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48.80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4</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2"/>
            </w:pPr>
            <w:r>
              <w:t>2080502</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2"/>
            </w:pPr>
            <w:r>
              <w:t>事业单位离退休</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23.80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23.80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5</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2"/>
            </w:pPr>
            <w:r>
              <w:t>2080505</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2"/>
            </w:pPr>
            <w:r>
              <w:t>机关事业单位基本养老保险缴费支出</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17.00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17.00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6</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2"/>
            </w:pPr>
            <w:r>
              <w:t>2080506</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2"/>
            </w:pPr>
            <w:r>
              <w:t>机关事业单位职业年金缴费支出</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8.00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8.00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7</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2"/>
            </w:pPr>
            <w:r>
              <w:t>20810</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2"/>
            </w:pPr>
            <w:r>
              <w:t>社会福利</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619.64</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349.30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270.34</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8</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2"/>
            </w:pPr>
            <w:r>
              <w:t>2081004</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2"/>
            </w:pPr>
            <w:r>
              <w:t>殡葬</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619.64</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349.30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270.34</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9</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2"/>
            </w:pPr>
            <w:r>
              <w:t>210</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2"/>
            </w:pPr>
            <w:r>
              <w:t>卫生健康支出</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16.40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16.40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10</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2"/>
            </w:pPr>
            <w:r>
              <w:t>21011</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2"/>
            </w:pPr>
            <w:r>
              <w:t>行政事业单位医疗</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16.40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16.40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11</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2"/>
            </w:pPr>
            <w:r>
              <w:t>2101102</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2"/>
            </w:pPr>
            <w:r>
              <w:t>事业单位医疗</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8.20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8.20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12</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2"/>
            </w:pPr>
            <w:r>
              <w:t>2101103</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2"/>
            </w:pPr>
            <w:r>
              <w:t>公务员医疗补助</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8.20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8.20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13</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2"/>
            </w:pPr>
            <w:r>
              <w:t>221</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2"/>
            </w:pPr>
            <w:r>
              <w:t>住房保障支出</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10.50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10.50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14</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2"/>
            </w:pPr>
            <w:r>
              <w:t>22102</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2"/>
            </w:pPr>
            <w:r>
              <w:t>住房改革支出</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10.50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10.50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15</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2"/>
            </w:pPr>
            <w:r>
              <w:t>2210201</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2"/>
            </w:pPr>
            <w:r>
              <w:t>住房公积金</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10.50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10.50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单位预算财政拨款收支总表</w:t>
      </w:r>
    </w:p>
    <w:tbl>
      <w:tblPr>
        <w:tblStyle w:val="6"/>
        <w:tblW w:w="1502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bottom w:val="single" w:color="000000" w:sz="6" w:space="0"/>
              <w:right w:val="single" w:color="FFFFFF" w:sz="6" w:space="0"/>
            </w:tcBorders>
            <w:vAlign w:val="center"/>
          </w:tcPr>
          <w:p>
            <w:pPr>
              <w:pStyle w:val="9"/>
            </w:pPr>
            <w:r>
              <w:t>412005唐山市丰南区殡仪馆</w:t>
            </w:r>
          </w:p>
        </w:tc>
        <w:tc>
          <w:tcPr>
            <w:tcW w:w="3402" w:type="dxa"/>
            <w:tcBorders>
              <w:top w:val="single" w:color="FFFFFF" w:sz="6" w:space="0"/>
              <w:left w:val="single" w:color="FFFFFF" w:sz="6" w:space="0"/>
              <w:bottom w:val="single" w:color="000000" w:sz="6" w:space="0"/>
              <w:right w:val="single" w:color="FFFFFF" w:sz="6" w:space="0"/>
            </w:tcBorders>
            <w:vAlign w:val="center"/>
          </w:tcPr>
          <w:p>
            <w:pPr>
              <w:pStyle w:val="8"/>
            </w:pPr>
            <w:r>
              <w:t>预算年度：2022</w:t>
            </w:r>
          </w:p>
        </w:tc>
        <w:tc>
          <w:tcPr>
            <w:tcW w:w="5896" w:type="dxa"/>
            <w:gridSpan w:val="4"/>
            <w:tcBorders>
              <w:top w:val="single" w:color="FFFFFF" w:sz="6" w:space="0"/>
              <w:left w:val="single" w:color="FFFFFF" w:sz="6" w:space="0"/>
              <w:bottom w:val="single" w:color="000000"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vAlign w:val="center"/>
          </w:tcPr>
          <w:p>
            <w:pPr>
              <w:pStyle w:val="10"/>
            </w:pPr>
            <w:r>
              <w:t>序号</w:t>
            </w:r>
          </w:p>
        </w:tc>
        <w:tc>
          <w:tcPr>
            <w:tcW w:w="4876" w:type="dxa"/>
            <w:gridSpan w:val="2"/>
            <w:tcBorders>
              <w:top w:val="single" w:color="000000" w:sz="6" w:space="0"/>
              <w:left w:val="single" w:color="000000" w:sz="6" w:space="0"/>
              <w:bottom w:val="single" w:color="000000" w:sz="6" w:space="0"/>
              <w:right w:val="single" w:color="000000" w:sz="6" w:space="0"/>
            </w:tcBorders>
            <w:vAlign w:val="center"/>
          </w:tcPr>
          <w:p>
            <w:pPr>
              <w:pStyle w:val="10"/>
            </w:pPr>
            <w:r>
              <w:t>收入</w:t>
            </w:r>
          </w:p>
        </w:tc>
        <w:tc>
          <w:tcPr>
            <w:tcW w:w="9298" w:type="dxa"/>
            <w:gridSpan w:val="5"/>
            <w:tcBorders>
              <w:top w:val="single" w:color="000000" w:sz="6" w:space="0"/>
              <w:left w:val="single" w:color="000000" w:sz="6" w:space="0"/>
              <w:bottom w:val="single" w:color="000000" w:sz="6" w:space="0"/>
              <w:right w:val="single" w:color="000000" w:sz="6" w:space="0"/>
            </w:tcBorders>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tc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0"/>
            </w:pPr>
            <w:r>
              <w:t>项  目</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0"/>
            </w:pPr>
            <w:r>
              <w:t>金额</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0"/>
            </w:pPr>
            <w:r>
              <w:t>项  目</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0"/>
            </w:pPr>
            <w:r>
              <w:t>合计</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0"/>
            </w:pPr>
            <w:r>
              <w:t>一般公共预算财政拨款</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0"/>
            </w:pPr>
            <w:r>
              <w:t>政府性基金预算财政    拨款</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pPr>
            <w:r>
              <w:t>栏次</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0"/>
            </w:pPr>
            <w:r>
              <w:t>1</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0"/>
            </w:pPr>
            <w:r>
              <w:t>2</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0"/>
            </w:pPr>
            <w:r>
              <w:t>3</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0"/>
            </w:pPr>
            <w:r>
              <w:t>4</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0"/>
            </w:pPr>
            <w:r>
              <w:t>5</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0"/>
            </w:pPr>
            <w:r>
              <w:t>6</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1</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r>
              <w:t>一、一般公共预算拨款</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r>
              <w:t>590.34</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r>
              <w:t>一、一般公共服务支出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3</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r>
              <w:t>三、国有资本经营预算拨款</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r>
              <w:t>三、国防支出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5</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r>
              <w:t>五、教育支出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6</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r>
              <w:t>六、科学技术支出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8</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r>
              <w:t>八、社会保障和就业支出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r>
              <w:t>563.44</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r>
              <w:t>563.44</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9</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r>
              <w:t>九、社会保险基金支出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10</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r>
              <w:t>十、卫生健康支出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r>
              <w:t>16.40</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r>
              <w:t>16.40</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11</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r>
              <w:t>十一、节能环保支出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12</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r>
              <w:t>十二、城乡社区支出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13</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r>
              <w:t>十三、农林水支出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15</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r>
              <w:t>十五、资源勘探工业信息等支出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17</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r>
              <w:t>十七、金融支出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18</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r>
              <w:t>十八、援助其他地区支出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19</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r>
              <w:t>十九、自然资源海洋气象等支出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20</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r>
              <w:t>二十、住房保障支出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r>
              <w:t>10.50</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r>
              <w:t>10.50</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21</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r>
              <w:t>二十一、粮油物资储备支出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22</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r>
              <w:t>二十二、国有资本经营预算支出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23</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r>
              <w:t>二十三、灾害防治及应急管理支出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24</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r>
              <w:t>二十四、预备费</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26</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r>
              <w:t>二十六、转移性支出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27</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r>
              <w:t>二十七、债务还本支出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28</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r>
              <w:t>二十八、债务付息支出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29</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r>
              <w:t>二十九、债务发行费用支出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30</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r>
              <w:t>三十、抗疫特别国债安排的支出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31</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4"/>
            </w:pPr>
            <w:r>
              <w:t>本年收入合计</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r>
              <w:t>590.34</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4"/>
            </w:pPr>
            <w:r>
              <w:t>本年支出合计</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r>
              <w:t>590.34</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r>
              <w:t>590.34</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32</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r>
              <w:t>年初财政拨款结转和结余</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r>
              <w:t>年末财政拨款结转和结余</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33</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r>
              <w:t>一、一般公共预算拨款</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34</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r>
              <w:t>二、政府性基金预算拨款</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35</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r>
              <w:t>三、国有资本经营预算拨款</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36</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4"/>
            </w:pPr>
            <w:r>
              <w:t>收入总计</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r>
              <w:t>590.34</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4"/>
            </w:pPr>
            <w:r>
              <w:t>支出总计</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r>
              <w:t>590.34</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r>
              <w:t>590.34</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单位预算一般公共预算财政拨款支出表</w:t>
      </w:r>
    </w:p>
    <w:tbl>
      <w:tblPr>
        <w:tblStyle w:val="6"/>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bottom w:val="single" w:color="000000" w:sz="6" w:space="0"/>
              <w:right w:val="single" w:color="FFFFFF" w:sz="6" w:space="0"/>
            </w:tcBorders>
            <w:vAlign w:val="center"/>
          </w:tcPr>
          <w:p>
            <w:pPr>
              <w:pStyle w:val="9"/>
            </w:pPr>
            <w:r>
              <w:t>412005唐山市丰南区殡仪馆</w:t>
            </w:r>
          </w:p>
        </w:tc>
        <w:tc>
          <w:tcPr>
            <w:tcW w:w="2551" w:type="dxa"/>
            <w:tcBorders>
              <w:top w:val="single" w:color="FFFFFF" w:sz="6" w:space="0"/>
              <w:left w:val="single" w:color="FFFFFF" w:sz="6" w:space="0"/>
              <w:bottom w:val="single" w:color="000000"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bottom w:val="single" w:color="000000"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vAlign w:val="center"/>
          </w:tcPr>
          <w:p>
            <w:pPr>
              <w:pStyle w:val="10"/>
            </w:pPr>
            <w:r>
              <w:t>序号</w:t>
            </w:r>
          </w:p>
        </w:tc>
        <w:tc>
          <w:tcPr>
            <w:tcW w:w="5726" w:type="dxa"/>
            <w:gridSpan w:val="2"/>
            <w:tcBorders>
              <w:top w:val="single" w:color="000000" w:sz="6" w:space="0"/>
              <w:left w:val="single" w:color="000000" w:sz="6" w:space="0"/>
              <w:bottom w:val="single" w:color="000000" w:sz="6" w:space="0"/>
              <w:right w:val="single" w:color="000000" w:sz="6" w:space="0"/>
            </w:tcBorders>
            <w:vAlign w:val="center"/>
          </w:tcPr>
          <w:p>
            <w:pPr>
              <w:pStyle w:val="10"/>
            </w:pPr>
            <w:r>
              <w:t>功能分类科目</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pPr>
              <w:pStyle w:val="10"/>
            </w:pPr>
            <w:r>
              <w:t>合计</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pPr>
              <w:pStyle w:val="10"/>
            </w:pPr>
            <w:r>
              <w:t>基本支出</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tcP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0"/>
            </w:pPr>
            <w:r>
              <w:t>科目编码</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0"/>
            </w:pPr>
            <w:r>
              <w:t>科目名称</w:t>
            </w:r>
          </w:p>
        </w:tc>
        <w:tc>
          <w:tcPr>
            <w:tcW w:w="2551" w:type="dxa"/>
            <w:vMerge w:val="continue"/>
            <w:tcBorders>
              <w:top w:val="single" w:color="000000" w:sz="6" w:space="0"/>
              <w:left w:val="single" w:color="000000" w:sz="6" w:space="0"/>
              <w:bottom w:val="single" w:color="000000" w:sz="6" w:space="0"/>
              <w:right w:val="single" w:color="000000" w:sz="6" w:space="0"/>
            </w:tcBorders>
          </w:tcPr>
          <w:p/>
        </w:tc>
        <w:tc>
          <w:tcPr>
            <w:tcW w:w="2551" w:type="dxa"/>
            <w:vMerge w:val="continue"/>
            <w:tcBorders>
              <w:top w:val="single" w:color="000000" w:sz="6" w:space="0"/>
              <w:left w:val="single" w:color="000000" w:sz="6" w:space="0"/>
              <w:bottom w:val="single" w:color="000000" w:sz="6" w:space="0"/>
              <w:right w:val="single" w:color="000000" w:sz="6" w:space="0"/>
            </w:tcBorders>
          </w:tcPr>
          <w:p/>
        </w:tc>
        <w:tc>
          <w:tcPr>
            <w:tcW w:w="2551" w:type="dxa"/>
            <w:vMerge w:val="continue"/>
            <w:tcBorders>
              <w:top w:val="single" w:color="000000" w:sz="6" w:space="0"/>
              <w:left w:val="single" w:color="000000" w:sz="6" w:space="0"/>
              <w:bottom w:val="single" w:color="000000" w:sz="6" w:space="0"/>
              <w:right w:val="single" w:color="000000"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pPr>
            <w:r>
              <w:t>栏次</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0"/>
            </w:pPr>
            <w:r>
              <w:t>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0"/>
            </w:pPr>
            <w:r>
              <w:t>2</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0"/>
            </w:pPr>
            <w:r>
              <w:t>3</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0"/>
            </w:pPr>
            <w:r>
              <w:t>4</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1</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6"/>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4"/>
            </w:pPr>
            <w:r>
              <w:t>合计</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590.34</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425.00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165.34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2</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2"/>
            </w:pPr>
            <w:r>
              <w:t>208</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社会保障和就业支出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563.44</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398.10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165.34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3</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2"/>
            </w:pPr>
            <w:r>
              <w:t>20805</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行政事业单位养老支出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48.80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48.80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4</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2"/>
            </w:pPr>
            <w:r>
              <w:t>2080502</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事业单位离退休</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23.80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23.80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5</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2"/>
            </w:pPr>
            <w:r>
              <w:t>2080505</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机关事业单位基本养老保险缴费支出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17.00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17.00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6</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2"/>
            </w:pPr>
            <w:r>
              <w:t>2080506</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机关事业单位职业年金缴费支出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8.00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8.00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7</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2"/>
            </w:pPr>
            <w:r>
              <w:t>20810</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社会福利</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514.64</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349.30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165.34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8</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2"/>
            </w:pPr>
            <w:r>
              <w:t>2081004</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殡葬</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514.64</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349.30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165.34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9</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2"/>
            </w:pPr>
            <w:r>
              <w:t>210</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卫生健康支出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16.40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16.40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10</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2"/>
            </w:pPr>
            <w:r>
              <w:t>21011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行政事业单位医疗</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16.40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16.40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11</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2"/>
            </w:pPr>
            <w:r>
              <w:t>2101102</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事业单位医疗</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8.20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8.20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12</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2"/>
            </w:pPr>
            <w:r>
              <w:t>2101103</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公务员医疗补助</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8.20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8.20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13</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2"/>
            </w:pPr>
            <w:r>
              <w:t>221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住房保障支出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10.50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10.50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14</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2"/>
            </w:pPr>
            <w:r>
              <w:t>22102</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住房改革支出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10.50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10.50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15</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2"/>
            </w:pPr>
            <w:r>
              <w:t>2210201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住房公积金</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10.50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10.50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单位预算一般公共预算财政拨款基本支出表</w:t>
      </w:r>
    </w:p>
    <w:tbl>
      <w:tblPr>
        <w:tblStyle w:val="6"/>
        <w:tblW w:w="1423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bottom w:val="single" w:color="000000" w:sz="6" w:space="0"/>
              <w:right w:val="single" w:color="FFFFFF" w:sz="6" w:space="0"/>
            </w:tcBorders>
            <w:vAlign w:val="center"/>
          </w:tcPr>
          <w:p>
            <w:pPr>
              <w:pStyle w:val="9"/>
            </w:pPr>
            <w:r>
              <w:t>412005唐山市丰南区殡仪馆</w:t>
            </w:r>
          </w:p>
        </w:tc>
        <w:tc>
          <w:tcPr>
            <w:tcW w:w="2551" w:type="dxa"/>
            <w:tcBorders>
              <w:top w:val="single" w:color="FFFFFF" w:sz="6" w:space="0"/>
              <w:left w:val="single" w:color="FFFFFF" w:sz="6" w:space="0"/>
              <w:bottom w:val="single" w:color="000000" w:sz="6" w:space="0"/>
              <w:right w:val="single" w:color="FFFFFF" w:sz="6" w:space="0"/>
            </w:tcBorders>
            <w:vAlign w:val="center"/>
          </w:tcPr>
          <w:p>
            <w:pPr>
              <w:pStyle w:val="8"/>
            </w:pPr>
            <w:r>
              <w:t>预算年度：2022</w:t>
            </w:r>
          </w:p>
        </w:tc>
        <w:tc>
          <w:tcPr>
            <w:tcW w:w="5103" w:type="dxa"/>
            <w:gridSpan w:val="2"/>
            <w:tcBorders>
              <w:top w:val="single" w:color="FFFFFF" w:sz="6" w:space="0"/>
              <w:left w:val="single" w:color="FFFFFF" w:sz="6" w:space="0"/>
              <w:bottom w:val="single" w:color="000000"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vAlign w:val="center"/>
          </w:tcPr>
          <w:p>
            <w:pPr>
              <w:pStyle w:val="10"/>
            </w:pPr>
            <w:r>
              <w:t>序号</w:t>
            </w:r>
          </w:p>
        </w:tc>
        <w:tc>
          <w:tcPr>
            <w:tcW w:w="5726" w:type="dxa"/>
            <w:gridSpan w:val="2"/>
            <w:tcBorders>
              <w:top w:val="single" w:color="000000" w:sz="6" w:space="0"/>
              <w:left w:val="single" w:color="000000" w:sz="6" w:space="0"/>
              <w:bottom w:val="single" w:color="000000" w:sz="6" w:space="0"/>
              <w:right w:val="single" w:color="000000" w:sz="6" w:space="0"/>
            </w:tcBorders>
            <w:vAlign w:val="center"/>
          </w:tcPr>
          <w:p>
            <w:pPr>
              <w:pStyle w:val="10"/>
            </w:pPr>
            <w:r>
              <w:t>支出部门经济分类科目</w:t>
            </w:r>
          </w:p>
        </w:tc>
        <w:tc>
          <w:tcPr>
            <w:tcW w:w="7654" w:type="dxa"/>
            <w:gridSpan w:val="3"/>
            <w:tcBorders>
              <w:top w:val="single" w:color="000000" w:sz="6" w:space="0"/>
              <w:left w:val="single" w:color="000000" w:sz="6" w:space="0"/>
              <w:bottom w:val="single" w:color="000000" w:sz="6" w:space="0"/>
              <w:right w:val="single" w:color="000000" w:sz="6" w:space="0"/>
            </w:tcBorders>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tcP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0"/>
            </w:pPr>
            <w:r>
              <w:t>科目编码</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0"/>
            </w:pPr>
            <w:r>
              <w:t>科目名称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0"/>
            </w:pPr>
            <w:r>
              <w:t>合计</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0"/>
            </w:pPr>
            <w:r>
              <w:t>人员经费</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pPr>
            <w:r>
              <w:t>栏次</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0"/>
            </w:pPr>
            <w:r>
              <w:t>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0"/>
            </w:pPr>
            <w:r>
              <w:t>2</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0"/>
            </w:pPr>
            <w:r>
              <w:t>3</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0"/>
            </w:pPr>
            <w:r>
              <w:t>4</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1</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6"/>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4"/>
            </w:pPr>
            <w:r>
              <w:t>合计</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425.00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205.00</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5"/>
            </w:pPr>
            <w:r>
              <w:t>220.00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2</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2"/>
            </w:pPr>
            <w:r>
              <w:t>301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工资福利支出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177.16</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177.16</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3</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2"/>
            </w:pPr>
            <w:r>
              <w:t>30101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基本工资</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35.00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35.00</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4</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2"/>
            </w:pPr>
            <w:r>
              <w:t>30102</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津贴补贴</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9.22</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9.22</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5</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2"/>
            </w:pPr>
            <w:r>
              <w:t>30107</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绩效工资</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41.00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41.00</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6</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2"/>
            </w:pPr>
            <w:r>
              <w:t>30108</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机关事业单位基本养老保险缴费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17.00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17.00</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7</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2"/>
            </w:pPr>
            <w:r>
              <w:t>30109</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职业年金缴费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8.00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8.00</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8</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2"/>
            </w:pPr>
            <w:r>
              <w:t>30110</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城镇职工基本医疗保险缴费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8.20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8.20</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9</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2"/>
            </w:pPr>
            <w:r>
              <w:t>30111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公务员医疗补助缴费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8.20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8.20</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10</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2"/>
            </w:pPr>
            <w:r>
              <w:t>30112</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其他社会保障缴费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2.04</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2.04</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11</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2"/>
            </w:pPr>
            <w:r>
              <w:t>30113</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住房公积金</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10.50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10.50</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12</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2"/>
            </w:pPr>
            <w:r>
              <w:t>30199</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其他工资福利支出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38.00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38.00</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13</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2"/>
            </w:pPr>
            <w:r>
              <w:t>302</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商品和服务支出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220.00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1"/>
            </w:pPr>
            <w:r>
              <w:t>220.00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14</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2"/>
            </w:pPr>
            <w:r>
              <w:t>30201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办公费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12.00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1"/>
            </w:pPr>
            <w: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15</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2"/>
            </w:pPr>
            <w:r>
              <w:t>30206</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电费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15.00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1"/>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16</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2"/>
            </w:pPr>
            <w:r>
              <w:t>30218</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专用材料费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63.00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1"/>
            </w:pPr>
            <w:r>
              <w:t>63.00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17</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2"/>
            </w:pPr>
            <w:r>
              <w:t>30226</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劳务费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110.00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1"/>
            </w:pPr>
            <w:r>
              <w:t>110.00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18</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2"/>
            </w:pPr>
            <w:r>
              <w:t>30239</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其他交通费用</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20.00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1"/>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19</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2"/>
            </w:pPr>
            <w:r>
              <w:t>303</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对个人和家庭的补助</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27.84</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27.84</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20</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2"/>
            </w:pPr>
            <w:r>
              <w:t>30302</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退休费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23.80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23.80</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21</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2"/>
            </w:pPr>
            <w:r>
              <w:t>30304</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抚恤金</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1.80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1.80</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22</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2"/>
            </w:pPr>
            <w:r>
              <w:t>30305</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生活补助</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2.20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2.20</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23</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2"/>
            </w:pPr>
            <w:r>
              <w:t>30309</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奖励金</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0.04</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0.04</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1"/>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单位预算政府基金预算财政拨款支出表</w:t>
      </w:r>
    </w:p>
    <w:tbl>
      <w:tblPr>
        <w:tblStyle w:val="6"/>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bottom w:val="single" w:color="000000" w:sz="6" w:space="0"/>
              <w:right w:val="single" w:color="FFFFFF" w:sz="6" w:space="0"/>
            </w:tcBorders>
            <w:vAlign w:val="center"/>
          </w:tcPr>
          <w:p>
            <w:pPr>
              <w:pStyle w:val="9"/>
            </w:pPr>
            <w:r>
              <w:t>412005唐山市丰南区殡仪馆</w:t>
            </w:r>
          </w:p>
        </w:tc>
        <w:tc>
          <w:tcPr>
            <w:tcW w:w="2551" w:type="dxa"/>
            <w:tcBorders>
              <w:top w:val="single" w:color="FFFFFF" w:sz="6" w:space="0"/>
              <w:left w:val="single" w:color="FFFFFF" w:sz="6" w:space="0"/>
              <w:bottom w:val="single" w:color="000000"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bottom w:val="single" w:color="000000"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vAlign w:val="center"/>
          </w:tcPr>
          <w:p>
            <w:pPr>
              <w:pStyle w:val="10"/>
            </w:pPr>
            <w:r>
              <w:t>序号</w:t>
            </w:r>
          </w:p>
        </w:tc>
        <w:tc>
          <w:tcPr>
            <w:tcW w:w="5726" w:type="dxa"/>
            <w:gridSpan w:val="2"/>
            <w:tcBorders>
              <w:top w:val="single" w:color="000000" w:sz="6" w:space="0"/>
              <w:left w:val="single" w:color="000000" w:sz="6" w:space="0"/>
              <w:bottom w:val="single" w:color="000000" w:sz="6" w:space="0"/>
              <w:right w:val="single" w:color="000000" w:sz="6" w:space="0"/>
            </w:tcBorders>
            <w:vAlign w:val="center"/>
          </w:tcPr>
          <w:p>
            <w:pPr>
              <w:pStyle w:val="10"/>
            </w:pPr>
            <w:r>
              <w:t>功能分类科目</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pPr>
              <w:pStyle w:val="10"/>
            </w:pPr>
            <w:r>
              <w:t>合计</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pPr>
              <w:pStyle w:val="10"/>
            </w:pPr>
            <w:r>
              <w:t>基本支出</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tcP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0"/>
            </w:pPr>
            <w:r>
              <w:t>科目编码</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0"/>
            </w:pPr>
            <w:r>
              <w:t>科目名称</w:t>
            </w:r>
          </w:p>
        </w:tc>
        <w:tc>
          <w:tcPr>
            <w:tcW w:w="2551" w:type="dxa"/>
            <w:vMerge w:val="continue"/>
            <w:tcBorders>
              <w:top w:val="single" w:color="000000" w:sz="6" w:space="0"/>
              <w:left w:val="single" w:color="000000" w:sz="6" w:space="0"/>
              <w:bottom w:val="single" w:color="000000" w:sz="6" w:space="0"/>
              <w:right w:val="single" w:color="000000" w:sz="6" w:space="0"/>
            </w:tcBorders>
          </w:tcPr>
          <w:p/>
        </w:tc>
        <w:tc>
          <w:tcPr>
            <w:tcW w:w="2551" w:type="dxa"/>
            <w:vMerge w:val="continue"/>
            <w:tcBorders>
              <w:top w:val="single" w:color="000000" w:sz="6" w:space="0"/>
              <w:left w:val="single" w:color="000000" w:sz="6" w:space="0"/>
              <w:bottom w:val="single" w:color="000000" w:sz="6" w:space="0"/>
              <w:right w:val="single" w:color="000000" w:sz="6" w:space="0"/>
            </w:tcBorders>
          </w:tcPr>
          <w:p/>
        </w:tc>
        <w:tc>
          <w:tcPr>
            <w:tcW w:w="2551" w:type="dxa"/>
            <w:vMerge w:val="continue"/>
            <w:tcBorders>
              <w:top w:val="single" w:color="000000" w:sz="6" w:space="0"/>
              <w:left w:val="single" w:color="000000" w:sz="6" w:space="0"/>
              <w:bottom w:val="single" w:color="000000" w:sz="6" w:space="0"/>
              <w:right w:val="single" w:color="000000"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pPr>
            <w:r>
              <w:t>栏次</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0"/>
            </w:pPr>
            <w:r>
              <w:t>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0"/>
            </w:pPr>
            <w:r>
              <w:t>2</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0"/>
            </w:pPr>
            <w:r>
              <w:t>3</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0"/>
            </w:pPr>
            <w:r>
              <w:t>4</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2"/>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eastAsia="方正小标宋_GBK" w:cs="方正小标宋_GBK"/>
          <w:color w:val="000000"/>
          <w:sz w:val="36"/>
        </w:rPr>
        <w:t>单位预算国有资本经营预算财政拨款支出表</w:t>
      </w:r>
    </w:p>
    <w:tbl>
      <w:tblPr>
        <w:tblStyle w:val="6"/>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bottom w:val="single" w:color="000000" w:sz="6" w:space="0"/>
              <w:right w:val="single" w:color="FFFFFF" w:sz="6" w:space="0"/>
            </w:tcBorders>
            <w:vAlign w:val="center"/>
          </w:tcPr>
          <w:p>
            <w:pPr>
              <w:pStyle w:val="9"/>
            </w:pPr>
            <w:r>
              <w:t>412005唐山市丰南区殡仪馆</w:t>
            </w:r>
          </w:p>
        </w:tc>
        <w:tc>
          <w:tcPr>
            <w:tcW w:w="2551" w:type="dxa"/>
            <w:tcBorders>
              <w:top w:val="single" w:color="FFFFFF" w:sz="6" w:space="0"/>
              <w:left w:val="single" w:color="FFFFFF" w:sz="6" w:space="0"/>
              <w:bottom w:val="single" w:color="000000"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bottom w:val="single" w:color="000000"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vAlign w:val="center"/>
          </w:tcPr>
          <w:p>
            <w:pPr>
              <w:pStyle w:val="10"/>
            </w:pPr>
            <w:r>
              <w:t>序号</w:t>
            </w:r>
          </w:p>
        </w:tc>
        <w:tc>
          <w:tcPr>
            <w:tcW w:w="5726" w:type="dxa"/>
            <w:gridSpan w:val="2"/>
            <w:tcBorders>
              <w:top w:val="single" w:color="000000" w:sz="6" w:space="0"/>
              <w:left w:val="single" w:color="000000" w:sz="6" w:space="0"/>
              <w:bottom w:val="single" w:color="000000" w:sz="6" w:space="0"/>
              <w:right w:val="single" w:color="000000" w:sz="6" w:space="0"/>
            </w:tcBorders>
            <w:vAlign w:val="center"/>
          </w:tcPr>
          <w:p>
            <w:pPr>
              <w:pStyle w:val="10"/>
            </w:pPr>
            <w:r>
              <w:t>功能分类科目</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pPr>
              <w:pStyle w:val="10"/>
            </w:pPr>
            <w:r>
              <w:t>合计</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pPr>
              <w:pStyle w:val="10"/>
            </w:pPr>
            <w:r>
              <w:t>基本支出</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tcP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0"/>
            </w:pPr>
            <w:r>
              <w:t>科目编码</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0"/>
            </w:pPr>
            <w:r>
              <w:t>科目名称</w:t>
            </w:r>
          </w:p>
        </w:tc>
        <w:tc>
          <w:tcPr>
            <w:tcW w:w="2551" w:type="dxa"/>
            <w:vMerge w:val="continue"/>
            <w:tcBorders>
              <w:top w:val="single" w:color="000000" w:sz="6" w:space="0"/>
              <w:left w:val="single" w:color="000000" w:sz="6" w:space="0"/>
              <w:bottom w:val="single" w:color="000000" w:sz="6" w:space="0"/>
              <w:right w:val="single" w:color="000000" w:sz="6" w:space="0"/>
            </w:tcBorders>
          </w:tcPr>
          <w:p/>
        </w:tc>
        <w:tc>
          <w:tcPr>
            <w:tcW w:w="2551" w:type="dxa"/>
            <w:vMerge w:val="continue"/>
            <w:tcBorders>
              <w:top w:val="single" w:color="000000" w:sz="6" w:space="0"/>
              <w:left w:val="single" w:color="000000" w:sz="6" w:space="0"/>
              <w:bottom w:val="single" w:color="000000" w:sz="6" w:space="0"/>
              <w:right w:val="single" w:color="000000" w:sz="6" w:space="0"/>
            </w:tcBorders>
          </w:tcPr>
          <w:p/>
        </w:tc>
        <w:tc>
          <w:tcPr>
            <w:tcW w:w="2551" w:type="dxa"/>
            <w:vMerge w:val="continue"/>
            <w:tcBorders>
              <w:top w:val="single" w:color="000000" w:sz="6" w:space="0"/>
              <w:left w:val="single" w:color="000000" w:sz="6" w:space="0"/>
              <w:bottom w:val="single" w:color="000000" w:sz="6" w:space="0"/>
              <w:right w:val="single" w:color="000000"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pPr>
            <w:r>
              <w:t>栏次</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0"/>
            </w:pPr>
            <w:r>
              <w:t>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0"/>
            </w:pPr>
            <w:r>
              <w:t>2</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0"/>
            </w:pPr>
            <w:r>
              <w:t>3</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0"/>
            </w:pPr>
            <w:r>
              <w:t>4</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2"/>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eastAsia="方正小标宋_GBK" w:cs="方正小标宋_GBK"/>
          <w:color w:val="000000"/>
          <w:sz w:val="36"/>
        </w:rPr>
        <w:t>单位预算财政拨款“三公”经费支出表</w:t>
      </w:r>
    </w:p>
    <w:tbl>
      <w:tblPr>
        <w:tblStyle w:val="6"/>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bottom w:val="single" w:color="000000" w:sz="6" w:space="0"/>
              <w:right w:val="single" w:color="FFFFFF" w:sz="6" w:space="0"/>
            </w:tcBorders>
            <w:vAlign w:val="center"/>
          </w:tcPr>
          <w:p>
            <w:pPr>
              <w:pStyle w:val="9"/>
            </w:pPr>
            <w:r>
              <w:t>412005唐山市丰南区殡仪馆</w:t>
            </w:r>
          </w:p>
        </w:tc>
        <w:tc>
          <w:tcPr>
            <w:tcW w:w="2381" w:type="dxa"/>
            <w:tcBorders>
              <w:top w:val="single" w:color="FFFFFF" w:sz="6" w:space="0"/>
              <w:left w:val="single" w:color="FFFFFF" w:sz="6" w:space="0"/>
              <w:bottom w:val="single" w:color="000000" w:sz="6" w:space="0"/>
              <w:right w:val="single" w:color="FFFFFF" w:sz="6" w:space="0"/>
            </w:tcBorders>
            <w:vAlign w:val="center"/>
          </w:tcPr>
          <w:p>
            <w:pPr>
              <w:pStyle w:val="8"/>
            </w:pPr>
            <w:r>
              <w:t>预算年度：2022</w:t>
            </w:r>
          </w:p>
        </w:tc>
        <w:tc>
          <w:tcPr>
            <w:tcW w:w="4762" w:type="dxa"/>
            <w:gridSpan w:val="2"/>
            <w:tcBorders>
              <w:top w:val="single" w:color="FFFFFF" w:sz="6" w:space="0"/>
              <w:left w:val="single" w:color="FFFFFF" w:sz="6" w:space="0"/>
              <w:bottom w:val="single" w:color="000000"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vAlign w:val="center"/>
          </w:tcPr>
          <w:p>
            <w:pPr>
              <w:pStyle w:val="10"/>
            </w:pPr>
            <w:r>
              <w:t>序号</w:t>
            </w:r>
          </w:p>
        </w:tc>
        <w:tc>
          <w:tcPr>
            <w:tcW w:w="3798" w:type="dxa"/>
            <w:vMerge w:val="restart"/>
            <w:tcBorders>
              <w:top w:val="single" w:color="000000" w:sz="6" w:space="0"/>
              <w:left w:val="single" w:color="000000" w:sz="6" w:space="0"/>
              <w:bottom w:val="single" w:color="000000" w:sz="6" w:space="0"/>
              <w:right w:val="single" w:color="000000" w:sz="6" w:space="0"/>
            </w:tcBorders>
            <w:vAlign w:val="center"/>
          </w:tcPr>
          <w:p>
            <w:pPr>
              <w:pStyle w:val="10"/>
            </w:pPr>
            <w:r>
              <w:t>项  目</w:t>
            </w:r>
          </w:p>
        </w:tc>
        <w:tc>
          <w:tcPr>
            <w:tcW w:w="9525" w:type="dxa"/>
            <w:gridSpan w:val="4"/>
            <w:tcBorders>
              <w:top w:val="single" w:color="000000" w:sz="6" w:space="0"/>
              <w:left w:val="single" w:color="000000" w:sz="6" w:space="0"/>
              <w:bottom w:val="single" w:color="000000" w:sz="6" w:space="0"/>
              <w:right w:val="single" w:color="000000" w:sz="6" w:space="0"/>
            </w:tcBorders>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tcPr>
          <w:p/>
        </w:tc>
        <w:tc>
          <w:tcPr>
            <w:tcW w:w="3798" w:type="dxa"/>
            <w:vMerge w:val="continue"/>
            <w:tcBorders>
              <w:top w:val="single" w:color="000000" w:sz="6" w:space="0"/>
              <w:left w:val="single" w:color="000000" w:sz="6" w:space="0"/>
              <w:bottom w:val="single" w:color="000000" w:sz="6" w:space="0"/>
              <w:right w:val="single" w:color="000000" w:sz="6" w:space="0"/>
            </w:tcBorders>
          </w:tcPr>
          <w:p/>
        </w:tc>
        <w:tc>
          <w:tcPr>
            <w:tcW w:w="2382" w:type="dxa"/>
            <w:tcBorders>
              <w:top w:val="single" w:color="000000" w:sz="6" w:space="0"/>
              <w:left w:val="single" w:color="000000" w:sz="6" w:space="0"/>
              <w:bottom w:val="single" w:color="000000" w:sz="6" w:space="0"/>
              <w:right w:val="single" w:color="000000" w:sz="6" w:space="0"/>
            </w:tcBorders>
            <w:vAlign w:val="center"/>
          </w:tcPr>
          <w:p>
            <w:pPr>
              <w:pStyle w:val="10"/>
            </w:pPr>
            <w:r>
              <w:t>合计</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0"/>
            </w:pPr>
            <w:r>
              <w:t>一般公共预算              财政拨款</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0"/>
            </w:pPr>
            <w:r>
              <w:t>政府性基金                  预算拨款</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pPr>
            <w:r>
              <w:t>栏次</w:t>
            </w:r>
          </w:p>
        </w:tc>
        <w:tc>
          <w:tcPr>
            <w:tcW w:w="3798" w:type="dxa"/>
            <w:tcBorders>
              <w:top w:val="single" w:color="000000" w:sz="6" w:space="0"/>
              <w:left w:val="single" w:color="000000" w:sz="6" w:space="0"/>
              <w:bottom w:val="single" w:color="000000" w:sz="6" w:space="0"/>
              <w:right w:val="single" w:color="000000" w:sz="6" w:space="0"/>
            </w:tcBorders>
            <w:vAlign w:val="center"/>
          </w:tcPr>
          <w:p>
            <w:pPr>
              <w:pStyle w:val="10"/>
            </w:pPr>
            <w:r>
              <w:t>1</w:t>
            </w:r>
          </w:p>
        </w:tc>
        <w:tc>
          <w:tcPr>
            <w:tcW w:w="2382" w:type="dxa"/>
            <w:tcBorders>
              <w:top w:val="single" w:color="000000" w:sz="6" w:space="0"/>
              <w:left w:val="single" w:color="000000" w:sz="6" w:space="0"/>
              <w:bottom w:val="single" w:color="000000" w:sz="6" w:space="0"/>
              <w:right w:val="single" w:color="000000" w:sz="6" w:space="0"/>
            </w:tcBorders>
            <w:vAlign w:val="center"/>
          </w:tcPr>
          <w:p>
            <w:pPr>
              <w:pStyle w:val="10"/>
            </w:pPr>
            <w:r>
              <w:t>2</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0"/>
            </w:pPr>
            <w:r>
              <w:t>3</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0"/>
            </w:pPr>
            <w:r>
              <w:t>4</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p>
        </w:tc>
        <w:tc>
          <w:tcPr>
            <w:tcW w:w="3798" w:type="dxa"/>
            <w:tcBorders>
              <w:top w:val="single" w:color="000000" w:sz="6" w:space="0"/>
              <w:left w:val="single" w:color="000000" w:sz="6" w:space="0"/>
              <w:bottom w:val="single" w:color="000000" w:sz="6" w:space="0"/>
              <w:right w:val="single" w:color="000000" w:sz="6" w:space="0"/>
            </w:tcBorders>
            <w:vAlign w:val="center"/>
          </w:tcPr>
          <w:p>
            <w:pPr>
              <w:pStyle w:val="12"/>
            </w:pPr>
          </w:p>
        </w:tc>
        <w:tc>
          <w:tcPr>
            <w:tcW w:w="2382"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docGrid w:linePitch="326" w:charSpace="0"/>
        </w:sectPr>
      </w:pPr>
      <w:r>
        <w:rPr>
          <w:rFonts w:asci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eastAsia="方正小标宋_GBK" w:cs="方正小标宋_GBK"/>
          <w:b w:val="0"/>
          <w:color w:val="000000"/>
          <w:sz w:val="44"/>
        </w:rPr>
        <w:t>唐山市丰南区殡仪馆2022年单位预算信息公开情况说明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按照《预算法》、《地方预决算公开操作规程》和《关于进一步推进预算公开工作的实施意见》规定，现将唐山市丰南区殡仪馆2022年单位预算公开如下：</w:t>
      </w:r>
    </w:p>
    <w:p>
      <w:pPr>
        <w:spacing w:before="10" w:after="10" w:line="240" w:lineRule="auto"/>
        <w:ind w:firstLine="640"/>
        <w:jc w:val="left"/>
        <w:outlineLvl w:val="5"/>
      </w:pPr>
      <w:r>
        <w:rPr>
          <w:rFonts w:ascii="黑体" w:eastAsia="黑体" w:cs="黑体"/>
          <w:color w:val="000000"/>
          <w:sz w:val="32"/>
        </w:rPr>
        <w:t>一、单位职责及机构设置情况</w:t>
      </w:r>
    </w:p>
    <w:p>
      <w:pPr>
        <w:spacing w:before="0" w:after="0" w:line="240" w:lineRule="auto"/>
        <w:ind w:firstLine="640"/>
        <w:jc w:val="left"/>
        <w:outlineLvl w:val="9"/>
      </w:pPr>
      <w:r>
        <w:rPr>
          <w:rFonts w:ascii="方正楷体_GBK" w:eastAsia="方正楷体_GBK" w:cs="方正楷体_GBK"/>
          <w:b/>
          <w:color w:val="000000"/>
          <w:sz w:val="32"/>
        </w:rPr>
        <w:t>单位职责：</w:t>
      </w:r>
    </w:p>
    <w:p>
      <w:pPr>
        <w:ind w:firstLine="560" w:firstLineChars="200"/>
      </w:pPr>
      <w:r>
        <w:rPr>
          <w:rFonts w:hint="eastAsia" w:ascii="Times New Roman" w:hAnsi="Times New Roman" w:eastAsia="方正仿宋_GBK" w:cs="Times New Roman"/>
          <w:b w:val="0"/>
          <w:color w:val="000000"/>
          <w:sz w:val="28"/>
        </w:rPr>
        <w:t>负责县区内遗体的接送、火化、骨灰寄存等殡葬工作。</w:t>
      </w:r>
    </w:p>
    <w:p>
      <w:pPr>
        <w:spacing w:before="0" w:after="0" w:line="240" w:lineRule="auto"/>
        <w:ind w:firstLine="640"/>
        <w:jc w:val="left"/>
        <w:outlineLvl w:val="9"/>
      </w:pPr>
      <w:r>
        <w:rPr>
          <w:rFonts w:ascii="方正楷体_GBK" w:eastAsia="方正楷体_GBK" w:cs="方正楷体_GBK"/>
          <w:b/>
          <w:color w:val="000000"/>
          <w:sz w:val="32"/>
        </w:rPr>
        <w:t>机构设置：</w:t>
      </w:r>
    </w:p>
    <w:p>
      <w:pPr>
        <w:spacing w:before="0" w:after="0" w:line="240" w:lineRule="auto"/>
        <w:ind w:firstLine="0"/>
        <w:jc w:val="center"/>
        <w:outlineLvl w:val="9"/>
      </w:pPr>
      <w:r>
        <w:rPr>
          <w:rFonts w:ascii="方正小标宋_GBK" w:eastAsia="方正小标宋_GBK" w:cs="方正小标宋_GBK"/>
          <w:color w:val="000000"/>
          <w:sz w:val="32"/>
        </w:rPr>
        <w:t>单位机构设置情况</w:t>
      </w:r>
    </w:p>
    <w:tbl>
      <w:tblPr>
        <w:tblStyle w:val="6"/>
        <w:tblW w:w="134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5669" w:type="dxa"/>
            <w:tcBorders>
              <w:top w:val="single" w:color="000000" w:sz="6" w:space="0"/>
              <w:left w:val="single" w:color="000000" w:sz="6" w:space="0"/>
              <w:bottom w:val="single" w:color="000000" w:sz="6" w:space="0"/>
              <w:right w:val="single" w:color="000000" w:sz="6" w:space="0"/>
            </w:tcBorders>
            <w:vAlign w:val="center"/>
          </w:tcPr>
          <w:p>
            <w:pPr>
              <w:pStyle w:val="10"/>
            </w:pPr>
            <w:r>
              <w:t>单位名称</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0"/>
            </w:pPr>
            <w:r>
              <w:t>单位性质</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0"/>
            </w:pPr>
            <w:r>
              <w:t>单位规格</w:t>
            </w:r>
          </w:p>
        </w:tc>
        <w:tc>
          <w:tcPr>
            <w:tcW w:w="3827" w:type="dxa"/>
            <w:tcBorders>
              <w:top w:val="single" w:color="000000" w:sz="6" w:space="0"/>
              <w:left w:val="single" w:color="000000" w:sz="6" w:space="0"/>
              <w:bottom w:val="single" w:color="000000" w:sz="6" w:space="0"/>
              <w:right w:val="single" w:color="000000" w:sz="6" w:space="0"/>
            </w:tcBorders>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69" w:type="dxa"/>
            <w:tcBorders>
              <w:top w:val="single" w:color="000000" w:sz="6" w:space="0"/>
              <w:left w:val="single" w:color="000000" w:sz="6" w:space="0"/>
              <w:bottom w:val="single" w:color="000000" w:sz="6" w:space="0"/>
              <w:right w:val="single" w:color="000000" w:sz="6" w:space="0"/>
            </w:tcBorders>
            <w:vAlign w:val="center"/>
          </w:tcPr>
          <w:p>
            <w:pPr>
              <w:pStyle w:val="12"/>
            </w:pPr>
            <w:r>
              <w:t>唐山市丰南区殡仪馆</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3"/>
            </w:pPr>
            <w:r>
              <w:t>事业</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3"/>
            </w:pPr>
            <w:r>
              <w:t>股级</w:t>
            </w:r>
          </w:p>
        </w:tc>
        <w:tc>
          <w:tcPr>
            <w:tcW w:w="3827" w:type="dxa"/>
            <w:tcBorders>
              <w:top w:val="single" w:color="000000" w:sz="6" w:space="0"/>
              <w:left w:val="single" w:color="000000" w:sz="6" w:space="0"/>
              <w:bottom w:val="single" w:color="000000" w:sz="6" w:space="0"/>
              <w:right w:val="single" w:color="000000" w:sz="6" w:space="0"/>
            </w:tcBorders>
            <w:vAlign w:val="center"/>
          </w:tcPr>
          <w:p>
            <w:pPr>
              <w:pStyle w:val="13"/>
            </w:pPr>
            <w:r>
              <w:t>财政性资金零补助</w:t>
            </w:r>
          </w:p>
        </w:tc>
      </w:tr>
    </w:tbl>
    <w:p>
      <w:pPr>
        <w:spacing w:before="10" w:after="10" w:line="240" w:lineRule="auto"/>
        <w:ind w:firstLine="640"/>
        <w:jc w:val="left"/>
        <w:outlineLvl w:val="5"/>
      </w:pPr>
      <w:r>
        <w:rPr>
          <w:rFonts w:asci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按照预算管理有关规定，目前我单位预算的编制实行综合预算管理，即全部收入和支出都反映在预算中。</w:t>
      </w:r>
    </w:p>
    <w:p>
      <w:pPr>
        <w:spacing w:line="360" w:lineRule="auto"/>
        <w:ind w:firstLine="560" w:firstLineChars="200"/>
        <w:jc w:val="left"/>
        <w:rPr>
          <w:rFonts w:ascii="Times New Roman" w:hAnsi="Times New Roman" w:eastAsia="方正仿宋_GBK"/>
          <w:color w:val="000000"/>
          <w:sz w:val="28"/>
          <w:highlight w:val="none"/>
        </w:rPr>
      </w:pPr>
      <w:r>
        <w:rPr>
          <w:rFonts w:hint="eastAsia" w:ascii="Times New Roman" w:hAnsi="Times New Roman" w:eastAsia="方正仿宋_GBK"/>
          <w:color w:val="000000"/>
          <w:sz w:val="28"/>
          <w:highlight w:val="none"/>
        </w:rPr>
        <w:t>（一）收入说明</w:t>
      </w:r>
    </w:p>
    <w:p>
      <w:pPr>
        <w:spacing w:line="360" w:lineRule="auto"/>
        <w:ind w:firstLine="560" w:firstLineChars="200"/>
        <w:jc w:val="left"/>
        <w:rPr>
          <w:rFonts w:hint="eastAsia" w:ascii="Times New Roman" w:hAnsi="Times New Roman" w:eastAsia="方正仿宋_GBK"/>
          <w:color w:val="000000"/>
          <w:sz w:val="28"/>
        </w:rPr>
      </w:pPr>
      <w:r>
        <w:rPr>
          <w:rFonts w:hint="eastAsia" w:ascii="Times New Roman" w:hAnsi="Times New Roman" w:eastAsia="方正仿宋_GBK"/>
          <w:color w:val="000000"/>
          <w:sz w:val="28"/>
        </w:rPr>
        <w:t>2022年单位预算收入</w:t>
      </w:r>
      <w:r>
        <w:rPr>
          <w:rFonts w:hint="eastAsia" w:eastAsia="方正仿宋_GBK"/>
          <w:color w:val="000000"/>
          <w:sz w:val="28"/>
          <w:lang w:val="en-US" w:eastAsia="zh-CN"/>
        </w:rPr>
        <w:t>695.34</w:t>
      </w:r>
      <w:r>
        <w:rPr>
          <w:rFonts w:hint="eastAsia" w:ascii="Times New Roman" w:hAnsi="Times New Roman" w:eastAsia="方正仿宋_GBK"/>
          <w:color w:val="000000"/>
          <w:sz w:val="28"/>
        </w:rPr>
        <w:t>万元，其中：一般公共预算拨款</w:t>
      </w:r>
      <w:r>
        <w:rPr>
          <w:rFonts w:hint="eastAsia" w:eastAsia="方正仿宋_GBK"/>
          <w:color w:val="000000"/>
          <w:sz w:val="28"/>
          <w:lang w:val="en-US" w:eastAsia="zh-CN"/>
        </w:rPr>
        <w:t>590.34</w:t>
      </w:r>
      <w:r>
        <w:rPr>
          <w:rFonts w:hint="eastAsia" w:ascii="Times New Roman" w:hAnsi="Times New Roman" w:eastAsia="方正仿宋_GBK"/>
          <w:color w:val="000000"/>
          <w:sz w:val="28"/>
        </w:rPr>
        <w:t>万元，政府性基金预算拨款</w:t>
      </w:r>
      <w:r>
        <w:rPr>
          <w:rFonts w:hint="eastAsia" w:eastAsia="方正仿宋_GBK"/>
          <w:color w:val="000000"/>
          <w:sz w:val="28"/>
          <w:lang w:val="en-US" w:eastAsia="zh-CN"/>
        </w:rPr>
        <w:t>0</w:t>
      </w:r>
      <w:r>
        <w:rPr>
          <w:rFonts w:hint="eastAsia" w:ascii="Times New Roman" w:hAnsi="Times New Roman" w:eastAsia="方正仿宋_GBK"/>
          <w:color w:val="000000"/>
          <w:sz w:val="28"/>
        </w:rPr>
        <w:t>万元，国有资本经营预算拨款</w:t>
      </w:r>
      <w:r>
        <w:rPr>
          <w:rFonts w:hint="eastAsia" w:eastAsia="方正仿宋_GBK"/>
          <w:color w:val="000000"/>
          <w:sz w:val="28"/>
          <w:lang w:val="en-US" w:eastAsia="zh-CN"/>
        </w:rPr>
        <w:t>0</w:t>
      </w:r>
      <w:r>
        <w:rPr>
          <w:rFonts w:hint="eastAsia" w:ascii="Times New Roman" w:hAnsi="Times New Roman" w:eastAsia="方正仿宋_GBK"/>
          <w:color w:val="000000"/>
          <w:sz w:val="28"/>
        </w:rPr>
        <w:t>万元，财政专户核拨</w:t>
      </w:r>
      <w:r>
        <w:rPr>
          <w:rFonts w:hint="eastAsia" w:eastAsia="方正仿宋_GBK"/>
          <w:color w:val="000000"/>
          <w:sz w:val="28"/>
          <w:lang w:val="en-US" w:eastAsia="zh-CN"/>
        </w:rPr>
        <w:t>0</w:t>
      </w:r>
      <w:r>
        <w:rPr>
          <w:rFonts w:hint="eastAsia" w:ascii="Times New Roman" w:hAnsi="Times New Roman" w:eastAsia="方正仿宋_GBK"/>
          <w:color w:val="000000"/>
          <w:sz w:val="28"/>
        </w:rPr>
        <w:t>万元，单位资金</w:t>
      </w:r>
      <w:r>
        <w:rPr>
          <w:rFonts w:hint="eastAsia" w:eastAsia="方正仿宋_GBK"/>
          <w:color w:val="000000"/>
          <w:sz w:val="28"/>
          <w:lang w:val="en-US" w:eastAsia="zh-CN"/>
        </w:rPr>
        <w:t>105</w:t>
      </w:r>
      <w:r>
        <w:rPr>
          <w:rFonts w:hint="eastAsia" w:ascii="Times New Roman" w:hAnsi="Times New Roman" w:eastAsia="方正仿宋_GBK"/>
          <w:color w:val="000000"/>
          <w:sz w:val="28"/>
        </w:rPr>
        <w:t>万元。</w:t>
      </w:r>
    </w:p>
    <w:p>
      <w:pPr>
        <w:spacing w:line="360" w:lineRule="auto"/>
        <w:ind w:firstLine="560" w:firstLineChars="200"/>
        <w:jc w:val="left"/>
        <w:rPr>
          <w:rFonts w:ascii="Times New Roman" w:hAnsi="Times New Roman" w:eastAsia="方正仿宋_GBK"/>
          <w:color w:val="000000"/>
          <w:sz w:val="28"/>
          <w:highlight w:val="none"/>
        </w:rPr>
      </w:pPr>
      <w:r>
        <w:rPr>
          <w:rFonts w:hint="eastAsia" w:ascii="Times New Roman" w:hAnsi="Times New Roman" w:eastAsia="方正仿宋_GBK"/>
          <w:color w:val="000000"/>
          <w:sz w:val="28"/>
          <w:highlight w:val="none"/>
        </w:rPr>
        <w:t>（二）支出说明</w:t>
      </w:r>
    </w:p>
    <w:p>
      <w:pPr>
        <w:spacing w:line="360" w:lineRule="auto"/>
        <w:ind w:firstLine="560" w:firstLineChars="200"/>
        <w:jc w:val="left"/>
        <w:rPr>
          <w:rFonts w:ascii="Times New Roman" w:hAnsi="Times New Roman" w:eastAsia="方正仿宋_GBK"/>
          <w:color w:val="000000"/>
          <w:sz w:val="28"/>
        </w:rPr>
      </w:pPr>
      <w:r>
        <w:rPr>
          <w:rFonts w:hint="eastAsia" w:ascii="Times New Roman" w:hAnsi="Times New Roman" w:eastAsia="方正仿宋_GBK"/>
          <w:color w:val="000000"/>
          <w:sz w:val="28"/>
        </w:rPr>
        <w:t>2022年单位预算支出</w:t>
      </w:r>
      <w:r>
        <w:rPr>
          <w:rFonts w:hint="eastAsia" w:eastAsia="方正仿宋_GBK"/>
          <w:color w:val="000000"/>
          <w:sz w:val="28"/>
          <w:lang w:val="en-US" w:eastAsia="zh-CN"/>
        </w:rPr>
        <w:t>695.34</w:t>
      </w:r>
      <w:r>
        <w:rPr>
          <w:rFonts w:hint="eastAsia" w:ascii="Times New Roman" w:hAnsi="Times New Roman" w:eastAsia="方正仿宋_GBK"/>
          <w:color w:val="000000"/>
          <w:sz w:val="28"/>
        </w:rPr>
        <w:t>万元，其中：人员经费</w:t>
      </w:r>
      <w:r>
        <w:rPr>
          <w:rFonts w:hint="eastAsia" w:eastAsia="方正仿宋_GBK"/>
          <w:color w:val="000000"/>
          <w:sz w:val="28"/>
          <w:lang w:val="en-US" w:eastAsia="zh-CN"/>
        </w:rPr>
        <w:t>205</w:t>
      </w:r>
      <w:r>
        <w:rPr>
          <w:rFonts w:hint="eastAsia" w:ascii="Times New Roman" w:hAnsi="Times New Roman" w:eastAsia="方正仿宋_GBK"/>
          <w:color w:val="000000"/>
          <w:sz w:val="28"/>
        </w:rPr>
        <w:t>万元，日常公用经费</w:t>
      </w:r>
      <w:r>
        <w:rPr>
          <w:rFonts w:hint="eastAsia" w:eastAsia="方正仿宋_GBK"/>
          <w:color w:val="000000"/>
          <w:sz w:val="28"/>
          <w:lang w:val="en-US" w:eastAsia="zh-CN"/>
        </w:rPr>
        <w:t>220</w:t>
      </w:r>
      <w:r>
        <w:rPr>
          <w:rFonts w:hint="eastAsia" w:ascii="Times New Roman" w:hAnsi="Times New Roman" w:eastAsia="方正仿宋_GBK"/>
          <w:color w:val="000000"/>
          <w:sz w:val="28"/>
        </w:rPr>
        <w:t>万元，项目支出</w:t>
      </w:r>
      <w:r>
        <w:rPr>
          <w:rFonts w:hint="eastAsia" w:eastAsia="方正仿宋_GBK"/>
          <w:color w:val="000000"/>
          <w:sz w:val="28"/>
          <w:lang w:val="en-US" w:eastAsia="zh-CN"/>
        </w:rPr>
        <w:t>270.34</w:t>
      </w:r>
      <w:r>
        <w:rPr>
          <w:rFonts w:hint="eastAsia" w:ascii="Times New Roman" w:hAnsi="Times New Roman" w:eastAsia="方正仿宋_GBK"/>
          <w:color w:val="000000"/>
          <w:sz w:val="28"/>
        </w:rPr>
        <w:t>万元。</w:t>
      </w:r>
    </w:p>
    <w:p>
      <w:pPr>
        <w:spacing w:line="360" w:lineRule="auto"/>
        <w:ind w:firstLine="560" w:firstLineChars="200"/>
        <w:jc w:val="left"/>
        <w:rPr>
          <w:rFonts w:ascii="楷体_GB2312" w:eastAsia="楷体_GB2312"/>
          <w:color w:val="000000"/>
          <w:sz w:val="32"/>
          <w:szCs w:val="32"/>
          <w:highlight w:val="none"/>
        </w:rPr>
      </w:pPr>
      <w:r>
        <w:rPr>
          <w:rFonts w:hint="eastAsia" w:ascii="Times New Roman" w:hAnsi="Times New Roman" w:eastAsia="方正仿宋_GBK"/>
          <w:color w:val="000000"/>
          <w:sz w:val="28"/>
          <w:highlight w:val="none"/>
        </w:rPr>
        <w:t>（三）比上年增减情况</w:t>
      </w:r>
    </w:p>
    <w:p>
      <w:pPr>
        <w:spacing w:line="360" w:lineRule="auto"/>
        <w:ind w:firstLine="560" w:firstLineChars="200"/>
        <w:jc w:val="left"/>
      </w:pPr>
      <w:r>
        <w:rPr>
          <w:rFonts w:hint="eastAsia" w:ascii="Times New Roman" w:hAnsi="Times New Roman" w:eastAsia="方正仿宋_GBK"/>
          <w:color w:val="000000"/>
          <w:sz w:val="28"/>
        </w:rPr>
        <w:t>2022年单位预算较2021年</w:t>
      </w:r>
      <w:r>
        <w:rPr>
          <w:rFonts w:hint="eastAsia" w:ascii="Times New Roman" w:hAnsi="Times New Roman" w:eastAsia="方正仿宋_GBK"/>
          <w:color w:val="auto"/>
          <w:sz w:val="28"/>
        </w:rPr>
        <w:t>减少</w:t>
      </w:r>
      <w:r>
        <w:rPr>
          <w:rFonts w:hint="eastAsia" w:eastAsia="方正仿宋_GBK"/>
          <w:color w:val="auto"/>
          <w:sz w:val="28"/>
          <w:lang w:val="en-US" w:eastAsia="zh-CN"/>
        </w:rPr>
        <w:t>13.06</w:t>
      </w:r>
      <w:r>
        <w:rPr>
          <w:rFonts w:hint="eastAsia" w:ascii="Times New Roman" w:hAnsi="Times New Roman" w:eastAsia="方正仿宋_GBK"/>
          <w:color w:val="auto"/>
          <w:sz w:val="28"/>
        </w:rPr>
        <w:t>万</w:t>
      </w:r>
      <w:r>
        <w:rPr>
          <w:rFonts w:hint="eastAsia" w:ascii="Times New Roman" w:hAnsi="Times New Roman" w:eastAsia="方正仿宋_GBK"/>
          <w:color w:val="000000"/>
          <w:sz w:val="28"/>
        </w:rPr>
        <w:t>元，其中：人员经费</w:t>
      </w:r>
      <w:r>
        <w:rPr>
          <w:rFonts w:hint="eastAsia" w:ascii="Times New Roman" w:hAnsi="Times New Roman" w:eastAsia="方正仿宋_GBK"/>
          <w:color w:val="auto"/>
          <w:sz w:val="28"/>
        </w:rPr>
        <w:t>增加</w:t>
      </w:r>
      <w:r>
        <w:rPr>
          <w:rFonts w:hint="eastAsia" w:ascii="Times New Roman" w:hAnsi="Times New Roman" w:eastAsia="方正仿宋_GBK"/>
          <w:color w:val="auto"/>
          <w:sz w:val="28"/>
          <w:lang w:val="en-US" w:eastAsia="zh-CN"/>
        </w:rPr>
        <w:t>30.45</w:t>
      </w:r>
      <w:r>
        <w:rPr>
          <w:rFonts w:hint="eastAsia" w:ascii="Times New Roman" w:hAnsi="Times New Roman" w:eastAsia="方正仿宋_GBK"/>
          <w:color w:val="auto"/>
          <w:sz w:val="28"/>
        </w:rPr>
        <w:t>万元，日常公用经费增加</w:t>
      </w:r>
      <w:r>
        <w:rPr>
          <w:rFonts w:hint="eastAsia" w:ascii="Times New Roman" w:hAnsi="Times New Roman" w:eastAsia="方正仿宋_GBK"/>
          <w:color w:val="auto"/>
          <w:sz w:val="28"/>
          <w:lang w:val="en-US" w:eastAsia="zh-CN"/>
        </w:rPr>
        <w:t>11.15</w:t>
      </w:r>
      <w:r>
        <w:rPr>
          <w:rFonts w:hint="eastAsia" w:ascii="Times New Roman" w:hAnsi="Times New Roman" w:eastAsia="方正仿宋_GBK"/>
          <w:color w:val="auto"/>
          <w:sz w:val="28"/>
        </w:rPr>
        <w:t>万元，项目经费减少</w:t>
      </w:r>
      <w:r>
        <w:rPr>
          <w:rFonts w:hint="eastAsia" w:ascii="Times New Roman" w:hAnsi="Times New Roman" w:eastAsia="方正仿宋_GBK"/>
          <w:color w:val="auto"/>
          <w:sz w:val="28"/>
          <w:lang w:val="en-US" w:eastAsia="zh-CN"/>
        </w:rPr>
        <w:t>54.66</w:t>
      </w:r>
      <w:r>
        <w:rPr>
          <w:rFonts w:hint="eastAsia" w:ascii="Times New Roman" w:hAnsi="Times New Roman" w:eastAsia="方正仿宋_GBK"/>
          <w:color w:val="auto"/>
          <w:sz w:val="28"/>
        </w:rPr>
        <w:t>万元。</w:t>
      </w:r>
      <w:r>
        <w:rPr>
          <w:rFonts w:hint="eastAsia" w:ascii="Times New Roman" w:hAnsi="Times New Roman" w:eastAsia="方正仿宋_GBK"/>
          <w:color w:val="auto"/>
          <w:sz w:val="28"/>
          <w:lang w:val="en-US" w:eastAsia="zh-CN"/>
        </w:rPr>
        <w:t>主要为人员经费中增加了职工待遇调整资金，项目经费中</w:t>
      </w:r>
      <w:r>
        <w:rPr>
          <w:rFonts w:hint="eastAsia" w:eastAsia="方正仿宋_GBK"/>
          <w:color w:val="000000"/>
          <w:sz w:val="28"/>
          <w:lang w:val="en-US" w:eastAsia="zh-CN"/>
        </w:rPr>
        <w:t>以前年度项目申请资金有所减少，使2022年整体预算有所减少。</w:t>
      </w:r>
    </w:p>
    <w:p>
      <w:pPr>
        <w:spacing w:before="10" w:after="10" w:line="240" w:lineRule="auto"/>
        <w:ind w:firstLine="640"/>
        <w:jc w:val="left"/>
        <w:outlineLvl w:val="5"/>
      </w:pPr>
      <w:r>
        <w:rPr>
          <w:rFonts w:ascii="黑体" w:eastAsia="黑体" w:cs="黑体"/>
          <w:color w:val="000000"/>
          <w:sz w:val="32"/>
        </w:rPr>
        <w:t>三、机关运行经费安排情况</w:t>
      </w:r>
    </w:p>
    <w:p>
      <w:pPr>
        <w:spacing w:line="360" w:lineRule="auto"/>
        <w:ind w:firstLine="560" w:firstLineChars="200"/>
        <w:jc w:val="left"/>
        <w:rPr>
          <w:color w:val="auto"/>
        </w:rPr>
      </w:pPr>
      <w:r>
        <w:rPr>
          <w:rFonts w:hint="eastAsia" w:ascii="Times New Roman" w:hAnsi="Times New Roman" w:eastAsia="方正仿宋_GBK"/>
          <w:color w:val="000000"/>
          <w:sz w:val="28"/>
        </w:rPr>
        <w:t>2022年机关运行经费共计安排</w:t>
      </w:r>
      <w:r>
        <w:rPr>
          <w:rFonts w:hint="eastAsia" w:eastAsia="方正仿宋_GBK"/>
          <w:color w:val="000000"/>
          <w:sz w:val="28"/>
          <w:lang w:val="en-US" w:eastAsia="zh-CN"/>
        </w:rPr>
        <w:t>220</w:t>
      </w:r>
      <w:r>
        <w:rPr>
          <w:rFonts w:hint="eastAsia" w:ascii="Times New Roman" w:hAnsi="Times New Roman" w:eastAsia="方正仿宋_GBK"/>
          <w:color w:val="000000"/>
          <w:sz w:val="28"/>
        </w:rPr>
        <w:t>万元，主要包括</w:t>
      </w:r>
      <w:r>
        <w:rPr>
          <w:rFonts w:hint="eastAsia" w:ascii="Times New Roman" w:hAnsi="Times New Roman" w:eastAsia="方正仿宋_GBK"/>
          <w:color w:val="auto"/>
          <w:sz w:val="28"/>
        </w:rPr>
        <w:t>办公费</w:t>
      </w:r>
      <w:r>
        <w:rPr>
          <w:rFonts w:hint="eastAsia" w:eastAsia="方正仿宋_GBK"/>
          <w:color w:val="auto"/>
          <w:sz w:val="28"/>
          <w:lang w:val="en-US" w:eastAsia="zh-CN"/>
        </w:rPr>
        <w:t>12万</w:t>
      </w:r>
      <w:r>
        <w:rPr>
          <w:rFonts w:hint="eastAsia" w:ascii="Times New Roman" w:hAnsi="Times New Roman" w:eastAsia="方正仿宋_GBK"/>
          <w:color w:val="auto"/>
          <w:sz w:val="28"/>
        </w:rPr>
        <w:t>、电费</w:t>
      </w:r>
      <w:r>
        <w:rPr>
          <w:rFonts w:hint="eastAsia" w:eastAsia="方正仿宋_GBK"/>
          <w:color w:val="auto"/>
          <w:sz w:val="28"/>
          <w:lang w:val="en-US" w:eastAsia="zh-CN"/>
        </w:rPr>
        <w:t>15万元</w:t>
      </w:r>
      <w:r>
        <w:rPr>
          <w:rFonts w:hint="eastAsia" w:ascii="Times New Roman" w:hAnsi="Times New Roman" w:eastAsia="方正仿宋_GBK"/>
          <w:color w:val="auto"/>
          <w:sz w:val="28"/>
        </w:rPr>
        <w:t>、</w:t>
      </w:r>
      <w:r>
        <w:rPr>
          <w:rFonts w:hint="eastAsia" w:eastAsia="方正仿宋_GBK"/>
          <w:color w:val="auto"/>
          <w:sz w:val="28"/>
          <w:lang w:val="en-US" w:eastAsia="zh-CN"/>
        </w:rPr>
        <w:t>专用材料费63万元、劳务费110万元、其他交通费20万元。</w:t>
      </w:r>
    </w:p>
    <w:p>
      <w:pPr>
        <w:spacing w:before="10" w:after="10" w:line="240" w:lineRule="auto"/>
        <w:ind w:left="0" w:firstLine="640" w:firstLineChars="200"/>
        <w:jc w:val="left"/>
        <w:outlineLvl w:val="5"/>
      </w:pPr>
      <w:r>
        <w:rPr>
          <w:rFonts w:ascii="黑体" w:eastAsia="黑体" w:cs="黑体"/>
          <w:color w:val="000000"/>
          <w:sz w:val="32"/>
        </w:rPr>
        <w:t>四、财政拨款“三公”经费预算情况及增减变化原因</w:t>
      </w:r>
    </w:p>
    <w:p>
      <w:pPr>
        <w:spacing w:line="360" w:lineRule="auto"/>
        <w:ind w:left="0" w:firstLine="840" w:firstLineChars="300"/>
        <w:jc w:val="left"/>
        <w:rPr>
          <w:rFonts w:ascii="Times New Roman" w:hAnsi="Times New Roman" w:eastAsia="方正仿宋_GBK"/>
          <w:color w:val="000000"/>
          <w:sz w:val="28"/>
        </w:rPr>
      </w:pPr>
      <w:r>
        <w:rPr>
          <w:rFonts w:hint="eastAsia" w:ascii="Times New Roman" w:hAnsi="Times New Roman" w:eastAsia="方正仿宋_GBK"/>
          <w:color w:val="000000"/>
          <w:sz w:val="28"/>
        </w:rPr>
        <w:t>2022年单位“三公”经费预算安排</w:t>
      </w:r>
      <w:r>
        <w:rPr>
          <w:rFonts w:hint="eastAsia" w:eastAsia="方正仿宋_GBK"/>
          <w:color w:val="000000"/>
          <w:sz w:val="28"/>
          <w:lang w:val="en-US" w:eastAsia="zh-CN"/>
        </w:rPr>
        <w:t>0</w:t>
      </w:r>
      <w:r>
        <w:rPr>
          <w:rFonts w:hint="eastAsia" w:ascii="Times New Roman" w:hAnsi="Times New Roman" w:eastAsia="方正仿宋_GBK"/>
          <w:color w:val="000000"/>
          <w:sz w:val="28"/>
        </w:rPr>
        <w:t>万元，</w:t>
      </w:r>
      <w:r>
        <w:rPr>
          <w:rFonts w:hint="eastAsia" w:eastAsia="方正仿宋_GBK"/>
          <w:color w:val="000000"/>
          <w:sz w:val="28"/>
          <w:lang w:val="en-US" w:eastAsia="zh-CN"/>
        </w:rPr>
        <w:t>与</w:t>
      </w:r>
      <w:r>
        <w:rPr>
          <w:rFonts w:hint="eastAsia" w:ascii="Times New Roman" w:hAnsi="Times New Roman" w:eastAsia="方正仿宋_GBK"/>
          <w:color w:val="000000"/>
          <w:sz w:val="28"/>
        </w:rPr>
        <w:t>2021年</w:t>
      </w:r>
      <w:r>
        <w:rPr>
          <w:rFonts w:hint="eastAsia" w:eastAsia="方正仿宋_GBK"/>
          <w:color w:val="auto"/>
          <w:sz w:val="28"/>
          <w:lang w:val="en-US" w:eastAsia="zh-CN"/>
        </w:rPr>
        <w:t>相比无增减变动</w:t>
      </w:r>
      <w:r>
        <w:rPr>
          <w:rFonts w:hint="eastAsia" w:ascii="Times New Roman" w:hAnsi="Times New Roman" w:eastAsia="方正仿宋_GBK"/>
          <w:color w:val="auto"/>
          <w:sz w:val="28"/>
        </w:rPr>
        <w:t>。具</w:t>
      </w:r>
      <w:r>
        <w:rPr>
          <w:rFonts w:hint="eastAsia" w:ascii="Times New Roman" w:hAnsi="Times New Roman" w:eastAsia="方正仿宋_GBK"/>
          <w:color w:val="000000"/>
          <w:sz w:val="28"/>
        </w:rPr>
        <w:t>体增减情况为：</w:t>
      </w:r>
    </w:p>
    <w:p>
      <w:pPr>
        <w:spacing w:line="360" w:lineRule="auto"/>
        <w:ind w:firstLine="560" w:firstLineChars="200"/>
        <w:jc w:val="left"/>
        <w:rPr>
          <w:rFonts w:hint="eastAsia" w:eastAsia="方正仿宋_GBK"/>
          <w:color w:val="auto"/>
          <w:sz w:val="28"/>
          <w:lang w:val="en-US" w:eastAsia="zh-CN"/>
        </w:rPr>
      </w:pPr>
      <w:r>
        <w:rPr>
          <w:rFonts w:ascii="Times New Roman" w:hAnsi="Times New Roman" w:eastAsia="方正仿宋_GBK"/>
          <w:color w:val="auto"/>
          <w:sz w:val="28"/>
        </w:rPr>
        <w:t>（一）</w:t>
      </w:r>
      <w:r>
        <w:rPr>
          <w:rFonts w:hint="eastAsia" w:ascii="Times New Roman" w:hAnsi="Times New Roman" w:eastAsia="方正仿宋_GBK"/>
          <w:color w:val="auto"/>
          <w:sz w:val="28"/>
        </w:rPr>
        <w:t>公务用车购置及运行费</w:t>
      </w:r>
      <w:r>
        <w:rPr>
          <w:rFonts w:hint="eastAsia" w:eastAsia="方正仿宋_GBK"/>
          <w:color w:val="auto"/>
          <w:sz w:val="28"/>
          <w:lang w:val="en-US" w:eastAsia="zh-CN"/>
        </w:rPr>
        <w:t>0</w:t>
      </w:r>
      <w:r>
        <w:rPr>
          <w:rFonts w:hint="eastAsia" w:ascii="Times New Roman" w:hAnsi="Times New Roman" w:eastAsia="方正仿宋_GBK"/>
          <w:color w:val="auto"/>
          <w:sz w:val="28"/>
        </w:rPr>
        <w:t>万元，</w:t>
      </w:r>
      <w:r>
        <w:rPr>
          <w:rFonts w:hint="eastAsia" w:eastAsia="方正仿宋_GBK"/>
          <w:color w:val="auto"/>
          <w:sz w:val="28"/>
          <w:lang w:val="en-US" w:eastAsia="zh-CN"/>
        </w:rPr>
        <w:t>与</w:t>
      </w:r>
      <w:r>
        <w:rPr>
          <w:rFonts w:hint="eastAsia" w:ascii="Times New Roman" w:hAnsi="Times New Roman" w:eastAsia="方正仿宋_GBK"/>
          <w:color w:val="auto"/>
          <w:sz w:val="28"/>
        </w:rPr>
        <w:t>2021年</w:t>
      </w:r>
      <w:r>
        <w:rPr>
          <w:rFonts w:hint="eastAsia" w:eastAsia="方正仿宋_GBK"/>
          <w:color w:val="auto"/>
          <w:sz w:val="28"/>
          <w:lang w:val="en-US" w:eastAsia="zh-CN"/>
        </w:rPr>
        <w:t>相比无增减变动。</w:t>
      </w:r>
    </w:p>
    <w:p>
      <w:pPr>
        <w:spacing w:line="360" w:lineRule="auto"/>
        <w:ind w:firstLine="560" w:firstLineChars="200"/>
        <w:jc w:val="left"/>
        <w:rPr>
          <w:rFonts w:ascii="Times New Roman" w:hAnsi="Times New Roman" w:eastAsia="方正仿宋_GBK"/>
          <w:color w:val="auto"/>
          <w:sz w:val="28"/>
        </w:rPr>
      </w:pPr>
      <w:r>
        <w:rPr>
          <w:rFonts w:ascii="Times New Roman" w:hAnsi="Times New Roman" w:eastAsia="方正仿宋_GBK"/>
          <w:color w:val="auto"/>
          <w:sz w:val="28"/>
        </w:rPr>
        <w:t>（二）</w:t>
      </w:r>
      <w:r>
        <w:rPr>
          <w:rFonts w:hint="eastAsia" w:ascii="Times New Roman" w:hAnsi="Times New Roman" w:eastAsia="方正仿宋_GBK"/>
          <w:color w:val="auto"/>
          <w:sz w:val="28"/>
        </w:rPr>
        <w:t>公务接待费</w:t>
      </w:r>
      <w:r>
        <w:rPr>
          <w:rFonts w:hint="eastAsia" w:eastAsia="方正仿宋_GBK"/>
          <w:color w:val="auto"/>
          <w:sz w:val="28"/>
          <w:lang w:val="en-US" w:eastAsia="zh-CN"/>
        </w:rPr>
        <w:t>0</w:t>
      </w:r>
      <w:r>
        <w:rPr>
          <w:rFonts w:hint="eastAsia" w:ascii="Times New Roman" w:hAnsi="Times New Roman" w:eastAsia="方正仿宋_GBK"/>
          <w:color w:val="auto"/>
          <w:sz w:val="28"/>
        </w:rPr>
        <w:t>万元，</w:t>
      </w:r>
      <w:r>
        <w:rPr>
          <w:rFonts w:hint="eastAsia" w:eastAsia="方正仿宋_GBK"/>
          <w:color w:val="auto"/>
          <w:sz w:val="28"/>
          <w:lang w:val="en-US" w:eastAsia="zh-CN"/>
        </w:rPr>
        <w:t>与</w:t>
      </w:r>
      <w:r>
        <w:rPr>
          <w:rFonts w:hint="eastAsia" w:ascii="Times New Roman" w:hAnsi="Times New Roman" w:eastAsia="方正仿宋_GBK"/>
          <w:color w:val="auto"/>
          <w:sz w:val="28"/>
        </w:rPr>
        <w:t>2021年</w:t>
      </w:r>
      <w:r>
        <w:rPr>
          <w:rFonts w:hint="eastAsia" w:eastAsia="方正仿宋_GBK"/>
          <w:color w:val="auto"/>
          <w:sz w:val="28"/>
          <w:lang w:val="en-US" w:eastAsia="zh-CN"/>
        </w:rPr>
        <w:t>相比无增减变动。</w:t>
      </w:r>
    </w:p>
    <w:p>
      <w:pPr>
        <w:spacing w:line="360" w:lineRule="auto"/>
        <w:ind w:firstLine="560" w:firstLineChars="200"/>
        <w:jc w:val="left"/>
        <w:rPr>
          <w:rFonts w:ascii="Times New Roman" w:hAnsi="Times New Roman" w:eastAsia="方正仿宋_GBK"/>
          <w:color w:val="auto"/>
          <w:sz w:val="28"/>
        </w:rPr>
      </w:pPr>
      <w:r>
        <w:rPr>
          <w:rFonts w:ascii="Times New Roman" w:hAnsi="Times New Roman" w:eastAsia="方正仿宋_GBK"/>
          <w:color w:val="auto"/>
          <w:sz w:val="28"/>
        </w:rPr>
        <w:t>（三）</w:t>
      </w:r>
      <w:r>
        <w:rPr>
          <w:rFonts w:hint="eastAsia" w:ascii="Times New Roman" w:hAnsi="Times New Roman" w:eastAsia="方正仿宋_GBK"/>
          <w:color w:val="auto"/>
          <w:sz w:val="28"/>
        </w:rPr>
        <w:t>因公出国（境）费</w:t>
      </w:r>
      <w:r>
        <w:rPr>
          <w:rFonts w:hint="eastAsia" w:eastAsia="方正仿宋_GBK"/>
          <w:color w:val="auto"/>
          <w:sz w:val="28"/>
          <w:lang w:val="en-US" w:eastAsia="zh-CN"/>
        </w:rPr>
        <w:t>0</w:t>
      </w:r>
      <w:r>
        <w:rPr>
          <w:rFonts w:hint="eastAsia" w:ascii="Times New Roman" w:hAnsi="Times New Roman" w:eastAsia="方正仿宋_GBK"/>
          <w:color w:val="auto"/>
          <w:sz w:val="28"/>
        </w:rPr>
        <w:t>万元，</w:t>
      </w:r>
      <w:r>
        <w:rPr>
          <w:rFonts w:hint="eastAsia" w:eastAsia="方正仿宋_GBK"/>
          <w:color w:val="auto"/>
          <w:sz w:val="28"/>
          <w:lang w:val="en-US" w:eastAsia="zh-CN"/>
        </w:rPr>
        <w:t>与</w:t>
      </w:r>
      <w:r>
        <w:rPr>
          <w:rFonts w:hint="eastAsia" w:ascii="Times New Roman" w:hAnsi="Times New Roman" w:eastAsia="方正仿宋_GBK"/>
          <w:color w:val="auto"/>
          <w:sz w:val="28"/>
        </w:rPr>
        <w:t>2021年</w:t>
      </w:r>
      <w:r>
        <w:rPr>
          <w:rFonts w:hint="eastAsia" w:eastAsia="方正仿宋_GBK"/>
          <w:color w:val="auto"/>
          <w:sz w:val="28"/>
          <w:lang w:val="en-US" w:eastAsia="zh-CN"/>
        </w:rPr>
        <w:t>相比无增减变动。</w:t>
      </w:r>
    </w:p>
    <w:p>
      <w:pPr>
        <w:spacing w:before="10" w:after="10" w:line="240" w:lineRule="auto"/>
        <w:ind w:left="0" w:firstLine="640" w:firstLineChars="200"/>
        <w:jc w:val="left"/>
        <w:outlineLvl w:val="5"/>
        <w:rPr>
          <w:rFonts w:ascii="黑体" w:eastAsia="黑体" w:cs="黑体"/>
          <w:color w:val="000000"/>
          <w:sz w:val="32"/>
        </w:rPr>
      </w:pPr>
      <w:r>
        <w:rPr>
          <w:rFonts w:ascii="黑体" w:eastAsia="黑体" w:cs="黑体"/>
          <w:color w:val="000000"/>
          <w:sz w:val="32"/>
        </w:rPr>
        <w:t>五、预算绩效信息</w:t>
      </w:r>
    </w:p>
    <w:p>
      <w:pPr>
        <w:ind w:left="0" w:firstLine="640" w:firstLineChars="200"/>
        <w:jc w:val="left"/>
        <w:rPr>
          <w:rFonts w:hint="eastAsia" w:ascii="方正楷体_GBK" w:eastAsia="方正楷体_GBK"/>
          <w:b/>
          <w:color w:val="000000"/>
          <w:sz w:val="32"/>
        </w:rPr>
      </w:pPr>
      <w:r>
        <w:rPr>
          <w:rFonts w:hint="eastAsia" w:ascii="方正楷体_GBK" w:eastAsia="方正楷体_GBK"/>
          <w:b/>
          <w:color w:val="000000"/>
          <w:sz w:val="32"/>
        </w:rPr>
        <w:t xml:space="preserve">第一部分 </w:t>
      </w:r>
      <w:r>
        <w:rPr>
          <w:rFonts w:hint="eastAsia" w:ascii="方正楷体_GBK" w:eastAsia="方正楷体_GBK"/>
          <w:b/>
          <w:color w:val="000000"/>
          <w:sz w:val="32"/>
          <w:lang w:val="en-US" w:eastAsia="zh-CN"/>
        </w:rPr>
        <w:t>单位</w:t>
      </w:r>
      <w:r>
        <w:rPr>
          <w:rFonts w:hint="eastAsia" w:ascii="方正楷体_GBK" w:eastAsia="方正楷体_GBK"/>
          <w:b/>
          <w:color w:val="000000"/>
          <w:sz w:val="32"/>
        </w:rPr>
        <w:t>整体绩效目标</w:t>
      </w:r>
    </w:p>
    <w:p>
      <w:pPr>
        <w:spacing w:line="360" w:lineRule="auto"/>
        <w:ind w:left="0" w:firstLine="560" w:firstLineChars="200"/>
        <w:jc w:val="left"/>
        <w:rPr>
          <w:rFonts w:hint="eastAsia" w:ascii="Times New Roman" w:hAnsi="Times New Roman" w:eastAsia="方正仿宋_GBK"/>
          <w:color w:val="auto"/>
          <w:sz w:val="28"/>
        </w:rPr>
      </w:pPr>
      <w:r>
        <w:rPr>
          <w:rFonts w:hint="eastAsia" w:ascii="Times New Roman" w:hAnsi="Times New Roman" w:eastAsia="方正仿宋_GBK"/>
          <w:color w:val="auto"/>
          <w:sz w:val="28"/>
        </w:rPr>
        <w:t>（一）总体绩效目标：殡葬设施满足群众基本需求和环境保护标准。</w:t>
      </w:r>
    </w:p>
    <w:p>
      <w:pPr>
        <w:spacing w:line="360" w:lineRule="auto"/>
        <w:ind w:left="0" w:firstLine="560" w:firstLineChars="200"/>
        <w:jc w:val="left"/>
        <w:rPr>
          <w:rFonts w:hint="eastAsia" w:ascii="Times New Roman" w:hAnsi="Times New Roman" w:eastAsia="方正仿宋_GBK"/>
          <w:color w:val="auto"/>
          <w:sz w:val="28"/>
        </w:rPr>
      </w:pPr>
      <w:r>
        <w:rPr>
          <w:rFonts w:hint="eastAsia" w:ascii="Times New Roman" w:hAnsi="Times New Roman" w:eastAsia="方正仿宋_GBK"/>
          <w:color w:val="auto"/>
          <w:sz w:val="28"/>
        </w:rPr>
        <w:t>（二）分项绩效目标：逐步改造殡葬服务设施，殡葬设施满足群众基本需求和环境保护标准。</w:t>
      </w:r>
    </w:p>
    <w:p>
      <w:pPr>
        <w:spacing w:line="360" w:lineRule="auto"/>
        <w:ind w:left="0" w:firstLine="560" w:firstLineChars="200"/>
        <w:jc w:val="left"/>
        <w:rPr>
          <w:rFonts w:eastAsia="方正仿宋_GBK"/>
          <w:sz w:val="28"/>
        </w:rPr>
      </w:pPr>
      <w:r>
        <w:rPr>
          <w:rFonts w:hint="eastAsia" w:ascii="Times New Roman" w:hAnsi="Times New Roman" w:eastAsia="方正仿宋_GBK"/>
          <w:color w:val="auto"/>
          <w:sz w:val="28"/>
        </w:rPr>
        <w:t>（三）工作保障措施：</w:t>
      </w:r>
      <w:r>
        <w:rPr>
          <w:rFonts w:eastAsia="方正仿宋_GBK"/>
          <w:sz w:val="28"/>
        </w:rPr>
        <w:t>加强培训，</w:t>
      </w:r>
      <w:r>
        <w:rPr>
          <w:rFonts w:hint="eastAsia" w:eastAsia="方正仿宋_GBK"/>
          <w:sz w:val="28"/>
          <w:lang w:eastAsia="zh-CN"/>
        </w:rPr>
        <w:t>提高</w:t>
      </w:r>
      <w:r>
        <w:rPr>
          <w:rFonts w:eastAsia="方正仿宋_GBK"/>
          <w:sz w:val="28"/>
        </w:rPr>
        <w:t>服务能力。殡仪馆工作人员等开展业务技能专项培训，不断提高基层民政队伍素质和服务能力。</w:t>
      </w:r>
    </w:p>
    <w:p>
      <w:pPr>
        <w:spacing w:before="10" w:after="10" w:line="240" w:lineRule="auto"/>
        <w:ind w:firstLine="640"/>
        <w:jc w:val="left"/>
        <w:outlineLvl w:val="5"/>
      </w:pPr>
    </w:p>
    <w:p>
      <w:pPr>
        <w:spacing w:before="10" w:after="10" w:line="240" w:lineRule="auto"/>
        <w:ind w:firstLine="640"/>
        <w:jc w:val="left"/>
        <w:outlineLvl w:val="5"/>
      </w:pPr>
    </w:p>
    <w:p>
      <w:pPr>
        <w:ind w:firstLine="640" w:firstLineChars="200"/>
        <w:jc w:val="left"/>
        <w:rPr>
          <w:rFonts w:ascii="方正楷体_GBK" w:eastAsia="方正楷体_GBK"/>
          <w:b/>
          <w:color w:val="000000"/>
          <w:sz w:val="32"/>
        </w:rPr>
      </w:pPr>
      <w:r>
        <w:rPr>
          <w:rFonts w:hint="eastAsia" w:ascii="方正楷体_GBK" w:eastAsia="方正楷体_GBK"/>
          <w:b/>
          <w:color w:val="000000"/>
          <w:sz w:val="32"/>
        </w:rPr>
        <w:t>第二部分 专项资金绩效目标</w:t>
      </w:r>
    </w:p>
    <w:p>
      <w:pPr>
        <w:ind w:firstLine="640" w:firstLineChars="200"/>
        <w:jc w:val="left"/>
        <w:rPr>
          <w:rFonts w:ascii="Times New Roman" w:hAnsi="Times New Roman"/>
          <w:b/>
          <w:color w:val="000000"/>
          <w:sz w:val="32"/>
        </w:rPr>
      </w:pPr>
      <w:r>
        <w:rPr>
          <w:rFonts w:hint="eastAsia" w:ascii="方正楷体_GBK" w:eastAsia="方正楷体_GBK"/>
          <w:b/>
          <w:color w:val="000000"/>
          <w:sz w:val="32"/>
        </w:rPr>
        <w:t>第三部分 预算项目绩效目标</w:t>
      </w:r>
    </w:p>
    <w:p>
      <w:pPr>
        <w:spacing w:before="10" w:after="10" w:line="240" w:lineRule="auto"/>
        <w:ind w:firstLine="640"/>
        <w:jc w:val="left"/>
        <w:outlineLvl w:val="5"/>
        <w:sectPr>
          <w:pgSz w:w="16840" w:h="11900" w:orient="landscape"/>
          <w:pgMar w:top="1361" w:right="1020" w:bottom="1361"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1、采购未付-殡仪馆配电改造工程项目（以前年度）绩效目标表</w:t>
      </w:r>
    </w:p>
    <w:tbl>
      <w:tblPr>
        <w:tblStyle w:val="6"/>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10"/>
            </w:pPr>
            <w: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12"/>
            </w:pPr>
            <w:r>
              <w:t>1.保障火化工作正常运行。</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6"/>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0"/>
            </w:pPr>
            <w: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0"/>
            </w:pPr>
            <w: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3"/>
            </w:pPr>
            <w: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工程完工率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工程完工占应完工比例</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竣工报告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工程验收合格率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验收合格占总工程比例</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工程完成及时性</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工程完成的及时程度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竣工报告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当年支付金额不超预算数</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当年支付金额不超预算数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≤30.99万元</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拨款凭证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3"/>
            </w:pPr>
            <w: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经济效益指标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公共服务水平</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公共服务水平提升情况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稳步提升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定性分析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业务保障能力</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业务保障能力情况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有力保障</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定性分析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生态效益指标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隐患消除情况</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通过改造，消除安全隐患情况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有效消除</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定性分析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可持续影响指标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服务专业化</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提升民政服务专业化程度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显著提升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定性分析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3"/>
            </w:pPr>
            <w: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满意度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使用人员满意度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问卷调查</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2、采购未付-殡仪馆维修改造工程（以前年度）绩效目标表</w:t>
      </w:r>
    </w:p>
    <w:tbl>
      <w:tblPr>
        <w:tblStyle w:val="6"/>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10"/>
            </w:pPr>
            <w: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12"/>
            </w:pPr>
            <w:r>
              <w:t>1.完善馆内设施，改善馆内环境，更好的服务丧属。</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6"/>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0"/>
            </w:pPr>
            <w: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0"/>
            </w:pPr>
            <w: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3"/>
            </w:pPr>
            <w: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工程完工率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工程完工占应完工比例</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竣工报告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工程验收合格率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验收合格工程占总工程比例</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工程完成及时率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工程完成的及时程度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竣工报告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资金支付金额</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资金支付金额</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≤36万元</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拨款凭证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3"/>
            </w:pPr>
            <w: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经济效益指标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公共服务水平</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公共服务水平提升情况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稳步提升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定性分析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业务保障能力</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业务保障能力情况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有力保障</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定性分析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生态效益指标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隐患消除情况</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通过改造，消除安全隐患情况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有效消除</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定性分析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可持续影响指标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服务专业化</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提升民政服务专业化程度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显著提升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定性分析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3"/>
            </w:pPr>
            <w: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满意度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使用人员满意度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问卷调查</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3、采购未付-殡仪馆整体翻建1号平板火化炉项目（以前年度）绩效目标表</w:t>
      </w:r>
    </w:p>
    <w:tbl>
      <w:tblPr>
        <w:tblStyle w:val="6"/>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10"/>
            </w:pPr>
            <w: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12"/>
            </w:pPr>
            <w:r>
              <w:t>1.修建1号平板火化炉，保障完成火化任务。</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6"/>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0"/>
            </w:pPr>
            <w: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0"/>
            </w:pPr>
            <w: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3"/>
            </w:pPr>
            <w: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翻建数量</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翻建数量</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1台</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翻建合同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验收合格率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验收合格比率</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工作完成及时性</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工作完成的及时程度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当年支付金额不超预算数</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当年支付金额不超预算数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≤10.35万元</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拨款凭证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3"/>
            </w:pPr>
            <w: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经济效益指标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公共服务水平</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公共服务水平提升情况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稳步提升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定性分析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业务保障能力</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业务保障能力情况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有力保障</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定性分析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可持续影响指标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服务专业化</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提升民政服务专业化程度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显著提升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定性分析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3"/>
            </w:pPr>
            <w: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满意度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使用人员满意度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问卷调查</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4、事业收入保障运转支出项目绩效目标表</w:t>
      </w:r>
    </w:p>
    <w:tbl>
      <w:tblPr>
        <w:tblStyle w:val="6"/>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10"/>
            </w:pPr>
            <w: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12"/>
            </w:pPr>
            <w:r>
              <w:t>1.保障殡仪馆正常运转</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6"/>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0"/>
            </w:pPr>
            <w: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0"/>
            </w:pPr>
            <w: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3"/>
            </w:pPr>
            <w: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运转耗材保障率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运转所需耗材保障率</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基本保障</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运转耗材验收合格率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运转耗材验收合格率</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全部合格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工作按时完成率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评价殡葬工作完成情况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成本控制率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严格控制成本</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3"/>
            </w:pPr>
            <w: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受益工作人员人数</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受益工作人员人数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≥23人</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人员名单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社会影响力</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工作得到广大群众的充分认可</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可持续影响指标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资金服务期限</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资金服务期限</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长期服务</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3"/>
            </w:pPr>
            <w: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工作人员满意度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满意的工作人员/全部工作人员）*100%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5、殡仪馆大修两台平板火化炉项目绩效目标表</w:t>
      </w:r>
    </w:p>
    <w:tbl>
      <w:tblPr>
        <w:tblStyle w:val="6"/>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10"/>
            </w:pPr>
            <w: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12"/>
            </w:pPr>
            <w:r>
              <w:t>1.大修2号、3号平板火化炉，保障工作人员人身安全，完成火化任务。</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6"/>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0"/>
            </w:pPr>
            <w: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0"/>
            </w:pPr>
            <w: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3"/>
            </w:pPr>
            <w: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大修火化炉数量</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大修火化炉数量</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2台</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大修合同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大修验收合格率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验收合格的数量占大修总数量的比率</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工作完成及时性</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工作完成的及时程度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实际结算金额</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实际结算金额</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≤52万元</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大修合同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3"/>
            </w:pPr>
            <w: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经济效益指标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公共服务水平</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公共服务水平提升情况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稳步提升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定性分析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业务保障能力</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业务保障能力情况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有力保障</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定性分析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可持续影响指标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服务专业化</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提升民政服务专业化程度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显著提升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定性分析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3"/>
            </w:pPr>
            <w: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满意度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使用人员满意度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问卷调查</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6、殡仪馆购置防尘布袋项目绩效目标表</w:t>
      </w:r>
    </w:p>
    <w:tbl>
      <w:tblPr>
        <w:tblStyle w:val="6"/>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10"/>
            </w:pPr>
            <w: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12"/>
            </w:pPr>
            <w:r>
              <w:t>1.购置除尘布袋，保证尾气处理设备正常运转，符合环保要求</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6"/>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0"/>
            </w:pPr>
            <w: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0"/>
            </w:pPr>
            <w: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3"/>
            </w:pPr>
            <w: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购置数量</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购置数量</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1200条</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购置合同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购置验收合格率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验收合格的数量占购置总数量的比率</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工作完成及时性</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工作完成的及时程度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除尘布袋单价</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除尘布袋每条价格</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≤300元</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购置合同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3"/>
            </w:pPr>
            <w: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经济效益指标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公共服务水平</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公共服务水平提升情况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稳步提升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定性分析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业务保障能力</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业务保障能力情况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有力保障</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定性分析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可持续影响指标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服务专业化</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提升民政服务专业化程度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显著提升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定性分析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3"/>
            </w:pPr>
            <w: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满意度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使用人员满意度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问卷调查</w:t>
            </w:r>
          </w:p>
        </w:tc>
      </w:tr>
    </w:tbl>
    <w:p>
      <w:pPr>
        <w:sectPr>
          <w:pgSz w:w="16840" w:h="11900" w:orient="landscape"/>
          <w:pgMar w:top="1361" w:right="1020" w:bottom="1134" w:left="1020" w:header="720" w:footer="720" w:gutter="0"/>
          <w:docGrid w:linePitch="326" w:charSpace="0"/>
        </w:sectPr>
      </w:pPr>
    </w:p>
    <w:p>
      <w:pPr>
        <w:spacing w:before="10" w:after="10" w:line="240" w:lineRule="auto"/>
        <w:ind w:firstLine="640"/>
        <w:jc w:val="left"/>
        <w:outlineLvl w:val="5"/>
      </w:pPr>
      <w:r>
        <w:rPr>
          <w:rFonts w:asci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2022年，唐山市丰南区殡仪馆安排政府采购预算88.00万元。具体内容见下表。</w:t>
      </w:r>
    </w:p>
    <w:p>
      <w:pPr>
        <w:spacing w:before="0" w:after="0" w:line="240" w:lineRule="auto"/>
        <w:ind w:firstLine="0"/>
        <w:jc w:val="center"/>
        <w:outlineLvl w:val="9"/>
      </w:pPr>
      <w:r>
        <w:rPr>
          <w:rFonts w:ascii="方正小标宋_GBK" w:eastAsia="方正小标宋_GBK" w:cs="方正小标宋_GBK"/>
          <w:color w:val="000000"/>
          <w:sz w:val="36"/>
        </w:rPr>
        <w:t>单位政府采购预算</w:t>
      </w:r>
    </w:p>
    <w:tbl>
      <w:tblPr>
        <w:tblStyle w:val="6"/>
        <w:tblW w:w="1502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95"/>
        <w:gridCol w:w="904"/>
        <w:gridCol w:w="1063"/>
        <w:gridCol w:w="1063"/>
        <w:gridCol w:w="665"/>
        <w:gridCol w:w="797"/>
        <w:gridCol w:w="797"/>
        <w:gridCol w:w="904"/>
        <w:gridCol w:w="904"/>
        <w:gridCol w:w="904"/>
        <w:gridCol w:w="904"/>
        <w:gridCol w:w="904"/>
        <w:gridCol w:w="904"/>
        <w:gridCol w:w="904"/>
        <w:gridCol w:w="904"/>
        <w:gridCol w:w="90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6884" w:type="dxa"/>
            <w:gridSpan w:val="7"/>
            <w:tcBorders>
              <w:top w:val="single" w:color="FFFFFF" w:sz="6" w:space="0"/>
              <w:left w:val="single" w:color="FFFFFF" w:sz="6" w:space="0"/>
              <w:bottom w:val="single" w:color="000000" w:sz="6" w:space="0"/>
              <w:right w:val="single" w:color="FFFFFF" w:sz="6" w:space="0"/>
            </w:tcBorders>
            <w:vAlign w:val="center"/>
          </w:tcPr>
          <w:p>
            <w:pPr>
              <w:pStyle w:val="9"/>
            </w:pPr>
            <w:r>
              <w:t>412005唐山市丰南区殡仪馆</w:t>
            </w:r>
          </w:p>
        </w:tc>
        <w:tc>
          <w:tcPr>
            <w:tcW w:w="8136" w:type="dxa"/>
            <w:gridSpan w:val="9"/>
            <w:tcBorders>
              <w:top w:val="single" w:color="FFFFFF" w:sz="6" w:space="0"/>
              <w:left w:val="single" w:color="FFFFFF" w:sz="6" w:space="0"/>
              <w:bottom w:val="single" w:color="000000"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2499" w:type="dxa"/>
            <w:gridSpan w:val="2"/>
            <w:tcBorders>
              <w:top w:val="single" w:color="000000" w:sz="6" w:space="0"/>
              <w:left w:val="single" w:color="000000" w:sz="6" w:space="0"/>
              <w:bottom w:val="single" w:color="000000" w:sz="6" w:space="0"/>
              <w:right w:val="single" w:color="000000" w:sz="6" w:space="0"/>
            </w:tcBorders>
            <w:vAlign w:val="center"/>
          </w:tcPr>
          <w:p>
            <w:pPr>
              <w:pStyle w:val="10"/>
            </w:pPr>
            <w:r>
              <w:t>政府采购项目来源</w:t>
            </w:r>
          </w:p>
        </w:tc>
        <w:tc>
          <w:tcPr>
            <w:tcW w:w="1063" w:type="dxa"/>
            <w:vMerge w:val="restart"/>
            <w:tcBorders>
              <w:top w:val="single" w:color="000000" w:sz="6" w:space="0"/>
              <w:left w:val="single" w:color="000000" w:sz="6" w:space="0"/>
              <w:bottom w:val="single" w:color="000000" w:sz="6" w:space="0"/>
              <w:right w:val="single" w:color="000000" w:sz="6" w:space="0"/>
            </w:tcBorders>
            <w:vAlign w:val="center"/>
          </w:tcPr>
          <w:p>
            <w:pPr>
              <w:pStyle w:val="10"/>
            </w:pPr>
            <w:r>
              <w:t>采购物品名称</w:t>
            </w:r>
          </w:p>
        </w:tc>
        <w:tc>
          <w:tcPr>
            <w:tcW w:w="1063" w:type="dxa"/>
            <w:vMerge w:val="restart"/>
            <w:tcBorders>
              <w:top w:val="single" w:color="000000" w:sz="6" w:space="0"/>
              <w:left w:val="single" w:color="000000" w:sz="6" w:space="0"/>
              <w:bottom w:val="single" w:color="000000" w:sz="6" w:space="0"/>
              <w:right w:val="single" w:color="000000" w:sz="6" w:space="0"/>
            </w:tcBorders>
            <w:vAlign w:val="center"/>
          </w:tcPr>
          <w:p>
            <w:pPr>
              <w:pStyle w:val="10"/>
            </w:pPr>
            <w:r>
              <w:t>政府采购目录序号</w:t>
            </w:r>
          </w:p>
        </w:tc>
        <w:tc>
          <w:tcPr>
            <w:tcW w:w="665" w:type="dxa"/>
            <w:vMerge w:val="restart"/>
            <w:tcBorders>
              <w:top w:val="single" w:color="000000" w:sz="6" w:space="0"/>
              <w:left w:val="single" w:color="000000" w:sz="6" w:space="0"/>
              <w:bottom w:val="single" w:color="000000" w:sz="6" w:space="0"/>
              <w:right w:val="single" w:color="000000" w:sz="6" w:space="0"/>
            </w:tcBorders>
            <w:vAlign w:val="center"/>
          </w:tcPr>
          <w:p>
            <w:pPr>
              <w:pStyle w:val="10"/>
            </w:pPr>
            <w:r>
              <w:t>计量  单位</w:t>
            </w:r>
          </w:p>
        </w:tc>
        <w:tc>
          <w:tcPr>
            <w:tcW w:w="797" w:type="dxa"/>
            <w:vMerge w:val="restart"/>
            <w:tcBorders>
              <w:top w:val="single" w:color="000000" w:sz="6" w:space="0"/>
              <w:left w:val="single" w:color="000000" w:sz="6" w:space="0"/>
              <w:bottom w:val="single" w:color="000000" w:sz="6" w:space="0"/>
              <w:right w:val="single" w:color="000000" w:sz="6" w:space="0"/>
            </w:tcBorders>
            <w:vAlign w:val="center"/>
          </w:tcPr>
          <w:p>
            <w:pPr>
              <w:pStyle w:val="10"/>
            </w:pPr>
            <w:r>
              <w:t>数量</w:t>
            </w:r>
          </w:p>
        </w:tc>
        <w:tc>
          <w:tcPr>
            <w:tcW w:w="797" w:type="dxa"/>
            <w:vMerge w:val="restart"/>
            <w:tcBorders>
              <w:top w:val="single" w:color="000000" w:sz="6" w:space="0"/>
              <w:left w:val="single" w:color="000000" w:sz="6" w:space="0"/>
              <w:bottom w:val="single" w:color="000000" w:sz="6" w:space="0"/>
              <w:right w:val="single" w:color="000000" w:sz="6" w:space="0"/>
            </w:tcBorders>
            <w:vAlign w:val="center"/>
          </w:tcPr>
          <w:p>
            <w:pPr>
              <w:pStyle w:val="10"/>
            </w:pPr>
            <w:r>
              <w:t>单价</w:t>
            </w:r>
          </w:p>
        </w:tc>
        <w:tc>
          <w:tcPr>
            <w:tcW w:w="7232" w:type="dxa"/>
            <w:gridSpan w:val="8"/>
            <w:tcBorders>
              <w:top w:val="single" w:color="000000" w:sz="6" w:space="0"/>
              <w:left w:val="single" w:color="000000" w:sz="6" w:space="0"/>
              <w:bottom w:val="single" w:color="000000" w:sz="6" w:space="0"/>
              <w:right w:val="single" w:color="000000" w:sz="6" w:space="0"/>
            </w:tcBorders>
            <w:vAlign w:val="center"/>
          </w:tcPr>
          <w:p>
            <w:pPr>
              <w:pStyle w:val="10"/>
            </w:pPr>
            <w:r>
              <w:t>政府采购金额（当年部门预算安排资金）</w:t>
            </w:r>
          </w:p>
        </w:tc>
        <w:tc>
          <w:tcPr>
            <w:tcW w:w="904" w:type="dxa"/>
            <w:vMerge w:val="restart"/>
            <w:tcBorders>
              <w:top w:val="single" w:color="000000" w:sz="6" w:space="0"/>
              <w:left w:val="single" w:color="000000" w:sz="6" w:space="0"/>
              <w:bottom w:val="single" w:color="000000" w:sz="6" w:space="0"/>
              <w:right w:val="single" w:color="000000" w:sz="6" w:space="0"/>
            </w:tcBorders>
            <w:vAlign w:val="center"/>
          </w:tcPr>
          <w:p>
            <w:pPr>
              <w:pStyle w:val="10"/>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595" w:type="dxa"/>
            <w:tcBorders>
              <w:top w:val="single" w:color="000000" w:sz="6" w:space="0"/>
              <w:left w:val="single" w:color="000000" w:sz="6" w:space="0"/>
              <w:bottom w:val="single" w:color="000000" w:sz="6" w:space="0"/>
              <w:right w:val="single" w:color="000000" w:sz="6" w:space="0"/>
            </w:tcBorders>
            <w:vAlign w:val="center"/>
          </w:tcPr>
          <w:p>
            <w:pPr>
              <w:pStyle w:val="10"/>
            </w:pPr>
            <w:r>
              <w:t>项目名称</w:t>
            </w: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0"/>
            </w:pPr>
            <w:r>
              <w:t>预算    资金</w:t>
            </w:r>
          </w:p>
        </w:tc>
        <w:tc>
          <w:tcPr>
            <w:tcW w:w="1063" w:type="dxa"/>
            <w:vMerge w:val="continue"/>
            <w:tcBorders>
              <w:top w:val="single" w:color="000000" w:sz="6" w:space="0"/>
              <w:left w:val="single" w:color="000000" w:sz="6" w:space="0"/>
              <w:bottom w:val="single" w:color="000000" w:sz="6" w:space="0"/>
              <w:right w:val="single" w:color="000000" w:sz="6" w:space="0"/>
            </w:tcBorders>
          </w:tcPr>
          <w:p/>
        </w:tc>
        <w:tc>
          <w:tcPr>
            <w:tcW w:w="1063" w:type="dxa"/>
            <w:vMerge w:val="continue"/>
            <w:tcBorders>
              <w:top w:val="single" w:color="000000" w:sz="6" w:space="0"/>
              <w:left w:val="single" w:color="000000" w:sz="6" w:space="0"/>
              <w:bottom w:val="single" w:color="000000" w:sz="6" w:space="0"/>
              <w:right w:val="single" w:color="000000" w:sz="6" w:space="0"/>
            </w:tcBorders>
          </w:tcPr>
          <w:p/>
        </w:tc>
        <w:tc>
          <w:tcPr>
            <w:tcW w:w="665" w:type="dxa"/>
            <w:vMerge w:val="continue"/>
            <w:tcBorders>
              <w:top w:val="single" w:color="000000" w:sz="6" w:space="0"/>
              <w:left w:val="single" w:color="000000" w:sz="6" w:space="0"/>
              <w:bottom w:val="single" w:color="000000" w:sz="6" w:space="0"/>
              <w:right w:val="single" w:color="000000" w:sz="6" w:space="0"/>
            </w:tcBorders>
          </w:tcPr>
          <w:p/>
        </w:tc>
        <w:tc>
          <w:tcPr>
            <w:tcW w:w="797" w:type="dxa"/>
            <w:vMerge w:val="continue"/>
            <w:tcBorders>
              <w:top w:val="single" w:color="000000" w:sz="6" w:space="0"/>
              <w:left w:val="single" w:color="000000" w:sz="6" w:space="0"/>
              <w:bottom w:val="single" w:color="000000" w:sz="6" w:space="0"/>
              <w:right w:val="single" w:color="000000" w:sz="6" w:space="0"/>
            </w:tcBorders>
          </w:tcPr>
          <w:p/>
        </w:tc>
        <w:tc>
          <w:tcPr>
            <w:tcW w:w="797" w:type="dxa"/>
            <w:vMerge w:val="continue"/>
            <w:tcBorders>
              <w:top w:val="single" w:color="000000" w:sz="6" w:space="0"/>
              <w:left w:val="single" w:color="000000" w:sz="6" w:space="0"/>
              <w:bottom w:val="single" w:color="000000" w:sz="6" w:space="0"/>
              <w:right w:val="single" w:color="000000" w:sz="6" w:space="0"/>
            </w:tcBorders>
          </w:tc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0"/>
            </w:pPr>
            <w:r>
              <w:t>合计</w:t>
            </w: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0"/>
            </w:pPr>
            <w:r>
              <w:t>一般公共预算拨款</w:t>
            </w: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0"/>
            </w:pPr>
            <w:r>
              <w:t>基金预算拨款</w:t>
            </w: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0"/>
            </w:pPr>
            <w:r>
              <w:t>国有资本经营预算拨款</w:t>
            </w: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0"/>
            </w:pPr>
            <w:r>
              <w:t>财政专户核拨</w:t>
            </w: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0"/>
            </w:pPr>
            <w:r>
              <w:t>单位    资金</w:t>
            </w: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0"/>
            </w:pPr>
            <w:r>
              <w:t>财政拨    款结转</w:t>
            </w: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0"/>
            </w:pPr>
            <w:r>
              <w:t>非财政    拨款结    转结余</w:t>
            </w:r>
          </w:p>
        </w:tc>
        <w:tc>
          <w:tcPr>
            <w:tcW w:w="904" w:type="dxa"/>
            <w:vMerge w:val="continue"/>
            <w:tcBorders>
              <w:top w:val="single" w:color="000000" w:sz="6" w:space="0"/>
              <w:left w:val="single" w:color="000000" w:sz="6" w:space="0"/>
              <w:bottom w:val="single" w:color="000000" w:sz="6" w:space="0"/>
              <w:right w:val="single" w:color="000000"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595" w:type="dxa"/>
            <w:tcBorders>
              <w:top w:val="single" w:color="000000" w:sz="6" w:space="0"/>
              <w:left w:val="single" w:color="000000" w:sz="6" w:space="0"/>
              <w:bottom w:val="single" w:color="000000" w:sz="6" w:space="0"/>
              <w:right w:val="single" w:color="000000" w:sz="6" w:space="0"/>
            </w:tcBorders>
            <w:vAlign w:val="center"/>
          </w:tcPr>
          <w:p>
            <w:pPr>
              <w:pStyle w:val="14"/>
            </w:pPr>
            <w:r>
              <w:t>合  计</w:t>
            </w: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063" w:type="dxa"/>
            <w:tcBorders>
              <w:top w:val="single" w:color="000000" w:sz="6" w:space="0"/>
              <w:left w:val="single" w:color="000000" w:sz="6" w:space="0"/>
              <w:bottom w:val="single" w:color="000000" w:sz="6" w:space="0"/>
              <w:right w:val="single" w:color="000000" w:sz="6" w:space="0"/>
            </w:tcBorders>
            <w:vAlign w:val="center"/>
          </w:tcPr>
          <w:p>
            <w:pPr>
              <w:pStyle w:val="16"/>
            </w:pPr>
          </w:p>
        </w:tc>
        <w:tc>
          <w:tcPr>
            <w:tcW w:w="1063" w:type="dxa"/>
            <w:tcBorders>
              <w:top w:val="single" w:color="000000" w:sz="6" w:space="0"/>
              <w:left w:val="single" w:color="000000" w:sz="6" w:space="0"/>
              <w:bottom w:val="single" w:color="000000" w:sz="6" w:space="0"/>
              <w:right w:val="single" w:color="000000" w:sz="6" w:space="0"/>
            </w:tcBorders>
            <w:vAlign w:val="center"/>
          </w:tcPr>
          <w:p>
            <w:pPr>
              <w:pStyle w:val="16"/>
            </w:pPr>
          </w:p>
        </w:tc>
        <w:tc>
          <w:tcPr>
            <w:tcW w:w="665" w:type="dxa"/>
            <w:tcBorders>
              <w:top w:val="single" w:color="000000" w:sz="6" w:space="0"/>
              <w:left w:val="single" w:color="000000" w:sz="6" w:space="0"/>
              <w:bottom w:val="single" w:color="000000" w:sz="6" w:space="0"/>
              <w:right w:val="single" w:color="000000" w:sz="6" w:space="0"/>
            </w:tcBorders>
            <w:vAlign w:val="center"/>
          </w:tcPr>
          <w:p>
            <w:pPr>
              <w:pStyle w:val="14"/>
            </w:pPr>
          </w:p>
        </w:tc>
        <w:tc>
          <w:tcPr>
            <w:tcW w:w="797"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797"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5"/>
            </w:pPr>
            <w:r>
              <w:t>88.00</w:t>
            </w: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5"/>
            </w:pPr>
            <w:r>
              <w:t>88.00</w:t>
            </w: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5"/>
            </w:pPr>
            <w:r>
              <w:t>88.00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595" w:type="dxa"/>
            <w:tcBorders>
              <w:top w:val="single" w:color="000000" w:sz="6" w:space="0"/>
              <w:left w:val="single" w:color="000000" w:sz="6" w:space="0"/>
              <w:bottom w:val="single" w:color="000000" w:sz="6" w:space="0"/>
              <w:right w:val="single" w:color="000000" w:sz="6" w:space="0"/>
            </w:tcBorders>
            <w:vAlign w:val="center"/>
          </w:tcPr>
          <w:p>
            <w:pPr>
              <w:pStyle w:val="14"/>
            </w:pPr>
            <w:r>
              <w:t>唐山市丰南区殡仪馆小计</w:t>
            </w: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063" w:type="dxa"/>
            <w:tcBorders>
              <w:top w:val="single" w:color="000000" w:sz="6" w:space="0"/>
              <w:left w:val="single" w:color="000000" w:sz="6" w:space="0"/>
              <w:bottom w:val="single" w:color="000000" w:sz="6" w:space="0"/>
              <w:right w:val="single" w:color="000000" w:sz="6" w:space="0"/>
            </w:tcBorders>
            <w:vAlign w:val="center"/>
          </w:tcPr>
          <w:p>
            <w:pPr>
              <w:pStyle w:val="16"/>
            </w:pPr>
          </w:p>
        </w:tc>
        <w:tc>
          <w:tcPr>
            <w:tcW w:w="1063" w:type="dxa"/>
            <w:tcBorders>
              <w:top w:val="single" w:color="000000" w:sz="6" w:space="0"/>
              <w:left w:val="single" w:color="000000" w:sz="6" w:space="0"/>
              <w:bottom w:val="single" w:color="000000" w:sz="6" w:space="0"/>
              <w:right w:val="single" w:color="000000" w:sz="6" w:space="0"/>
            </w:tcBorders>
            <w:vAlign w:val="center"/>
          </w:tcPr>
          <w:p>
            <w:pPr>
              <w:pStyle w:val="16"/>
            </w:pPr>
          </w:p>
        </w:tc>
        <w:tc>
          <w:tcPr>
            <w:tcW w:w="665" w:type="dxa"/>
            <w:tcBorders>
              <w:top w:val="single" w:color="000000" w:sz="6" w:space="0"/>
              <w:left w:val="single" w:color="000000" w:sz="6" w:space="0"/>
              <w:bottom w:val="single" w:color="000000" w:sz="6" w:space="0"/>
              <w:right w:val="single" w:color="000000" w:sz="6" w:space="0"/>
            </w:tcBorders>
            <w:vAlign w:val="center"/>
          </w:tcPr>
          <w:p>
            <w:pPr>
              <w:pStyle w:val="14"/>
            </w:pPr>
          </w:p>
        </w:tc>
        <w:tc>
          <w:tcPr>
            <w:tcW w:w="797"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797"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5"/>
            </w:pPr>
            <w:r>
              <w:t>88.00</w:t>
            </w: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5"/>
            </w:pPr>
            <w:r>
              <w:t>88.00</w:t>
            </w: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5"/>
            </w:pPr>
            <w:r>
              <w:t>88.00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595" w:type="dxa"/>
            <w:tcBorders>
              <w:top w:val="single" w:color="000000" w:sz="6" w:space="0"/>
              <w:left w:val="single" w:color="000000" w:sz="6" w:space="0"/>
              <w:bottom w:val="single" w:color="000000" w:sz="6" w:space="0"/>
              <w:right w:val="single" w:color="000000" w:sz="6" w:space="0"/>
            </w:tcBorders>
            <w:vAlign w:val="center"/>
          </w:tcPr>
          <w:p>
            <w:pPr>
              <w:pStyle w:val="12"/>
            </w:pPr>
            <w:r>
              <w:t>殡仪馆大修两台平板火化炉项目</w:t>
            </w: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r>
              <w:t>52.00</w:t>
            </w:r>
          </w:p>
        </w:tc>
        <w:tc>
          <w:tcPr>
            <w:tcW w:w="1063" w:type="dxa"/>
            <w:tcBorders>
              <w:top w:val="single" w:color="000000" w:sz="6" w:space="0"/>
              <w:left w:val="single" w:color="000000" w:sz="6" w:space="0"/>
              <w:bottom w:val="single" w:color="000000" w:sz="6" w:space="0"/>
              <w:right w:val="single" w:color="000000" w:sz="6" w:space="0"/>
            </w:tcBorders>
            <w:vAlign w:val="center"/>
          </w:tcPr>
          <w:p>
            <w:pPr>
              <w:pStyle w:val="12"/>
            </w:pPr>
            <w:r>
              <w:t>火化设备</w:t>
            </w:r>
          </w:p>
        </w:tc>
        <w:tc>
          <w:tcPr>
            <w:tcW w:w="1063" w:type="dxa"/>
            <w:tcBorders>
              <w:top w:val="single" w:color="000000" w:sz="6" w:space="0"/>
              <w:left w:val="single" w:color="000000" w:sz="6" w:space="0"/>
              <w:bottom w:val="single" w:color="000000" w:sz="6" w:space="0"/>
              <w:right w:val="single" w:color="000000" w:sz="6" w:space="0"/>
            </w:tcBorders>
            <w:vAlign w:val="center"/>
          </w:tcPr>
          <w:p>
            <w:pPr>
              <w:pStyle w:val="12"/>
            </w:pPr>
            <w:r>
              <w:t>A032901</w:t>
            </w:r>
          </w:p>
        </w:tc>
        <w:tc>
          <w:tcPr>
            <w:tcW w:w="665" w:type="dxa"/>
            <w:tcBorders>
              <w:top w:val="single" w:color="000000" w:sz="6" w:space="0"/>
              <w:left w:val="single" w:color="000000" w:sz="6" w:space="0"/>
              <w:bottom w:val="single" w:color="000000" w:sz="6" w:space="0"/>
              <w:right w:val="single" w:color="000000" w:sz="6" w:space="0"/>
            </w:tcBorders>
            <w:vAlign w:val="center"/>
          </w:tcPr>
          <w:p>
            <w:pPr>
              <w:pStyle w:val="13"/>
            </w:pPr>
            <w:r>
              <w:t>台</w:t>
            </w:r>
          </w:p>
        </w:tc>
        <w:tc>
          <w:tcPr>
            <w:tcW w:w="797" w:type="dxa"/>
            <w:tcBorders>
              <w:top w:val="single" w:color="000000" w:sz="6" w:space="0"/>
              <w:left w:val="single" w:color="000000" w:sz="6" w:space="0"/>
              <w:bottom w:val="single" w:color="000000" w:sz="6" w:space="0"/>
              <w:right w:val="single" w:color="000000" w:sz="6" w:space="0"/>
            </w:tcBorders>
            <w:vAlign w:val="center"/>
          </w:tcPr>
          <w:p>
            <w:pPr>
              <w:pStyle w:val="11"/>
            </w:pPr>
            <w:r>
              <w:t>2</w:t>
            </w:r>
          </w:p>
        </w:tc>
        <w:tc>
          <w:tcPr>
            <w:tcW w:w="797" w:type="dxa"/>
            <w:tcBorders>
              <w:top w:val="single" w:color="000000" w:sz="6" w:space="0"/>
              <w:left w:val="single" w:color="000000" w:sz="6" w:space="0"/>
              <w:bottom w:val="single" w:color="000000" w:sz="6" w:space="0"/>
              <w:right w:val="single" w:color="000000" w:sz="6" w:space="0"/>
            </w:tcBorders>
            <w:vAlign w:val="center"/>
          </w:tcPr>
          <w:p>
            <w:pPr>
              <w:pStyle w:val="11"/>
            </w:pPr>
            <w:r>
              <w:t>26.00</w:t>
            </w: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r>
              <w:t>52.00</w:t>
            </w: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r>
              <w:t>52.00</w:t>
            </w: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r>
              <w:t>52.00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595" w:type="dxa"/>
            <w:tcBorders>
              <w:top w:val="single" w:color="000000" w:sz="6" w:space="0"/>
              <w:left w:val="single" w:color="000000" w:sz="6" w:space="0"/>
              <w:bottom w:val="single" w:color="000000" w:sz="6" w:space="0"/>
              <w:right w:val="single" w:color="000000" w:sz="6" w:space="0"/>
            </w:tcBorders>
            <w:vAlign w:val="center"/>
          </w:tcPr>
          <w:p>
            <w:pPr>
              <w:pStyle w:val="12"/>
            </w:pPr>
            <w:r>
              <w:t>殡仪馆购置防尘布袋项目</w:t>
            </w: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r>
              <w:t>36.00</w:t>
            </w:r>
          </w:p>
        </w:tc>
        <w:tc>
          <w:tcPr>
            <w:tcW w:w="1063" w:type="dxa"/>
            <w:tcBorders>
              <w:top w:val="single" w:color="000000" w:sz="6" w:space="0"/>
              <w:left w:val="single" w:color="000000" w:sz="6" w:space="0"/>
              <w:bottom w:val="single" w:color="000000" w:sz="6" w:space="0"/>
              <w:right w:val="single" w:color="000000" w:sz="6" w:space="0"/>
            </w:tcBorders>
            <w:vAlign w:val="center"/>
          </w:tcPr>
          <w:p>
            <w:pPr>
              <w:pStyle w:val="12"/>
            </w:pPr>
            <w:r>
              <w:t>殡葬设备零部件</w:t>
            </w:r>
          </w:p>
        </w:tc>
        <w:tc>
          <w:tcPr>
            <w:tcW w:w="1063" w:type="dxa"/>
            <w:tcBorders>
              <w:top w:val="single" w:color="000000" w:sz="6" w:space="0"/>
              <w:left w:val="single" w:color="000000" w:sz="6" w:space="0"/>
              <w:bottom w:val="single" w:color="000000" w:sz="6" w:space="0"/>
              <w:right w:val="single" w:color="000000" w:sz="6" w:space="0"/>
            </w:tcBorders>
            <w:vAlign w:val="center"/>
          </w:tcPr>
          <w:p>
            <w:pPr>
              <w:pStyle w:val="12"/>
            </w:pPr>
            <w:r>
              <w:t>A032903</w:t>
            </w:r>
          </w:p>
        </w:tc>
        <w:tc>
          <w:tcPr>
            <w:tcW w:w="665" w:type="dxa"/>
            <w:tcBorders>
              <w:top w:val="single" w:color="000000" w:sz="6" w:space="0"/>
              <w:left w:val="single" w:color="000000" w:sz="6" w:space="0"/>
              <w:bottom w:val="single" w:color="000000" w:sz="6" w:space="0"/>
              <w:right w:val="single" w:color="000000" w:sz="6" w:space="0"/>
            </w:tcBorders>
            <w:vAlign w:val="center"/>
          </w:tcPr>
          <w:p>
            <w:pPr>
              <w:pStyle w:val="13"/>
            </w:pPr>
            <w:r>
              <w:t>条</w:t>
            </w:r>
          </w:p>
        </w:tc>
        <w:tc>
          <w:tcPr>
            <w:tcW w:w="797" w:type="dxa"/>
            <w:tcBorders>
              <w:top w:val="single" w:color="000000" w:sz="6" w:space="0"/>
              <w:left w:val="single" w:color="000000" w:sz="6" w:space="0"/>
              <w:bottom w:val="single" w:color="000000" w:sz="6" w:space="0"/>
              <w:right w:val="single" w:color="000000" w:sz="6" w:space="0"/>
            </w:tcBorders>
            <w:vAlign w:val="center"/>
          </w:tcPr>
          <w:p>
            <w:pPr>
              <w:pStyle w:val="11"/>
            </w:pPr>
            <w:r>
              <w:t>1200</w:t>
            </w:r>
          </w:p>
        </w:tc>
        <w:tc>
          <w:tcPr>
            <w:tcW w:w="797" w:type="dxa"/>
            <w:tcBorders>
              <w:top w:val="single" w:color="000000" w:sz="6" w:space="0"/>
              <w:left w:val="single" w:color="000000" w:sz="6" w:space="0"/>
              <w:bottom w:val="single" w:color="000000" w:sz="6" w:space="0"/>
              <w:right w:val="single" w:color="000000" w:sz="6" w:space="0"/>
            </w:tcBorders>
            <w:vAlign w:val="center"/>
          </w:tcPr>
          <w:p>
            <w:pPr>
              <w:pStyle w:val="11"/>
            </w:pPr>
            <w:r>
              <w:t>0.03</w:t>
            </w: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r>
              <w:t>36.00</w:t>
            </w: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r>
              <w:t>36.00</w:t>
            </w: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1"/>
            </w:pPr>
            <w:r>
              <w:t>36.00</w:t>
            </w:r>
          </w:p>
        </w:tc>
      </w:tr>
    </w:tbl>
    <w:p>
      <w:pPr>
        <w:spacing w:before="0" w:after="0" w:line="500" w:lineRule="exact"/>
        <w:ind w:firstLine="420"/>
        <w:jc w:val="left"/>
        <w:outlineLvl w:val="9"/>
      </w:pPr>
      <w:r>
        <w:rPr>
          <w:rFonts w:asci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eastAsia="黑体" w:cs="黑体"/>
          <w:color w:val="000000"/>
          <w:sz w:val="32"/>
        </w:rPr>
        <w:t>七、国有资产信息</w:t>
      </w:r>
    </w:p>
    <w:p>
      <w:pPr>
        <w:spacing w:before="0" w:after="0" w:line="500" w:lineRule="exact"/>
        <w:ind w:firstLine="560"/>
        <w:jc w:val="left"/>
        <w:outlineLvl w:val="9"/>
        <w:rPr>
          <w:rFonts w:hint="eastAsia" w:ascii="Times New Roman" w:hAnsi="Times New Roman" w:eastAsia="方正仿宋_GBK" w:cs="Times New Roman"/>
          <w:b w:val="0"/>
          <w:color w:val="000000"/>
          <w:sz w:val="28"/>
          <w:lang w:eastAsia="zh-CN"/>
        </w:rPr>
      </w:pPr>
      <w:r>
        <w:rPr>
          <w:rFonts w:ascii="Times New Roman" w:hAnsi="Times New Roman" w:eastAsia="方正仿宋_GBK" w:cs="Times New Roman"/>
          <w:b w:val="0"/>
          <w:color w:val="000000"/>
          <w:sz w:val="28"/>
        </w:rPr>
        <w:t>唐山市丰南区殡仪馆上年末固定资产金额为</w:t>
      </w:r>
      <w:r>
        <w:rPr>
          <w:rFonts w:hint="eastAsia" w:eastAsia="方正仿宋_GBK" w:cs="Times New Roman"/>
          <w:b w:val="0"/>
          <w:color w:val="000000"/>
          <w:sz w:val="28"/>
          <w:lang w:val="en-US" w:eastAsia="zh-CN"/>
        </w:rPr>
        <w:t>1398.83</w:t>
      </w:r>
      <w:r>
        <w:rPr>
          <w:rFonts w:ascii="Times New Roman" w:hAnsi="Times New Roman" w:eastAsia="方正仿宋_GBK" w:cs="Times New Roman"/>
          <w:b w:val="0"/>
          <w:color w:val="000000"/>
          <w:sz w:val="28"/>
        </w:rPr>
        <w:t>万元（详见下表）。本年度拟购置固定资产总额为0.00万元</w:t>
      </w:r>
      <w:r>
        <w:rPr>
          <w:rFonts w:hint="eastAsia" w:eastAsia="方正仿宋_GBK" w:cs="Times New Roman"/>
          <w:b w:val="0"/>
          <w:color w:val="000000"/>
          <w:sz w:val="28"/>
          <w:lang w:eastAsia="zh-CN"/>
        </w:rPr>
        <w:t>。</w:t>
      </w:r>
    </w:p>
    <w:p>
      <w:pPr>
        <w:spacing w:before="0" w:after="0" w:line="500" w:lineRule="exact"/>
        <w:ind w:firstLine="560"/>
        <w:jc w:val="left"/>
        <w:outlineLvl w:val="9"/>
        <w:rPr>
          <w:rFonts w:ascii="Times New Roman" w:hAnsi="Times New Roman" w:eastAsia="方正仿宋_GBK" w:cs="Times New Roman"/>
          <w:b w:val="0"/>
          <w:color w:val="000000"/>
          <w:sz w:val="28"/>
        </w:rPr>
      </w:pPr>
    </w:p>
    <w:p>
      <w:pPr>
        <w:spacing w:before="0" w:after="0" w:line="500" w:lineRule="exact"/>
        <w:ind w:firstLine="560"/>
        <w:jc w:val="left"/>
        <w:outlineLvl w:val="9"/>
        <w:rPr>
          <w:rFonts w:ascii="Times New Roman" w:hAnsi="Times New Roman" w:eastAsia="方正仿宋_GBK" w:cs="Times New Roman"/>
          <w:b w:val="0"/>
          <w:color w:val="000000"/>
          <w:sz w:val="28"/>
        </w:rPr>
      </w:pPr>
    </w:p>
    <w:p>
      <w:pPr>
        <w:spacing w:before="0" w:after="0" w:line="500" w:lineRule="exact"/>
        <w:ind w:firstLine="560"/>
        <w:jc w:val="left"/>
        <w:outlineLvl w:val="9"/>
        <w:rPr>
          <w:rFonts w:ascii="Times New Roman" w:hAnsi="Times New Roman" w:eastAsia="方正仿宋_GBK" w:cs="Times New Roman"/>
          <w:b w:val="0"/>
          <w:color w:val="000000"/>
          <w:sz w:val="28"/>
        </w:rPr>
      </w:pPr>
    </w:p>
    <w:p>
      <w:pPr>
        <w:spacing w:before="0" w:after="0" w:line="240" w:lineRule="auto"/>
        <w:ind w:firstLine="0"/>
        <w:jc w:val="center"/>
        <w:outlineLvl w:val="9"/>
        <w:rPr>
          <w:rFonts w:ascii="方正小标宋_GBK" w:eastAsia="方正小标宋_GBK" w:cs="方正小标宋_GBK"/>
          <w:color w:val="000000"/>
          <w:sz w:val="36"/>
        </w:rPr>
      </w:pPr>
    </w:p>
    <w:p>
      <w:pPr>
        <w:spacing w:before="0" w:after="0" w:line="240" w:lineRule="auto"/>
        <w:ind w:firstLine="0"/>
        <w:jc w:val="center"/>
        <w:outlineLvl w:val="9"/>
      </w:pPr>
      <w:r>
        <w:rPr>
          <w:rFonts w:ascii="方正小标宋_GBK" w:eastAsia="方正小标宋_GBK" w:cs="方正小标宋_GBK"/>
          <w:color w:val="000000"/>
          <w:sz w:val="36"/>
        </w:rPr>
        <w:t>单位固定资产占用情况表</w:t>
      </w:r>
    </w:p>
    <w:tbl>
      <w:tblPr>
        <w:tblStyle w:val="6"/>
        <w:tblW w:w="1479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bottom w:val="single" w:color="000000" w:sz="6" w:space="0"/>
              <w:right w:val="single" w:color="FFFFFF" w:sz="6" w:space="0"/>
            </w:tcBorders>
            <w:vAlign w:val="center"/>
          </w:tcPr>
          <w:p>
            <w:pPr>
              <w:pStyle w:val="9"/>
            </w:pPr>
            <w:r>
              <w:t>412005唐山市丰南区殡仪馆</w:t>
            </w:r>
          </w:p>
        </w:tc>
        <w:tc>
          <w:tcPr>
            <w:tcW w:w="9866" w:type="dxa"/>
            <w:gridSpan w:val="2"/>
            <w:tcBorders>
              <w:top w:val="single" w:color="FFFFFF" w:sz="6" w:space="0"/>
              <w:left w:val="single" w:color="FFFFFF" w:sz="6" w:space="0"/>
              <w:bottom w:val="single" w:color="000000" w:sz="6" w:space="0"/>
              <w:right w:val="single" w:color="FFFFFF" w:sz="6" w:space="0"/>
            </w:tcBorders>
            <w:vAlign w:val="center"/>
          </w:tcPr>
          <w:p>
            <w:pPr>
              <w:pStyle w:val="7"/>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blHeader/>
          <w:jc w:val="center"/>
        </w:trPr>
        <w:tc>
          <w:tcPr>
            <w:tcW w:w="4933" w:type="dxa"/>
            <w:tcBorders>
              <w:top w:val="single" w:color="000000" w:sz="6" w:space="0"/>
              <w:left w:val="single" w:color="000000" w:sz="6" w:space="0"/>
              <w:bottom w:val="single" w:color="000000" w:sz="6" w:space="0"/>
              <w:right w:val="single" w:color="000000" w:sz="6" w:space="0"/>
            </w:tcBorders>
            <w:vAlign w:val="center"/>
          </w:tcPr>
          <w:p>
            <w:pPr>
              <w:pStyle w:val="10"/>
            </w:pPr>
            <w:r>
              <w:t>项   目</w:t>
            </w:r>
          </w:p>
        </w:tc>
        <w:tc>
          <w:tcPr>
            <w:tcW w:w="4933" w:type="dxa"/>
            <w:tcBorders>
              <w:top w:val="single" w:color="000000" w:sz="6" w:space="0"/>
              <w:left w:val="single" w:color="000000" w:sz="6" w:space="0"/>
              <w:bottom w:val="single" w:color="000000" w:sz="6" w:space="0"/>
              <w:right w:val="single" w:color="000000" w:sz="6" w:space="0"/>
            </w:tcBorders>
            <w:vAlign w:val="center"/>
          </w:tcPr>
          <w:p>
            <w:pPr>
              <w:pStyle w:val="10"/>
            </w:pPr>
            <w:r>
              <w:t>数量</w:t>
            </w:r>
          </w:p>
        </w:tc>
        <w:tc>
          <w:tcPr>
            <w:tcW w:w="4933" w:type="dxa"/>
            <w:tcBorders>
              <w:top w:val="single" w:color="000000" w:sz="6" w:space="0"/>
              <w:left w:val="single" w:color="000000" w:sz="6" w:space="0"/>
              <w:bottom w:val="single" w:color="000000" w:sz="6" w:space="0"/>
              <w:right w:val="single" w:color="000000" w:sz="6" w:space="0"/>
            </w:tcBorders>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olor w:val="000000"/>
                <w:sz w:val="24"/>
                <w:szCs w:val="24"/>
                <w:lang w:val="en-US" w:eastAsia="uk-UA" w:bidi="ar-SA"/>
              </w:rPr>
            </w:pPr>
            <w:r>
              <w:rPr>
                <w:rFonts w:hint="eastAsia" w:ascii="方正书宋_GBK" w:eastAsia="方正书宋_GBK"/>
                <w:color w:val="000000"/>
              </w:rPr>
              <w:t>固定资产</w:t>
            </w:r>
          </w:p>
        </w:tc>
        <w:tc>
          <w:tcPr>
            <w:tcW w:w="4933" w:type="dxa"/>
            <w:tcBorders>
              <w:top w:val="single" w:color="000000" w:sz="6" w:space="0"/>
              <w:left w:val="single" w:color="000000" w:sz="6" w:space="0"/>
              <w:bottom w:val="single" w:color="000000" w:sz="6" w:space="0"/>
              <w:right w:val="single" w:color="000000" w:sz="6" w:space="0"/>
            </w:tcBorders>
            <w:vAlign w:val="center"/>
          </w:tcPr>
          <w:p>
            <w:pPr>
              <w:pStyle w:val="13"/>
            </w:pPr>
          </w:p>
        </w:tc>
        <w:tc>
          <w:tcPr>
            <w:tcW w:w="4933" w:type="dxa"/>
            <w:tcBorders>
              <w:top w:val="single" w:color="000000" w:sz="6" w:space="0"/>
              <w:left w:val="single" w:color="000000" w:sz="6" w:space="0"/>
              <w:bottom w:val="single" w:color="000000" w:sz="6" w:space="0"/>
              <w:right w:val="single" w:color="000000" w:sz="6" w:space="0"/>
            </w:tcBorders>
            <w:vAlign w:val="center"/>
          </w:tcPr>
          <w:p>
            <w:pPr>
              <w:pStyle w:val="11"/>
              <w:rPr>
                <w:rFonts w:eastAsia="方正书宋_GBK"/>
                <w:lang w:val="en-US" w:eastAsia="zh-CN"/>
              </w:rPr>
            </w:pPr>
            <w:r>
              <w:rPr>
                <w:rFonts w:hint="eastAsia"/>
                <w:lang w:val="en-US" w:eastAsia="zh-CN"/>
              </w:rPr>
              <w:t>1398.83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olor w:val="000000"/>
                <w:sz w:val="24"/>
                <w:szCs w:val="24"/>
                <w:lang w:val="en-US" w:eastAsia="uk-UA" w:bidi="ar-SA"/>
              </w:rPr>
            </w:pPr>
            <w:r>
              <w:rPr>
                <w:rFonts w:hint="eastAsia" w:ascii="方正书宋_GBK" w:eastAsia="方正书宋_GBK"/>
                <w:color w:val="000000"/>
              </w:rPr>
              <w:t>一、房屋（平方米）</w:t>
            </w:r>
          </w:p>
        </w:tc>
        <w:tc>
          <w:tcPr>
            <w:tcW w:w="4933" w:type="dxa"/>
            <w:tcBorders>
              <w:top w:val="single" w:color="000000" w:sz="6" w:space="0"/>
              <w:left w:val="single" w:color="000000" w:sz="6" w:space="0"/>
              <w:bottom w:val="single" w:color="000000" w:sz="6" w:space="0"/>
              <w:right w:val="single" w:color="000000" w:sz="6" w:space="0"/>
            </w:tcBorders>
            <w:vAlign w:val="center"/>
          </w:tcPr>
          <w:p>
            <w:pPr>
              <w:pStyle w:val="13"/>
              <w:rPr>
                <w:rFonts w:eastAsia="方正书宋_GBK"/>
                <w:lang w:val="en-US" w:eastAsia="zh-CN"/>
              </w:rPr>
            </w:pPr>
            <w:r>
              <w:rPr>
                <w:rFonts w:hint="eastAsia"/>
                <w:lang w:val="en-US" w:eastAsia="zh-CN"/>
              </w:rPr>
              <w:t>3432.3</w:t>
            </w:r>
          </w:p>
        </w:tc>
        <w:tc>
          <w:tcPr>
            <w:tcW w:w="4933" w:type="dxa"/>
            <w:tcBorders>
              <w:top w:val="single" w:color="000000" w:sz="6" w:space="0"/>
              <w:left w:val="single" w:color="000000" w:sz="6" w:space="0"/>
              <w:bottom w:val="single" w:color="000000" w:sz="6" w:space="0"/>
              <w:right w:val="single" w:color="000000" w:sz="6" w:space="0"/>
            </w:tcBorders>
            <w:vAlign w:val="center"/>
          </w:tcPr>
          <w:p>
            <w:pPr>
              <w:pStyle w:val="11"/>
              <w:rPr>
                <w:rFonts w:eastAsia="方正书宋_GBK"/>
                <w:lang w:val="en-US" w:eastAsia="zh-CN"/>
              </w:rPr>
            </w:pPr>
            <w:r>
              <w:rPr>
                <w:rFonts w:hint="eastAsia"/>
                <w:lang w:val="en-US" w:eastAsia="zh-CN"/>
              </w:rPr>
              <w:t>475.69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olor w:val="000000"/>
                <w:sz w:val="24"/>
                <w:szCs w:val="24"/>
                <w:lang w:val="en-US" w:eastAsia="uk-UA" w:bidi="ar-SA"/>
              </w:rPr>
            </w:pPr>
            <w:r>
              <w:rPr>
                <w:rFonts w:hint="eastAsia" w:ascii="方正书宋_GBK" w:eastAsia="方正书宋_GBK"/>
                <w:color w:val="000000"/>
              </w:rPr>
              <w:t>二、车辆（台、辆）</w:t>
            </w:r>
          </w:p>
        </w:tc>
        <w:tc>
          <w:tcPr>
            <w:tcW w:w="4933" w:type="dxa"/>
            <w:tcBorders>
              <w:top w:val="single" w:color="000000" w:sz="6" w:space="0"/>
              <w:left w:val="single" w:color="000000" w:sz="6" w:space="0"/>
              <w:bottom w:val="single" w:color="000000" w:sz="6" w:space="0"/>
              <w:right w:val="single" w:color="000000" w:sz="6" w:space="0"/>
            </w:tcBorders>
            <w:vAlign w:val="center"/>
          </w:tcPr>
          <w:p>
            <w:pPr>
              <w:pStyle w:val="13"/>
              <w:rPr>
                <w:rFonts w:eastAsia="方正书宋_GBK"/>
                <w:lang w:val="en-US" w:eastAsia="zh-CN"/>
              </w:rPr>
            </w:pPr>
            <w:r>
              <w:rPr>
                <w:rFonts w:hint="eastAsia"/>
                <w:lang w:val="en-US" w:eastAsia="zh-CN"/>
              </w:rPr>
              <w:t>11</w:t>
            </w:r>
          </w:p>
        </w:tc>
        <w:tc>
          <w:tcPr>
            <w:tcW w:w="4933" w:type="dxa"/>
            <w:tcBorders>
              <w:top w:val="single" w:color="000000" w:sz="6" w:space="0"/>
              <w:left w:val="single" w:color="000000" w:sz="6" w:space="0"/>
              <w:bottom w:val="single" w:color="000000" w:sz="6" w:space="0"/>
              <w:right w:val="single" w:color="000000" w:sz="6" w:space="0"/>
            </w:tcBorders>
            <w:vAlign w:val="center"/>
          </w:tcPr>
          <w:p>
            <w:pPr>
              <w:pStyle w:val="11"/>
              <w:rPr>
                <w:rFonts w:eastAsia="方正书宋_GBK"/>
                <w:lang w:val="en-US" w:eastAsia="zh-CN"/>
              </w:rPr>
            </w:pPr>
            <w:r>
              <w:rPr>
                <w:rFonts w:hint="eastAsia"/>
                <w:lang w:val="en-US" w:eastAsia="zh-CN"/>
              </w:rPr>
              <w:t>118.02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olor w:val="000000"/>
                <w:sz w:val="24"/>
                <w:szCs w:val="24"/>
                <w:lang w:val="en-US" w:eastAsia="uk-UA" w:bidi="ar-SA"/>
              </w:rPr>
            </w:pPr>
            <w:r>
              <w:rPr>
                <w:rFonts w:hint="eastAsia" w:ascii="方正书宋_GBK" w:eastAsia="方正书宋_GBK"/>
                <w:color w:val="000000"/>
              </w:rPr>
              <w:t>三、其他固定资产</w:t>
            </w:r>
          </w:p>
        </w:tc>
        <w:tc>
          <w:tcPr>
            <w:tcW w:w="4933" w:type="dxa"/>
            <w:tcBorders>
              <w:top w:val="single" w:color="000000" w:sz="6" w:space="0"/>
              <w:left w:val="single" w:color="000000" w:sz="6" w:space="0"/>
              <w:bottom w:val="single" w:color="000000" w:sz="6" w:space="0"/>
              <w:right w:val="single" w:color="000000" w:sz="6" w:space="0"/>
            </w:tcBorders>
            <w:vAlign w:val="center"/>
          </w:tcPr>
          <w:p>
            <w:pPr>
              <w:pStyle w:val="13"/>
            </w:pPr>
          </w:p>
        </w:tc>
        <w:tc>
          <w:tcPr>
            <w:tcW w:w="4933" w:type="dxa"/>
            <w:tcBorders>
              <w:top w:val="single" w:color="000000" w:sz="6" w:space="0"/>
              <w:left w:val="single" w:color="000000" w:sz="6" w:space="0"/>
              <w:bottom w:val="single" w:color="000000" w:sz="6" w:space="0"/>
              <w:right w:val="single" w:color="000000" w:sz="6" w:space="0"/>
            </w:tcBorders>
            <w:vAlign w:val="center"/>
          </w:tcPr>
          <w:p>
            <w:pPr>
              <w:pStyle w:val="11"/>
              <w:rPr>
                <w:rFonts w:eastAsia="方正书宋_GBK"/>
                <w:lang w:val="en-US" w:eastAsia="zh-CN"/>
              </w:rPr>
            </w:pPr>
            <w:r>
              <w:rPr>
                <w:rFonts w:hint="eastAsia"/>
                <w:lang w:val="en-US" w:eastAsia="zh-CN"/>
              </w:rPr>
              <w:t>805.12</w:t>
            </w:r>
          </w:p>
        </w:tc>
      </w:tr>
    </w:tbl>
    <w:p>
      <w:pPr>
        <w:spacing w:before="0" w:after="0" w:line="240" w:lineRule="auto"/>
        <w:ind w:firstLine="420"/>
        <w:jc w:val="left"/>
        <w:outlineLvl w:val="9"/>
        <w:rPr>
          <w:rFonts w:eastAsia="方正书宋_GBK"/>
          <w:lang w:val="en-US" w:eastAsia="zh-CN"/>
        </w:rPr>
      </w:pPr>
      <w:r>
        <w:rPr>
          <w:rFonts w:ascii="方正书宋_GBK" w:eastAsia="方正书宋_GBK" w:cs="方正书宋_GBK"/>
          <w:color w:val="000000"/>
          <w:sz w:val="21"/>
        </w:rPr>
        <w:t>注：</w:t>
      </w:r>
      <w:r>
        <w:rPr>
          <w:rFonts w:hint="eastAsia" w:ascii="方正书宋_GBK" w:eastAsia="方正书宋_GBK" w:cs="方正书宋_GBK"/>
          <w:color w:val="000000"/>
          <w:sz w:val="21"/>
          <w:lang w:val="en-US" w:eastAsia="zh-CN"/>
        </w:rPr>
        <w:t>2022年无新增资产 。</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指区级财政当年拨付的资金。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区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楷体_GBK">
    <w:altName w:val="宋体"/>
    <w:panose1 w:val="00000000000000000000"/>
    <w:charset w:val="00"/>
    <w:family w:val="auto"/>
    <w:pitch w:val="default"/>
    <w:sig w:usb0="00000000" w:usb1="00000000" w:usb2="00000000" w:usb3="00000000" w:csb0="00000000" w:csb1="00000000"/>
  </w:font>
  <w:font w:name="方正小标宋_GBK">
    <w:altName w:val="宋体"/>
    <w:panose1 w:val="00000000000000000000"/>
    <w:charset w:val="00"/>
    <w:family w:val="auto"/>
    <w:pitch w:val="default"/>
    <w:sig w:usb0="00000000" w:usb1="00000000" w:usb2="00000000" w:usb3="00000000" w:csb0="00000000" w:csb1="00000000"/>
  </w:font>
  <w:font w:name="方正书宋_GBK">
    <w:altName w:val="宋体"/>
    <w:panose1 w:val="00000000000000000000"/>
    <w:charset w:val="00"/>
    <w:family w:val="auto"/>
    <w:pitch w:val="default"/>
    <w:sig w:usb0="00000000" w:usb1="00000000" w:usb2="00000000" w:usb3="00000000" w:csb0="00000000" w:csb1="00000000"/>
  </w:font>
  <w:font w:name="方正仿宋_GBK">
    <w:altName w:val="宋体"/>
    <w:panose1 w:val="00000000000000000000"/>
    <w:charset w:val="00"/>
    <w:family w:val="auto"/>
    <w:pitch w:val="default"/>
    <w:sig w:usb0="00000000" w:usb1="00000000" w:usb2="00000000" w:usb3="00000000" w:csb0="00000000"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F9E761D"/>
    <w:multiLevelType w:val="singleLevel"/>
    <w:tmpl w:val="DF9E761D"/>
    <w:lvl w:ilvl="0" w:tentative="0">
      <w:start w:val="1"/>
      <w:numFmt w:val="chineseCounting"/>
      <w:suff w:val="nothing"/>
      <w:lvlText w:val="（%1）"/>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dit="readOnly" w:enforcement="0"/>
  <w:defaultTabStop w:val="720"/>
  <w:evenAndOddHeaders w:val="1"/>
  <w:drawingGridHorizontalSpacing w:val="120"/>
  <w:drawingGridVerticalSpacing w:val="163"/>
  <w:displayHorizontalDrawingGridEvery w:val="0"/>
  <w:displayVerticalDrawingGridEvery w:val="1"/>
  <w:compat>
    <w:spaceForUL/>
    <w:doNotExpandShiftReturn/>
    <w:adjustLineHeightInTable/>
    <w:useFELayout/>
    <w:compatSetting w:name="compatibilityMode" w:uri="http://schemas.microsoft.com/office/word" w:val="12"/>
  </w:compat>
  <w:rsids>
    <w:rsidRoot w:val="00000000"/>
    <w:rsid w:val="04673E73"/>
    <w:rsid w:val="09120D75"/>
    <w:rsid w:val="17FD5743"/>
    <w:rsid w:val="1EAE63F9"/>
    <w:rsid w:val="2B660E46"/>
    <w:rsid w:val="3E50022A"/>
    <w:rsid w:val="586E689F"/>
    <w:rsid w:val="6CFB06AB"/>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rPr>
      <w:rFonts w:ascii="Times New Roman" w:hAnsi="Times New Roman" w:eastAsia="Times New Roman" w:cs="Times New Roman"/>
      <w:sz w:val="24"/>
      <w:szCs w:val="24"/>
      <w:lang w:val="en-US" w:eastAsia="uk-UA"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uiPriority w:val="0"/>
    <w:pPr>
      <w:keepNext/>
      <w:keepLines/>
      <w:spacing w:before="260" w:after="260" w:line="415" w:lineRule="auto"/>
      <w:outlineLvl w:val="1"/>
    </w:pPr>
    <w:rPr>
      <w:rFonts w:ascii="Times New Roman" w:hAnsi="Times New Roman" w:eastAsia="黑体"/>
      <w:b/>
      <w:bCs/>
      <w:sz w:val="32"/>
      <w:szCs w:val="32"/>
    </w:rPr>
  </w:style>
  <w:style w:type="paragraph" w:styleId="4">
    <w:name w:val="heading 3"/>
    <w:basedOn w:val="1"/>
    <w:next w:val="1"/>
    <w:uiPriority w:val="0"/>
    <w:pPr>
      <w:keepNext/>
      <w:keepLines/>
      <w:spacing w:before="260" w:after="260" w:line="415" w:lineRule="auto"/>
      <w:outlineLvl w:val="2"/>
    </w:pPr>
    <w:rPr>
      <w:b/>
      <w:bCs/>
      <w:sz w:val="32"/>
      <w:szCs w:val="32"/>
    </w:rPr>
  </w:style>
  <w:style w:type="character" w:default="1" w:styleId="5">
    <w:name w:val="Default Paragraph Font"/>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customStyle="1" w:styleId="7">
    <w:name w:val="单元格样式22"/>
    <w:basedOn w:val="1"/>
    <w:uiPriority w:val="0"/>
    <w:pPr>
      <w:spacing w:before="0" w:after="0"/>
      <w:ind w:firstLine="0"/>
      <w:jc w:val="right"/>
      <w:outlineLvl w:val="9"/>
    </w:pPr>
    <w:rPr>
      <w:rFonts w:asci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eastAsia="方正小标宋_GBK" w:cs="方正小标宋_GBK"/>
      <w:sz w:val="24"/>
    </w:rPr>
  </w:style>
  <w:style w:type="paragraph" w:customStyle="1" w:styleId="9">
    <w:name w:val="单元格样式20"/>
    <w:basedOn w:val="1"/>
    <w:uiPriority w:val="0"/>
    <w:pPr>
      <w:spacing w:before="0" w:after="0"/>
      <w:ind w:firstLine="0"/>
      <w:jc w:val="left"/>
      <w:outlineLvl w:val="9"/>
    </w:pPr>
    <w:rPr>
      <w:rFonts w:ascii="方正小标宋_GBK" w:eastAsia="方正小标宋_GBK" w:cs="方正小标宋_GBK"/>
      <w:sz w:val="24"/>
    </w:rPr>
  </w:style>
  <w:style w:type="paragraph" w:customStyle="1" w:styleId="10">
    <w:name w:val="单元格样式1"/>
    <w:basedOn w:val="1"/>
    <w:uiPriority w:val="0"/>
    <w:pPr>
      <w:spacing w:before="0" w:after="0"/>
      <w:ind w:firstLine="0"/>
      <w:jc w:val="center"/>
      <w:outlineLvl w:val="9"/>
    </w:pPr>
    <w:rPr>
      <w:rFonts w:asci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eastAsia="方正书宋_GBK" w:cs="方正书宋_GBK"/>
      <w:sz w:val="21"/>
    </w:rPr>
  </w:style>
  <w:style w:type="paragraph" w:customStyle="1" w:styleId="12">
    <w:name w:val="单元格样式2"/>
    <w:basedOn w:val="1"/>
    <w:uiPriority w:val="0"/>
    <w:pPr>
      <w:spacing w:before="0" w:after="0"/>
      <w:ind w:firstLine="0"/>
      <w:jc w:val="left"/>
      <w:outlineLvl w:val="9"/>
    </w:pPr>
    <w:rPr>
      <w:rFonts w:ascii="方正书宋_GBK" w:eastAsia="方正书宋_GBK" w:cs="方正书宋_GBK"/>
      <w:sz w:val="21"/>
    </w:rPr>
  </w:style>
  <w:style w:type="paragraph" w:customStyle="1" w:styleId="13">
    <w:name w:val="单元格样式3"/>
    <w:basedOn w:val="1"/>
    <w:uiPriority w:val="0"/>
    <w:pPr>
      <w:spacing w:before="0" w:after="0"/>
      <w:ind w:firstLine="0"/>
      <w:jc w:val="center"/>
      <w:outlineLvl w:val="9"/>
    </w:pPr>
    <w:rPr>
      <w:rFonts w:ascii="方正书宋_GBK" w:eastAsia="方正书宋_GBK" w:cs="方正书宋_GBK"/>
      <w:sz w:val="21"/>
    </w:rPr>
  </w:style>
  <w:style w:type="paragraph" w:customStyle="1" w:styleId="14">
    <w:name w:val="单元格样式6"/>
    <w:basedOn w:val="1"/>
    <w:uiPriority w:val="0"/>
    <w:pPr>
      <w:spacing w:before="0" w:after="0"/>
      <w:ind w:firstLine="0"/>
      <w:jc w:val="center"/>
      <w:outlineLvl w:val="9"/>
    </w:pPr>
    <w:rPr>
      <w:rFonts w:ascii="方正书宋_GBK" w:eastAsia="方正书宋_GBK" w:cs="方正书宋_GBK"/>
      <w:b/>
      <w:sz w:val="21"/>
    </w:rPr>
  </w:style>
  <w:style w:type="paragraph" w:customStyle="1" w:styleId="15">
    <w:name w:val="单元格样式7"/>
    <w:basedOn w:val="1"/>
    <w:uiPriority w:val="0"/>
    <w:pPr>
      <w:spacing w:before="0" w:after="0"/>
      <w:ind w:firstLine="0"/>
      <w:jc w:val="right"/>
      <w:outlineLvl w:val="9"/>
    </w:pPr>
    <w:rPr>
      <w:rFonts w:asci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eastAsia="方正书宋_GBK" w:cs="方正书宋_GBK"/>
      <w:b/>
      <w:sz w:val="21"/>
    </w:rPr>
  </w:style>
  <w:style w:type="paragraph" w:customStyle="1" w:styleId="17">
    <w:name w:val="插入文本样式-插入部门职责文件"/>
    <w:basedOn w:val="1"/>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部门预算安排的总体情况文件"/>
    <w:basedOn w:val="1"/>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单元格样式23"/>
    <w:basedOn w:val="1"/>
    <w:qFormat/>
    <w:uiPriority w:val="0"/>
    <w:pPr>
      <w:spacing w:before="0" w:after="0"/>
      <w:ind w:firstLine="0"/>
      <w:jc w:val="right"/>
      <w:outlineLvl w:val="9"/>
    </w:pPr>
    <w:rPr>
      <w:rFonts w:ascii="方正书宋_GBK" w:eastAsia="方正书宋_GBK" w:cs="方正书宋_GBK"/>
      <w:sz w:val="24"/>
    </w:rPr>
  </w:style>
  <w:style w:type="paragraph" w:customStyle="1" w:styleId="25">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TOC 2"/>
    <w:basedOn w:val="1"/>
    <w:qFormat/>
    <w:uiPriority w:val="0"/>
    <w:pPr>
      <w:ind w:left="240"/>
    </w:pPr>
  </w:style>
  <w:style w:type="paragraph" w:customStyle="1" w:styleId="30">
    <w:name w:val="TOC 3"/>
    <w:basedOn w:val="1"/>
    <w:qFormat/>
    <w:uiPriority w:val="0"/>
    <w:pPr>
      <w:ind w:left="480"/>
    </w:pPr>
  </w:style>
  <w:style w:type="paragraph" w:customStyle="1" w:styleId="31">
    <w:name w:val="TOC 4"/>
    <w:basedOn w:val="1"/>
    <w:qFormat/>
    <w:uiPriority w:val="0"/>
    <w:pPr>
      <w:ind w:left="720"/>
    </w:pPr>
  </w:style>
  <w:style w:type="paragraph" w:customStyle="1" w:styleId="32">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1</Pages>
  <Words>18</Words>
  <Characters>0</Characters>
  <Lines>1</Lines>
  <Paragraphs>0</Paragraphs>
  <TotalTime>0</TotalTime>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2022-02-21T13:45:00Z</dcterms:created>
  <dc:creator>田爽</dc:creator>
  <cp:lastModifiedBy>admin</cp:lastModifiedBy>
  <cp:lastPrinted>2022-02-25T01:16:50Z</cp:lastPrinted>
  <dcterms:modified xsi:type="dcterms:W3CDTF">2022-02-25T01:22:37Z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71470B8CA7E54C9EB1EBC99E13F8BF43</vt:lpwstr>
  </property>
</Properties>
</file>