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eastAsia="黑体" w:cs="黑体"/>
          <w:b/>
          <w:color w:val="000000"/>
          <w:sz w:val="44"/>
        </w:rPr>
        <w:t>2022年</w:t>
      </w:r>
      <w:r>
        <w:rPr>
          <w:rFonts w:hint="eastAsia" w:ascii="黑体" w:eastAsia="黑体" w:cs="黑体"/>
          <w:b/>
          <w:color w:val="000000"/>
          <w:sz w:val="44"/>
          <w:lang w:val="en-US" w:eastAsia="zh-CN"/>
        </w:rPr>
        <w:t>单位</w:t>
      </w:r>
      <w:r>
        <w:rPr>
          <w:rFonts w:ascii="黑体" w:eastAsia="黑体" w:cs="黑体"/>
          <w:b/>
          <w:color w:val="000000"/>
          <w:sz w:val="44"/>
        </w:rPr>
        <w:t>预算信息公开目录</w:t>
      </w:r>
    </w:p>
    <w:p>
      <w:pPr>
        <w:spacing w:before="0" w:after="0" w:line="240" w:lineRule="auto"/>
        <w:ind w:firstLine="0"/>
        <w:jc w:val="both"/>
        <w:outlineLvl w:val="9"/>
      </w:pPr>
    </w:p>
    <w:p>
      <w:pPr>
        <w:jc w:val="left"/>
      </w:pPr>
    </w:p>
    <w:p>
      <w:pPr>
        <w:spacing w:before="0" w:after="0" w:line="240" w:lineRule="auto"/>
        <w:ind w:left="2830" w:firstLine="1767" w:firstLineChars="400"/>
        <w:jc w:val="both"/>
        <w:outlineLvl w:val="9"/>
        <w:rPr>
          <w:rFonts w:hint="eastAsia" w:ascii="黑体" w:eastAsia="黑体" w:cs="黑体"/>
          <w:b/>
          <w:bCs/>
          <w:color w:val="000000"/>
          <w:sz w:val="44"/>
          <w:szCs w:val="44"/>
        </w:rPr>
      </w:pPr>
      <w:r>
        <w:rPr>
          <w:rFonts w:hint="eastAsia" w:ascii="黑体" w:eastAsia="黑体" w:cs="黑体"/>
          <w:b/>
          <w:bCs/>
          <w:color w:val="000000"/>
          <w:sz w:val="44"/>
          <w:szCs w:val="44"/>
          <w:lang w:val="en-US" w:eastAsia="zh-CN"/>
        </w:rPr>
        <w:t xml:space="preserve">第二部分   </w:t>
      </w:r>
      <w:r>
        <w:rPr>
          <w:rFonts w:hint="eastAsia" w:ascii="黑体" w:eastAsia="黑体" w:cs="黑体"/>
          <w:b/>
          <w:bCs/>
          <w:color w:val="000000"/>
          <w:sz w:val="44"/>
          <w:szCs w:val="44"/>
        </w:rPr>
        <w:t>部门所属单位预算</w:t>
      </w:r>
    </w:p>
    <w:p>
      <w:pPr>
        <w:spacing w:before="0" w:after="0" w:line="240" w:lineRule="auto"/>
        <w:jc w:val="center"/>
        <w:outlineLvl w:val="9"/>
        <w:rPr>
          <w:rFonts w:ascii="方正小标宋_GBK" w:eastAsia="方正小标宋_GBK" w:cs="方正小标宋_GBK"/>
          <w:color w:val="000000"/>
          <w:sz w:val="72"/>
        </w:rPr>
      </w:pPr>
    </w:p>
    <w:p>
      <w:pPr>
        <w:pStyle w:val="6"/>
        <w:tabs>
          <w:tab w:val="right" w:leader="dot" w:pos="14562"/>
        </w:tabs>
      </w:pPr>
      <w:r>
        <w:fldChar w:fldCharType="begin"/>
      </w:r>
      <w:r>
        <w:instrText xml:space="preserve">TOC \o "4-4" \h \z \u </w:instrText>
      </w:r>
      <w:r>
        <w:fldChar w:fldCharType="separate"/>
      </w:r>
      <w:r>
        <w:fldChar w:fldCharType="begin"/>
      </w:r>
      <w:r>
        <w:instrText xml:space="preserve"> HYPERLINK \l "_Toc_4_4_0000000019" </w:instrText>
      </w:r>
      <w:r>
        <w:fldChar w:fldCharType="separate"/>
      </w:r>
      <w:r>
        <w:rPr>
          <w:b w:val="0"/>
        </w:rPr>
        <w:t>一、唐山市丰南区民政局本级收支预算</w:t>
      </w:r>
      <w:r>
        <w:tab/>
      </w:r>
      <w:r>
        <w:rPr>
          <w:rFonts w:hint="eastAsia"/>
          <w:lang w:val="en-US" w:eastAsia="zh-CN"/>
        </w:rPr>
        <w:t>2</w:t>
      </w:r>
      <w:r>
        <w:fldChar w:fldCharType="end"/>
      </w:r>
    </w:p>
    <w:p>
      <w:pPr>
        <w:pStyle w:val="6"/>
        <w:tabs>
          <w:tab w:val="right" w:leader="dot" w:pos="14562"/>
        </w:tabs>
        <w:rPr>
          <w:rFonts w:hint="eastAsia" w:eastAsia="方正仿宋_GBK"/>
          <w:lang w:val="en-US" w:eastAsia="zh-CN"/>
        </w:rPr>
      </w:pPr>
      <w:r>
        <w:fldChar w:fldCharType="begin"/>
      </w:r>
      <w:r>
        <w:instrText xml:space="preserve"> HYPERLINK \l "_Toc_4_4_0000000020" </w:instrText>
      </w:r>
      <w:r>
        <w:fldChar w:fldCharType="separate"/>
      </w:r>
      <w:r>
        <w:rPr>
          <w:b w:val="0"/>
        </w:rPr>
        <w:t>二、唐山市丰南区民政事业服务中心收支预算</w:t>
      </w:r>
      <w:r>
        <w:tab/>
      </w:r>
      <w:r>
        <w:rPr>
          <w:rFonts w:hint="eastAsia"/>
          <w:lang w:val="en-US" w:eastAsia="zh-CN"/>
        </w:rPr>
        <w:t>8</w:t>
      </w:r>
      <w:r>
        <w:fldChar w:fldCharType="end"/>
      </w:r>
      <w:r>
        <w:rPr>
          <w:rFonts w:hint="eastAsia"/>
          <w:lang w:val="en-US" w:eastAsia="zh-CN"/>
        </w:rPr>
        <w:t>6</w:t>
      </w:r>
    </w:p>
    <w:p>
      <w:pPr>
        <w:pStyle w:val="6"/>
        <w:tabs>
          <w:tab w:val="right" w:leader="dot" w:pos="14562"/>
        </w:tabs>
        <w:rPr>
          <w:rFonts w:hint="default" w:eastAsia="方正仿宋_GBK"/>
          <w:lang w:val="en-US" w:eastAsia="zh-CN"/>
        </w:rPr>
      </w:pPr>
      <w:r>
        <w:fldChar w:fldCharType="begin"/>
      </w:r>
      <w:r>
        <w:instrText xml:space="preserve"> HYPERLINK \l "_Toc_4_4_0000000021" </w:instrText>
      </w:r>
      <w:r>
        <w:fldChar w:fldCharType="separate"/>
      </w:r>
      <w:r>
        <w:rPr>
          <w:b w:val="0"/>
        </w:rPr>
        <w:t>三、唐山市丰南区殡仪馆收支预算</w:t>
      </w:r>
      <w:r>
        <w:tab/>
      </w:r>
      <w:r>
        <w:rPr>
          <w:rFonts w:hint="eastAsia"/>
          <w:lang w:val="en-US" w:eastAsia="zh-CN"/>
        </w:rPr>
        <w:t>1</w:t>
      </w:r>
      <w:r>
        <w:fldChar w:fldCharType="end"/>
      </w:r>
      <w:r>
        <w:rPr>
          <w:rFonts w:hint="eastAsia"/>
          <w:lang w:val="en-US" w:eastAsia="zh-CN"/>
        </w:rPr>
        <w:t>10</w:t>
      </w:r>
    </w:p>
    <w:p>
      <w:pPr>
        <w:spacing w:before="0" w:after="0" w:line="240" w:lineRule="auto"/>
        <w:jc w:val="center"/>
        <w:outlineLvl w:val="9"/>
        <w:rPr>
          <w:rFonts w:ascii="方正小标宋_GBK" w:eastAsia="方正小标宋_GBK" w:cs="方正小标宋_GBK"/>
          <w:color w:val="000000"/>
          <w:sz w:val="72"/>
        </w:rPr>
        <w:sectPr>
          <w:footerReference r:id="rId3" w:type="default"/>
          <w:footerReference r:id="rId4" w:type="even"/>
          <w:pgSz w:w="16840" w:h="11900" w:orient="landscape"/>
          <w:pgMar w:top="1361" w:right="1020" w:bottom="1134" w:left="1020" w:header="720" w:footer="720" w:gutter="0"/>
          <w:cols w:space="720" w:num="1"/>
          <w:docGrid w:linePitch="326" w:charSpace="0"/>
        </w:sectPr>
      </w:pPr>
      <w:r>
        <w:fldChar w:fldCharType="end"/>
      </w:r>
    </w:p>
    <w:p>
      <w:pPr>
        <w:spacing w:before="0" w:after="0"/>
        <w:ind w:firstLine="0"/>
        <w:jc w:val="center"/>
        <w:outlineLvl w:val="3"/>
      </w:pPr>
      <w:bookmarkStart w:id="0" w:name="_Toc_4_4_0000000019"/>
      <w:r>
        <w:rPr>
          <w:rFonts w:ascii="方正小标宋_GBK" w:eastAsia="方正小标宋_GBK" w:cs="方正小标宋_GBK"/>
          <w:b w:val="0"/>
          <w:color w:val="000000"/>
          <w:sz w:val="44"/>
        </w:rPr>
        <w:t>一、唐山市丰南区民政局本级收支预算</w:t>
      </w:r>
      <w:bookmarkEnd w:id="0"/>
    </w:p>
    <w:p>
      <w:pPr>
        <w:spacing w:before="0" w:after="0" w:line="240" w:lineRule="auto"/>
        <w:ind w:firstLine="0"/>
        <w:jc w:val="center"/>
        <w:outlineLvl w:val="4"/>
      </w:pPr>
      <w:r>
        <w:rPr>
          <w:rFonts w:ascii="方正小标宋_GBK" w:eastAsia="方正小标宋_GBK" w:cs="方正小标宋_GBK"/>
          <w:color w:val="000000"/>
          <w:sz w:val="36"/>
        </w:rPr>
        <w:t>单位预算收支总表</w:t>
      </w:r>
    </w:p>
    <w:tbl>
      <w:tblPr>
        <w:tblStyle w:val="8"/>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bottom w:val="single" w:color="000000" w:sz="6" w:space="0"/>
              <w:right w:val="single" w:color="FFFFFF" w:sz="6" w:space="0"/>
            </w:tcBorders>
            <w:vAlign w:val="center"/>
          </w:tcPr>
          <w:p>
            <w:pPr>
              <w:pStyle w:val="13"/>
            </w:pPr>
            <w:r>
              <w:t>412001唐山市丰南区民政局本级</w:t>
            </w:r>
          </w:p>
        </w:tc>
        <w:tc>
          <w:tcPr>
            <w:tcW w:w="2126" w:type="dxa"/>
            <w:tcBorders>
              <w:top w:val="single" w:color="FFFFFF" w:sz="6" w:space="0"/>
              <w:left w:val="single" w:color="FFFFFF" w:sz="6" w:space="0"/>
              <w:bottom w:val="single" w:color="000000" w:sz="6" w:space="0"/>
              <w:right w:val="single" w:color="FFFFFF" w:sz="6" w:space="0"/>
            </w:tcBorders>
            <w:vAlign w:val="center"/>
          </w:tcPr>
          <w:p>
            <w:pPr>
              <w:pStyle w:val="12"/>
            </w:pPr>
            <w:r>
              <w:t>预算年度：2022</w:t>
            </w:r>
          </w:p>
        </w:tc>
        <w:tc>
          <w:tcPr>
            <w:tcW w:w="6661" w:type="dxa"/>
            <w:gridSpan w:val="2"/>
            <w:tcBorders>
              <w:top w:val="single" w:color="FFFFFF" w:sz="6" w:space="0"/>
              <w:left w:val="single" w:color="FFFFFF" w:sz="6" w:space="0"/>
              <w:bottom w:val="single" w:color="000000"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bottom w:val="single" w:color="000000" w:sz="6" w:space="0"/>
              <w:right w:val="single" w:color="000000" w:sz="6" w:space="0"/>
            </w:tcBorders>
            <w:vAlign w:val="center"/>
          </w:tcPr>
          <w:p>
            <w:pPr>
              <w:pStyle w:val="14"/>
            </w:pPr>
            <w:r>
              <w:t>序号</w:t>
            </w:r>
          </w:p>
        </w:tc>
        <w:tc>
          <w:tcPr>
            <w:tcW w:w="6662" w:type="dxa"/>
            <w:gridSpan w:val="2"/>
            <w:tcBorders>
              <w:top w:val="single" w:color="000000" w:sz="6" w:space="0"/>
              <w:left w:val="single" w:color="000000" w:sz="6" w:space="0"/>
              <w:bottom w:val="single" w:color="000000" w:sz="6" w:space="0"/>
              <w:right w:val="single" w:color="000000" w:sz="6" w:space="0"/>
            </w:tcBorders>
            <w:vAlign w:val="center"/>
          </w:tcPr>
          <w:p>
            <w:pPr>
              <w:pStyle w:val="14"/>
            </w:pPr>
            <w:r>
              <w:t>收入</w:t>
            </w:r>
          </w:p>
        </w:tc>
        <w:tc>
          <w:tcPr>
            <w:tcW w:w="6661" w:type="dxa"/>
            <w:gridSpan w:val="2"/>
            <w:tcBorders>
              <w:top w:val="single" w:color="000000" w:sz="6" w:space="0"/>
              <w:left w:val="single" w:color="000000" w:sz="6" w:space="0"/>
              <w:bottom w:val="single" w:color="000000" w:sz="6" w:space="0"/>
              <w:right w:val="single" w:color="000000" w:sz="6" w:space="0"/>
            </w:tcBorders>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Borders>
              <w:top w:val="single" w:color="000000" w:sz="6" w:space="0"/>
              <w:left w:val="single" w:color="000000" w:sz="6" w:space="0"/>
              <w:bottom w:val="single" w:color="000000" w:sz="6" w:space="0"/>
              <w:right w:val="single" w:color="000000" w:sz="6" w:space="0"/>
            </w:tcBorders>
          </w:tcP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4"/>
            </w:pPr>
            <w:r>
              <w:t>项  目</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4"/>
            </w:pPr>
            <w:r>
              <w:t>预算数</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4"/>
            </w:pPr>
            <w:r>
              <w:t>项  目</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4"/>
            </w:pPr>
            <w:r>
              <w:t>栏次</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4"/>
            </w:pPr>
            <w:r>
              <w:t>1</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4"/>
            </w:pPr>
            <w:r>
              <w:t>2</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4"/>
            </w:pPr>
            <w:r>
              <w:t>3</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1</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6"/>
            </w:pPr>
            <w:r>
              <w:t>一、一般公共预算拨款收入</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5"/>
            </w:pPr>
            <w:r>
              <w:t>8100.85</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6"/>
            </w:pPr>
            <w:r>
              <w:t>一、一般公共服务支出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2</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6"/>
            </w:pPr>
            <w:r>
              <w:t>二、政府性基金预算拨款收入</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5"/>
            </w:pPr>
            <w:r>
              <w:t>163.38</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6"/>
            </w:pPr>
            <w:r>
              <w:t>二、外交支出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3</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6"/>
            </w:pPr>
            <w:r>
              <w:t>三、国有资本经营预算拨款收入</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6"/>
            </w:pPr>
            <w:r>
              <w:t>三、国防支出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4</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6"/>
            </w:pPr>
            <w:r>
              <w:t>四、财政专户管理资金收入</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6"/>
            </w:pPr>
            <w:r>
              <w:t>四、公共安全支出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5</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6"/>
            </w:pPr>
            <w:r>
              <w:t>五、事业收入</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6"/>
            </w:pPr>
            <w:r>
              <w:t>五、教育支出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6</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6"/>
            </w:pPr>
            <w:r>
              <w:t>六、事业单位经营收入</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6"/>
            </w:pPr>
            <w:r>
              <w:t>六、科学技术支出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7</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6"/>
            </w:pPr>
            <w:r>
              <w:t>七、上级补助收入</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6"/>
            </w:pPr>
            <w:r>
              <w:t>七、文化旅游体育与传媒支出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8</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6"/>
            </w:pPr>
            <w:r>
              <w:t>八、附属单位上缴收入</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6"/>
            </w:pPr>
            <w:r>
              <w:t>八、社会保障和就业支出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5"/>
            </w:pPr>
            <w:r>
              <w:t>8008.21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9</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6"/>
            </w:pPr>
            <w:r>
              <w:t>九、其他收入</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6"/>
            </w:pPr>
            <w:r>
              <w:t>九、社会保险基金支出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10</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6"/>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6"/>
            </w:pPr>
            <w:r>
              <w:t>十、卫生健康支出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5"/>
            </w:pPr>
            <w:r>
              <w:t>51.83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11</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6"/>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6"/>
            </w:pPr>
            <w:r>
              <w:t>十一、节能环保支出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12</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6"/>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6"/>
            </w:pPr>
            <w:r>
              <w:t>十二、城乡社区支出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13</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6"/>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6"/>
            </w:pPr>
            <w:r>
              <w:t>十三、农林水支出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14</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6"/>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6"/>
            </w:pPr>
            <w:r>
              <w:t>十四、交通运输支出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15</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6"/>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6"/>
            </w:pPr>
            <w:r>
              <w:t>十五、资源勘探工业信息等支出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16</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6"/>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6"/>
            </w:pPr>
            <w:r>
              <w:t>十六、商业服务业等支出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17</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6"/>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6"/>
            </w:pPr>
            <w:r>
              <w:t>十七、金融支出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18</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6"/>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6"/>
            </w:pPr>
            <w:r>
              <w:t>十八、援助其他地区支出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19</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6"/>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6"/>
            </w:pPr>
            <w:r>
              <w:t>十九、自然资源海洋气象等支出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20</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6"/>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6"/>
            </w:pPr>
            <w:r>
              <w:t>二十、住房保障支出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5"/>
            </w:pPr>
            <w:r>
              <w:t>40.81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21</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6"/>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6"/>
            </w:pPr>
            <w:r>
              <w:t>二十一、粮油物资储备支出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22</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6"/>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6"/>
            </w:pPr>
            <w:r>
              <w:t>二十二、国有资本经营预算支出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23</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6"/>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6"/>
            </w:pPr>
            <w:r>
              <w:t>二十三、灾害防治及应急管理支出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24</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6"/>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6"/>
            </w:pPr>
            <w:r>
              <w:t>二十四、预备费</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25</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6"/>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6"/>
            </w:pPr>
            <w:r>
              <w:t>二十五、其他支出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5"/>
            </w:pPr>
            <w:r>
              <w:t>163.38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26</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6"/>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6"/>
            </w:pPr>
            <w:r>
              <w:t>二十六、转移性支出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27</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6"/>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6"/>
            </w:pPr>
            <w:r>
              <w:t>二十七、债务还本支出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28</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6"/>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6"/>
            </w:pPr>
            <w:r>
              <w:t>二十八、债务付息支出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29</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6"/>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6"/>
            </w:pPr>
            <w:r>
              <w:t>二十九、债务发行费用支出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30</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6"/>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6"/>
            </w:pPr>
            <w:r>
              <w:t>三十、抗疫特别国债安排的支出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31</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8"/>
            </w:pPr>
            <w:r>
              <w:t>本年收入合计</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9"/>
            </w:pPr>
            <w:r>
              <w:t>8264.23</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8"/>
            </w:pPr>
            <w:r>
              <w:t>本年支出合计</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9"/>
            </w:pPr>
            <w:r>
              <w:t>8264.23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32</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6"/>
            </w:pPr>
            <w:r>
              <w:t>上年结转结余</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6"/>
            </w:pPr>
            <w:r>
              <w:t>年终结转结余</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33</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8"/>
            </w:pPr>
            <w:r>
              <w:t>收入总计</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9"/>
            </w:pPr>
            <w:r>
              <w:t>8264.23</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8"/>
            </w:pPr>
            <w:r>
              <w:t>支出总计</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9"/>
            </w:pPr>
            <w:r>
              <w:t>8264.23</w:t>
            </w:r>
          </w:p>
        </w:tc>
      </w:tr>
    </w:tbl>
    <w:p>
      <w:pPr>
        <w:sectPr>
          <w:pgSz w:w="16840" w:h="11900" w:orient="landscape"/>
          <w:pgMar w:top="1361" w:right="1020" w:bottom="1134" w:left="1020" w:header="720" w:footer="720" w:gutter="0"/>
          <w:cols w:space="720" w:num="1"/>
          <w:docGrid w:linePitch="326" w:charSpace="0"/>
        </w:sectPr>
      </w:pPr>
    </w:p>
    <w:p>
      <w:pPr>
        <w:spacing w:before="0" w:after="0" w:line="240" w:lineRule="auto"/>
        <w:ind w:firstLine="0"/>
        <w:jc w:val="center"/>
        <w:outlineLvl w:val="4"/>
      </w:pPr>
      <w:r>
        <w:rPr>
          <w:rFonts w:ascii="方正小标宋_GBK" w:eastAsia="方正小标宋_GBK" w:cs="方正小标宋_GBK"/>
          <w:color w:val="000000"/>
          <w:sz w:val="36"/>
        </w:rPr>
        <w:t>单位预算收入总表</w:t>
      </w:r>
    </w:p>
    <w:tbl>
      <w:tblPr>
        <w:tblStyle w:val="8"/>
        <w:tblW w:w="1457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bottom w:val="single" w:color="000000" w:sz="6" w:space="0"/>
              <w:right w:val="single" w:color="FFFFFF" w:sz="6" w:space="0"/>
            </w:tcBorders>
            <w:vAlign w:val="center"/>
          </w:tcPr>
          <w:p>
            <w:pPr>
              <w:pStyle w:val="13"/>
            </w:pPr>
            <w:r>
              <w:t>412001唐山市丰南区民政局本级</w:t>
            </w:r>
          </w:p>
        </w:tc>
        <w:tc>
          <w:tcPr>
            <w:tcW w:w="3402" w:type="dxa"/>
            <w:gridSpan w:val="3"/>
            <w:tcBorders>
              <w:top w:val="single" w:color="FFFFFF" w:sz="6" w:space="0"/>
              <w:left w:val="single" w:color="FFFFFF" w:sz="6" w:space="0"/>
              <w:bottom w:val="single" w:color="000000" w:sz="6" w:space="0"/>
              <w:right w:val="single" w:color="FFFFFF" w:sz="6" w:space="0"/>
            </w:tcBorders>
            <w:vAlign w:val="center"/>
          </w:tcPr>
          <w:p>
            <w:pPr>
              <w:pStyle w:val="12"/>
            </w:pPr>
            <w:r>
              <w:t>预算年度：2022</w:t>
            </w:r>
          </w:p>
        </w:tc>
        <w:tc>
          <w:tcPr>
            <w:tcW w:w="5670" w:type="dxa"/>
            <w:gridSpan w:val="5"/>
            <w:tcBorders>
              <w:top w:val="single" w:color="FFFFFF" w:sz="6" w:space="0"/>
              <w:left w:val="single" w:color="FFFFFF" w:sz="6" w:space="0"/>
              <w:bottom w:val="single" w:color="000000"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tcBorders>
              <w:top w:val="single" w:color="000000" w:sz="6" w:space="0"/>
              <w:left w:val="single" w:color="000000" w:sz="6" w:space="0"/>
              <w:bottom w:val="single" w:color="000000" w:sz="6" w:space="0"/>
              <w:right w:val="single" w:color="000000" w:sz="6" w:space="0"/>
            </w:tcBorders>
            <w:vAlign w:val="center"/>
          </w:tcPr>
          <w:p>
            <w:pPr>
              <w:pStyle w:val="14"/>
            </w:pPr>
            <w:r>
              <w:t>序号</w:t>
            </w:r>
          </w:p>
        </w:tc>
        <w:tc>
          <w:tcPr>
            <w:tcW w:w="2551" w:type="dxa"/>
            <w:gridSpan w:val="2"/>
            <w:tcBorders>
              <w:top w:val="single" w:color="000000" w:sz="6" w:space="0"/>
              <w:left w:val="single" w:color="000000" w:sz="6" w:space="0"/>
              <w:bottom w:val="single" w:color="000000" w:sz="6" w:space="0"/>
              <w:right w:val="single" w:color="000000" w:sz="6" w:space="0"/>
            </w:tcBorders>
            <w:vAlign w:val="center"/>
          </w:tcPr>
          <w:p>
            <w:pPr>
              <w:pStyle w:val="14"/>
            </w:pPr>
            <w:r>
              <w:t>功能分类科目</w:t>
            </w:r>
          </w:p>
        </w:tc>
        <w:tc>
          <w:tcPr>
            <w:tcW w:w="1134" w:type="dxa"/>
            <w:vMerge w:val="restart"/>
            <w:tcBorders>
              <w:top w:val="single" w:color="000000" w:sz="6" w:space="0"/>
              <w:left w:val="single" w:color="000000" w:sz="6" w:space="0"/>
              <w:bottom w:val="single" w:color="000000" w:sz="6" w:space="0"/>
              <w:right w:val="single" w:color="000000" w:sz="6" w:space="0"/>
            </w:tcBorders>
            <w:vAlign w:val="center"/>
          </w:tcPr>
          <w:p>
            <w:pPr>
              <w:pStyle w:val="14"/>
            </w:pPr>
            <w:r>
              <w:t>合计</w:t>
            </w:r>
          </w:p>
        </w:tc>
        <w:tc>
          <w:tcPr>
            <w:tcW w:w="9072" w:type="dxa"/>
            <w:gridSpan w:val="8"/>
            <w:tcBorders>
              <w:top w:val="single" w:color="000000" w:sz="6" w:space="0"/>
              <w:left w:val="single" w:color="000000" w:sz="6" w:space="0"/>
              <w:bottom w:val="single" w:color="000000" w:sz="6" w:space="0"/>
              <w:right w:val="single" w:color="000000" w:sz="6" w:space="0"/>
            </w:tcBorders>
            <w:vAlign w:val="center"/>
          </w:tcPr>
          <w:p>
            <w:pPr>
              <w:pStyle w:val="14"/>
            </w:pPr>
            <w:r>
              <w:t>本年收入</w:t>
            </w:r>
          </w:p>
        </w:tc>
        <w:tc>
          <w:tcPr>
            <w:tcW w:w="1134" w:type="dxa"/>
            <w:vMerge w:val="restart"/>
            <w:tcBorders>
              <w:top w:val="single" w:color="000000" w:sz="6" w:space="0"/>
              <w:left w:val="single" w:color="000000" w:sz="6" w:space="0"/>
              <w:bottom w:val="single" w:color="000000" w:sz="6" w:space="0"/>
              <w:right w:val="single" w:color="000000" w:sz="6" w:space="0"/>
            </w:tcBorders>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Borders>
              <w:top w:val="single" w:color="000000" w:sz="6" w:space="0"/>
              <w:left w:val="single" w:color="000000" w:sz="6" w:space="0"/>
              <w:bottom w:val="single" w:color="000000" w:sz="6" w:space="0"/>
              <w:right w:val="single" w:color="000000" w:sz="6" w:space="0"/>
            </w:tcBorders>
          </w:tcP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4"/>
            </w:pPr>
            <w:r>
              <w:t>科目    编码</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4"/>
            </w:pPr>
            <w:r>
              <w:t>科目名称</w:t>
            </w:r>
          </w:p>
        </w:tc>
        <w:tc>
          <w:tcPr>
            <w:tcW w:w="1134" w:type="dxa"/>
            <w:vMerge w:val="continue"/>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4"/>
            </w:pPr>
            <w:r>
              <w:t>小计</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4"/>
            </w:pPr>
            <w:r>
              <w:t>财政拨款 收入</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4"/>
            </w:pPr>
            <w:r>
              <w:t>财政专户 收入</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4"/>
            </w:pPr>
            <w:r>
              <w:t>事业收入</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4"/>
            </w:pPr>
            <w:r>
              <w:t>经营收入</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4"/>
            </w:pPr>
            <w:r>
              <w:t>上级补助收入</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4"/>
            </w:pPr>
            <w:r>
              <w:t>附属单位上缴收入</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4"/>
            </w:pPr>
            <w:r>
              <w:t>其他收入</w:t>
            </w:r>
          </w:p>
        </w:tc>
        <w:tc>
          <w:tcPr>
            <w:tcW w:w="1134" w:type="dxa"/>
            <w:vMerge w:val="continue"/>
            <w:tcBorders>
              <w:top w:val="single" w:color="000000" w:sz="6" w:space="0"/>
              <w:left w:val="single" w:color="000000" w:sz="6" w:space="0"/>
              <w:bottom w:val="single" w:color="000000" w:sz="6" w:space="0"/>
              <w:right w:val="single" w:color="000000"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14"/>
            </w:pPr>
            <w:r>
              <w:t>栏次</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4"/>
            </w:pPr>
            <w:r>
              <w:t>1</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4"/>
            </w:pPr>
            <w:r>
              <w:t>2</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4"/>
            </w:pPr>
            <w:r>
              <w:t>3</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4"/>
            </w:pPr>
            <w:r>
              <w:t>4</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4"/>
            </w:pPr>
            <w:r>
              <w:t>5</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4"/>
            </w:pPr>
            <w:r>
              <w:t>6</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4"/>
            </w:pPr>
            <w:r>
              <w:t>7</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4"/>
            </w:pPr>
            <w:r>
              <w:t>8</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4"/>
            </w:pPr>
            <w:r>
              <w:t>9</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4"/>
            </w:pPr>
            <w:r>
              <w:t>10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4"/>
            </w:pPr>
            <w:r>
              <w:t>11</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17"/>
            </w:pPr>
            <w:r>
              <w:t>1</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20"/>
            </w:pP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8"/>
            </w:pPr>
            <w:r>
              <w:t>合计</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9"/>
            </w:pPr>
            <w:r>
              <w:t>8264.23</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9"/>
            </w:pPr>
            <w:r>
              <w:t>8264.23</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9"/>
            </w:pPr>
            <w:r>
              <w:t>8264.23</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9"/>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9"/>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9"/>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9"/>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9"/>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9"/>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17"/>
            </w:pPr>
            <w:r>
              <w:t>2</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6"/>
            </w:pPr>
            <w:r>
              <w:t>208</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6"/>
            </w:pPr>
            <w:r>
              <w:t>社会保障和就业支出</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r>
              <w:t>8008.21</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r>
              <w:t>8008.21</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r>
              <w:t>8008.21</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17"/>
            </w:pPr>
            <w:r>
              <w:t>3</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6"/>
            </w:pPr>
            <w:r>
              <w:t>20802</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6"/>
            </w:pPr>
            <w:r>
              <w:t>民政管理事务</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r>
              <w:t>720.61</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r>
              <w:t>720.61</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r>
              <w:t>720.61</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17"/>
            </w:pPr>
            <w:r>
              <w:t>4</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6"/>
            </w:pPr>
            <w:r>
              <w:t>2080201</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6"/>
            </w:pPr>
            <w:r>
              <w:t>行政运行</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r>
              <w:t>421.95</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r>
              <w:t>421.95</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r>
              <w:t>421.95</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17"/>
            </w:pPr>
            <w:r>
              <w:t>5</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6"/>
            </w:pPr>
            <w:r>
              <w:t>2080207</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6"/>
            </w:pPr>
            <w:r>
              <w:t>行政区划和地名管理</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r>
              <w:t>6.80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r>
              <w:t>6.80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r>
              <w:t>6.80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17"/>
            </w:pPr>
            <w:r>
              <w:t>6</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6"/>
            </w:pPr>
            <w:r>
              <w:t>2080208</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6"/>
            </w:pPr>
            <w:r>
              <w:t>基层政权建设和社区治理</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r>
              <w:t>130.00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r>
              <w:t>130.00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r>
              <w:t>130.00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17"/>
            </w:pPr>
            <w:r>
              <w:t>7</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6"/>
            </w:pPr>
            <w:r>
              <w:t>2080299</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6"/>
            </w:pPr>
            <w:r>
              <w:t>其他民政管理事务支出</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r>
              <w:t>161.86</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r>
              <w:t>161.86</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r>
              <w:t>161.86</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17"/>
            </w:pPr>
            <w:r>
              <w:t>8</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6"/>
            </w:pPr>
            <w:r>
              <w:t>20805</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6"/>
            </w:pPr>
            <w:r>
              <w:t>行政事业单位养老支出</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r>
              <w:t>102.26</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r>
              <w:t>102.26</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r>
              <w:t>102.26</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17"/>
            </w:pPr>
            <w:r>
              <w:t>9</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6"/>
            </w:pPr>
            <w:r>
              <w:t>2080501</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6"/>
            </w:pPr>
            <w:r>
              <w:t>行政单位离退休</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r>
              <w:t>37.40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r>
              <w:t>37.40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r>
              <w:t>37.40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17"/>
            </w:pPr>
            <w:r>
              <w:t>10</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6"/>
            </w:pPr>
            <w:r>
              <w:t>2080502</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6"/>
            </w:pPr>
            <w:r>
              <w:t>事业单位离退休</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r>
              <w:t>9.60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r>
              <w:t>9.60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r>
              <w:t>9.60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17"/>
            </w:pPr>
            <w:r>
              <w:t>11</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6"/>
            </w:pPr>
            <w:r>
              <w:t>2080505</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6"/>
            </w:pPr>
            <w:r>
              <w:t>机关事业单位基本养老保险缴费支出</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r>
              <w:t>54.06</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r>
              <w:t>54.06</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r>
              <w:t>54.06</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17"/>
            </w:pPr>
            <w:r>
              <w:t>12</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6"/>
            </w:pPr>
            <w:r>
              <w:t>2080506</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6"/>
            </w:pPr>
            <w:r>
              <w:t>机关事业单位职业年金缴费支出</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r>
              <w:t>1.20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r>
              <w:t>1.20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r>
              <w:t>1.20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17"/>
            </w:pPr>
            <w:r>
              <w:t>13</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6"/>
            </w:pPr>
            <w:r>
              <w:t>20809</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6"/>
            </w:pPr>
            <w:r>
              <w:t>退役安置</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r>
              <w:t>75.00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r>
              <w:t>75.00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r>
              <w:t>75.00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17"/>
            </w:pPr>
            <w:r>
              <w:t>14</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6"/>
            </w:pPr>
            <w:r>
              <w:t>2080999</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6"/>
            </w:pPr>
            <w:r>
              <w:t>其他退役安置支出</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r>
              <w:t>75.00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r>
              <w:t>75.00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r>
              <w:t>75.00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17"/>
            </w:pPr>
            <w:r>
              <w:t>15</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6"/>
            </w:pPr>
            <w:r>
              <w:t>20810</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6"/>
            </w:pPr>
            <w:r>
              <w:t>社会福利</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r>
              <w:t>1573.75</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r>
              <w:t>1573.75</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r>
              <w:t>1573.75</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17"/>
            </w:pPr>
            <w:r>
              <w:t>16</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6"/>
            </w:pPr>
            <w:r>
              <w:t>2081001</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6"/>
            </w:pPr>
            <w:r>
              <w:t>儿童福利</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r>
              <w:t>151.80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r>
              <w:t>151.80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r>
              <w:t>151.80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17"/>
            </w:pPr>
            <w:r>
              <w:t>17</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6"/>
            </w:pPr>
            <w:r>
              <w:t>2081002</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6"/>
            </w:pPr>
            <w:r>
              <w:t>老年福利</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r>
              <w:t>1282.40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r>
              <w:t>1282.40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r>
              <w:t>1282.40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17"/>
            </w:pPr>
            <w:r>
              <w:t>18</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6"/>
            </w:pPr>
            <w:r>
              <w:t>2081005</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6"/>
            </w:pPr>
            <w:r>
              <w:t>社会福利事业单位</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r>
              <w:t>24.50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r>
              <w:t>24.50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r>
              <w:t>24.50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17"/>
            </w:pPr>
            <w:r>
              <w:t>19</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6"/>
            </w:pPr>
            <w:r>
              <w:t>2081006</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6"/>
            </w:pPr>
            <w:r>
              <w:t>养老服务</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r>
              <w:t>115.05</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r>
              <w:t>115.05</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r>
              <w:t>115.05</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17"/>
            </w:pPr>
            <w:r>
              <w:t>20</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6"/>
            </w:pPr>
            <w:r>
              <w:t>20811</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6"/>
            </w:pPr>
            <w:r>
              <w:t>残疾人事业</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r>
              <w:t>420.76</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r>
              <w:t>420.76</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r>
              <w:t>420.76</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17"/>
            </w:pPr>
            <w:r>
              <w:t>21</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6"/>
            </w:pPr>
            <w:r>
              <w:t>2081107</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6"/>
            </w:pPr>
            <w:r>
              <w:t>残疾人生活和护理补贴</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r>
              <w:t>420.76</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r>
              <w:t>420.76</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r>
              <w:t>420.76</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17"/>
            </w:pPr>
            <w:r>
              <w:t>22</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6"/>
            </w:pPr>
            <w:r>
              <w:t>20819</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6"/>
            </w:pPr>
            <w:r>
              <w:t>最低生活保障</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r>
              <w:t>3024.00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r>
              <w:t>3024.00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r>
              <w:t>3024.00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17"/>
            </w:pPr>
            <w:r>
              <w:t>23</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6"/>
            </w:pPr>
            <w:r>
              <w:t>2081901</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6"/>
            </w:pPr>
            <w:r>
              <w:t>城市最低生活保障金支出</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r>
              <w:t>250.00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r>
              <w:t>250.00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r>
              <w:t>250.00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17"/>
            </w:pPr>
            <w:r>
              <w:t>24</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6"/>
            </w:pPr>
            <w:r>
              <w:t>2081902</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6"/>
            </w:pPr>
            <w:r>
              <w:t>农村最低生活保障金支出</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r>
              <w:t>2774.00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r>
              <w:t>2774.00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r>
              <w:t>2774.00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17"/>
            </w:pPr>
            <w:r>
              <w:t>25</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6"/>
            </w:pPr>
            <w:r>
              <w:t>20820</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6"/>
            </w:pPr>
            <w:r>
              <w:t>临时救助</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r>
              <w:t>201.00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r>
              <w:t>201.00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r>
              <w:t>201.00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17"/>
            </w:pPr>
            <w:r>
              <w:t>26</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6"/>
            </w:pPr>
            <w:r>
              <w:t>2082001</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6"/>
            </w:pPr>
            <w:r>
              <w:t>临时救助支出</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r>
              <w:t>179.00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r>
              <w:t>179.00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r>
              <w:t>179.00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17"/>
            </w:pPr>
            <w:r>
              <w:t>27</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6"/>
            </w:pPr>
            <w:r>
              <w:t>2082002</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6"/>
            </w:pPr>
            <w:r>
              <w:t>流浪乞讨人员救助支出</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r>
              <w:t>22.00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r>
              <w:t>22.00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r>
              <w:t>22.00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17"/>
            </w:pPr>
            <w:r>
              <w:t>28</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6"/>
            </w:pPr>
            <w:r>
              <w:t>20821</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6"/>
            </w:pPr>
            <w:r>
              <w:t>特困人员救助供养</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r>
              <w:t>1670.53</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r>
              <w:t>1670.53</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r>
              <w:t>1670.53</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17"/>
            </w:pPr>
            <w:r>
              <w:t>29</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6"/>
            </w:pPr>
            <w:r>
              <w:t>2082101</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6"/>
            </w:pPr>
            <w:r>
              <w:t>城市特困人员救助供养支出</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r>
              <w:t>160.00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r>
              <w:t>160.00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r>
              <w:t>160.00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17"/>
            </w:pPr>
            <w:r>
              <w:t>30</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6"/>
            </w:pPr>
            <w:r>
              <w:t>2082102</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6"/>
            </w:pPr>
            <w:r>
              <w:t>农村特困人员救助供养支出</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r>
              <w:t>1510.53</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r>
              <w:t>1510.53</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r>
              <w:t>1510.53</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17"/>
            </w:pPr>
            <w:r>
              <w:t>31</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6"/>
            </w:pPr>
            <w:r>
              <w:t>20825</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6"/>
            </w:pPr>
            <w:r>
              <w:t>其他生活救助</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r>
              <w:t>220.30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r>
              <w:t>220.30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r>
              <w:t>220.30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17"/>
            </w:pPr>
            <w:r>
              <w:t>32</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6"/>
            </w:pPr>
            <w:r>
              <w:t>2082501</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6"/>
            </w:pPr>
            <w:r>
              <w:t>其他城市生活救助</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r>
              <w:t>20.00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r>
              <w:t>20.00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r>
              <w:t>20.00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17"/>
            </w:pPr>
            <w:r>
              <w:t>33</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6"/>
            </w:pPr>
            <w:r>
              <w:t>2082502</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6"/>
            </w:pPr>
            <w:r>
              <w:t>其他农村生活救助</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r>
              <w:t>200.30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r>
              <w:t>200.30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r>
              <w:t>200.30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17"/>
            </w:pPr>
            <w:r>
              <w:t>34</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6"/>
            </w:pPr>
            <w:r>
              <w:t>210</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6"/>
            </w:pPr>
            <w:r>
              <w:t>卫生健康支出</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r>
              <w:t>51.83</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r>
              <w:t>51.83</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r>
              <w:t>51.83</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17"/>
            </w:pPr>
            <w:r>
              <w:t>35</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6"/>
            </w:pPr>
            <w:r>
              <w:t>21011</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6"/>
            </w:pPr>
            <w:r>
              <w:t>行政事业单位医疗</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r>
              <w:t>51.83</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r>
              <w:t>51.83</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r>
              <w:t>51.83</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17"/>
            </w:pPr>
            <w:r>
              <w:t>36</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6"/>
            </w:pPr>
            <w:r>
              <w:t>2101101</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6"/>
            </w:pPr>
            <w:r>
              <w:t>行政单位医疗</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r>
              <w:t>23.45</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r>
              <w:t>23.45</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r>
              <w:t>23.45</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17"/>
            </w:pPr>
            <w:r>
              <w:t>37</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6"/>
            </w:pPr>
            <w:r>
              <w:t>2101102</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6"/>
            </w:pPr>
            <w:r>
              <w:t>事业单位医疗</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r>
              <w:t>1.20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r>
              <w:t>1.20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r>
              <w:t>1.20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17"/>
            </w:pPr>
            <w:r>
              <w:t>38</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6"/>
            </w:pPr>
            <w:r>
              <w:t>2101103</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6"/>
            </w:pPr>
            <w:r>
              <w:t>公务员医疗补助</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r>
              <w:t>27.18</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r>
              <w:t>27.18</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r>
              <w:t>27.18</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17"/>
            </w:pPr>
            <w:r>
              <w:t>39</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6"/>
            </w:pPr>
            <w:r>
              <w:t>221</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6"/>
            </w:pPr>
            <w:r>
              <w:t>住房保障支出</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r>
              <w:t>40.81</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r>
              <w:t>40.81</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r>
              <w:t>40.81</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17"/>
            </w:pPr>
            <w:r>
              <w:t>40</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6"/>
            </w:pPr>
            <w:r>
              <w:t>22102</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6"/>
            </w:pPr>
            <w:r>
              <w:t>住房改革支出</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r>
              <w:t>40.81</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r>
              <w:t>40.81</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r>
              <w:t>40.81</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17"/>
            </w:pPr>
            <w:r>
              <w:t>41</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6"/>
            </w:pPr>
            <w:r>
              <w:t>2210201</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6"/>
            </w:pPr>
            <w:r>
              <w:t>住房公积金</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r>
              <w:t>40.81</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r>
              <w:t>40.81</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r>
              <w:t>40.81</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17"/>
            </w:pPr>
            <w:r>
              <w:t>42</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6"/>
            </w:pPr>
            <w:r>
              <w:t>229</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6"/>
            </w:pPr>
            <w:r>
              <w:t>其他支出</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r>
              <w:t>163.38</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r>
              <w:t>163.38</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r>
              <w:t>163.38</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17"/>
            </w:pPr>
            <w:r>
              <w:t>43</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6"/>
            </w:pPr>
            <w:r>
              <w:t>22960</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6"/>
            </w:pPr>
            <w:r>
              <w:t>彩票公益金安排的支出</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r>
              <w:t>163.38</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r>
              <w:t>163.38</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r>
              <w:t>163.38</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17"/>
            </w:pPr>
            <w:r>
              <w:t>44</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6"/>
            </w:pPr>
            <w:r>
              <w:t>2296002</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6"/>
            </w:pPr>
            <w:r>
              <w:t>用于社会福利的彩票公益金支出</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r>
              <w:t>163.38</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r>
              <w:t>163.38</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r>
              <w:t>163.38</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r>
    </w:tbl>
    <w:p>
      <w:pPr>
        <w:sectPr>
          <w:pgSz w:w="16840" w:h="11900" w:orient="landscape"/>
          <w:pgMar w:top="1361" w:right="1020" w:bottom="1134" w:left="1020" w:header="720" w:footer="720" w:gutter="0"/>
          <w:cols w:space="720" w:num="1"/>
          <w:docGrid w:linePitch="326" w:charSpace="0"/>
        </w:sectPr>
      </w:pPr>
    </w:p>
    <w:p>
      <w:pPr>
        <w:spacing w:before="0" w:after="0" w:line="240" w:lineRule="auto"/>
        <w:ind w:firstLine="0"/>
        <w:jc w:val="center"/>
        <w:outlineLvl w:val="4"/>
      </w:pPr>
      <w:r>
        <w:rPr>
          <w:rFonts w:ascii="方正小标宋_GBK" w:eastAsia="方正小标宋_GBK" w:cs="方正小标宋_GBK"/>
          <w:color w:val="000000"/>
          <w:sz w:val="36"/>
        </w:rPr>
        <w:t>单位预算支出总表</w:t>
      </w:r>
    </w:p>
    <w:tbl>
      <w:tblPr>
        <w:tblStyle w:val="8"/>
        <w:tblW w:w="1454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bottom w:val="single" w:color="000000" w:sz="6" w:space="0"/>
              <w:right w:val="single" w:color="FFFFFF" w:sz="6" w:space="0"/>
            </w:tcBorders>
            <w:vAlign w:val="center"/>
          </w:tcPr>
          <w:p>
            <w:pPr>
              <w:pStyle w:val="13"/>
            </w:pPr>
            <w:r>
              <w:t>412001唐山市丰南区民政局本级</w:t>
            </w:r>
          </w:p>
        </w:tc>
        <w:tc>
          <w:tcPr>
            <w:tcW w:w="2722" w:type="dxa"/>
            <w:gridSpan w:val="2"/>
            <w:tcBorders>
              <w:top w:val="single" w:color="FFFFFF" w:sz="6" w:space="0"/>
              <w:left w:val="single" w:color="FFFFFF" w:sz="6" w:space="0"/>
              <w:bottom w:val="single" w:color="000000" w:sz="6" w:space="0"/>
              <w:right w:val="single" w:color="FFFFFF" w:sz="6" w:space="0"/>
            </w:tcBorders>
            <w:vAlign w:val="center"/>
          </w:tcPr>
          <w:p>
            <w:pPr>
              <w:pStyle w:val="12"/>
            </w:pPr>
            <w:r>
              <w:t>预算年度：2022</w:t>
            </w:r>
          </w:p>
        </w:tc>
        <w:tc>
          <w:tcPr>
            <w:tcW w:w="5444" w:type="dxa"/>
            <w:gridSpan w:val="4"/>
            <w:tcBorders>
              <w:top w:val="single" w:color="FFFFFF" w:sz="6" w:space="0"/>
              <w:left w:val="single" w:color="FFFFFF" w:sz="6" w:space="0"/>
              <w:bottom w:val="single" w:color="000000"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bottom w:val="single" w:color="000000" w:sz="6" w:space="0"/>
              <w:right w:val="single" w:color="000000" w:sz="6" w:space="0"/>
            </w:tcBorders>
            <w:vAlign w:val="center"/>
          </w:tcPr>
          <w:p>
            <w:pPr>
              <w:pStyle w:val="14"/>
            </w:pPr>
            <w:r>
              <w:t>序号</w:t>
            </w:r>
          </w:p>
        </w:tc>
        <w:tc>
          <w:tcPr>
            <w:tcW w:w="5528" w:type="dxa"/>
            <w:gridSpan w:val="2"/>
            <w:tcBorders>
              <w:top w:val="single" w:color="000000" w:sz="6" w:space="0"/>
              <w:left w:val="single" w:color="000000" w:sz="6" w:space="0"/>
              <w:bottom w:val="single" w:color="000000" w:sz="6" w:space="0"/>
              <w:right w:val="single" w:color="000000" w:sz="6" w:space="0"/>
            </w:tcBorders>
            <w:vAlign w:val="center"/>
          </w:tcPr>
          <w:p>
            <w:pPr>
              <w:pStyle w:val="14"/>
            </w:pPr>
            <w:r>
              <w:t>功能分类科目</w:t>
            </w:r>
          </w:p>
        </w:tc>
        <w:tc>
          <w:tcPr>
            <w:tcW w:w="1361" w:type="dxa"/>
            <w:vMerge w:val="restart"/>
            <w:tcBorders>
              <w:top w:val="single" w:color="000000" w:sz="6" w:space="0"/>
              <w:left w:val="single" w:color="000000" w:sz="6" w:space="0"/>
              <w:bottom w:val="single" w:color="000000" w:sz="6" w:space="0"/>
              <w:right w:val="single" w:color="000000" w:sz="6" w:space="0"/>
            </w:tcBorders>
            <w:vAlign w:val="center"/>
          </w:tcPr>
          <w:p>
            <w:pPr>
              <w:pStyle w:val="14"/>
            </w:pPr>
            <w:r>
              <w:t>合计</w:t>
            </w:r>
          </w:p>
        </w:tc>
        <w:tc>
          <w:tcPr>
            <w:tcW w:w="1361" w:type="dxa"/>
            <w:vMerge w:val="restart"/>
            <w:tcBorders>
              <w:top w:val="single" w:color="000000" w:sz="6" w:space="0"/>
              <w:left w:val="single" w:color="000000" w:sz="6" w:space="0"/>
              <w:bottom w:val="single" w:color="000000" w:sz="6" w:space="0"/>
              <w:right w:val="single" w:color="000000" w:sz="6" w:space="0"/>
            </w:tcBorders>
            <w:vAlign w:val="center"/>
          </w:tcPr>
          <w:p>
            <w:pPr>
              <w:pStyle w:val="14"/>
            </w:pPr>
            <w:r>
              <w:t>基本支出</w:t>
            </w:r>
          </w:p>
        </w:tc>
        <w:tc>
          <w:tcPr>
            <w:tcW w:w="1361" w:type="dxa"/>
            <w:vMerge w:val="restart"/>
            <w:tcBorders>
              <w:top w:val="single" w:color="000000" w:sz="6" w:space="0"/>
              <w:left w:val="single" w:color="000000" w:sz="6" w:space="0"/>
              <w:bottom w:val="single" w:color="000000" w:sz="6" w:space="0"/>
              <w:right w:val="single" w:color="000000" w:sz="6" w:space="0"/>
            </w:tcBorders>
            <w:vAlign w:val="center"/>
          </w:tcPr>
          <w:p>
            <w:pPr>
              <w:pStyle w:val="14"/>
            </w:pPr>
            <w:r>
              <w:t>项目支出</w:t>
            </w:r>
          </w:p>
        </w:tc>
        <w:tc>
          <w:tcPr>
            <w:tcW w:w="1361" w:type="dxa"/>
            <w:vMerge w:val="restart"/>
            <w:tcBorders>
              <w:top w:val="single" w:color="000000" w:sz="6" w:space="0"/>
              <w:left w:val="single" w:color="000000" w:sz="6" w:space="0"/>
              <w:bottom w:val="single" w:color="000000" w:sz="6" w:space="0"/>
              <w:right w:val="single" w:color="000000" w:sz="6" w:space="0"/>
            </w:tcBorders>
            <w:vAlign w:val="center"/>
          </w:tcPr>
          <w:p>
            <w:pPr>
              <w:pStyle w:val="14"/>
            </w:pPr>
            <w:r>
              <w:t>经营支出</w:t>
            </w:r>
          </w:p>
        </w:tc>
        <w:tc>
          <w:tcPr>
            <w:tcW w:w="1361" w:type="dxa"/>
            <w:vMerge w:val="restart"/>
            <w:tcBorders>
              <w:top w:val="single" w:color="000000" w:sz="6" w:space="0"/>
              <w:left w:val="single" w:color="000000" w:sz="6" w:space="0"/>
              <w:bottom w:val="single" w:color="000000" w:sz="6" w:space="0"/>
              <w:right w:val="single" w:color="000000" w:sz="6" w:space="0"/>
            </w:tcBorders>
            <w:vAlign w:val="center"/>
          </w:tcPr>
          <w:p>
            <w:pPr>
              <w:pStyle w:val="14"/>
            </w:pPr>
            <w:r>
              <w:t>上解上级     支出</w:t>
            </w:r>
          </w:p>
        </w:tc>
        <w:tc>
          <w:tcPr>
            <w:tcW w:w="1361" w:type="dxa"/>
            <w:vMerge w:val="restart"/>
            <w:tcBorders>
              <w:top w:val="single" w:color="000000" w:sz="6" w:space="0"/>
              <w:left w:val="single" w:color="000000" w:sz="6" w:space="0"/>
              <w:bottom w:val="single" w:color="000000" w:sz="6" w:space="0"/>
              <w:right w:val="single" w:color="000000" w:sz="6" w:space="0"/>
            </w:tcBorders>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Borders>
              <w:top w:val="single" w:color="000000" w:sz="6" w:space="0"/>
              <w:left w:val="single" w:color="000000" w:sz="6" w:space="0"/>
              <w:bottom w:val="single" w:color="000000" w:sz="6" w:space="0"/>
              <w:right w:val="single" w:color="000000" w:sz="6" w:space="0"/>
            </w:tcBorders>
          </w:tcP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4"/>
            </w:pPr>
            <w:r>
              <w:t>科目    编码</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4"/>
            </w:pPr>
            <w:r>
              <w:t>科目名称</w:t>
            </w:r>
          </w:p>
        </w:tc>
        <w:tc>
          <w:tcPr>
            <w:tcW w:w="1361" w:type="dxa"/>
            <w:vMerge w:val="continue"/>
            <w:tcBorders>
              <w:top w:val="single" w:color="000000" w:sz="6" w:space="0"/>
              <w:left w:val="single" w:color="000000" w:sz="6" w:space="0"/>
              <w:bottom w:val="single" w:color="000000" w:sz="6" w:space="0"/>
              <w:right w:val="single" w:color="000000" w:sz="6" w:space="0"/>
            </w:tcBorders>
          </w:tcPr>
          <w:p/>
        </w:tc>
        <w:tc>
          <w:tcPr>
            <w:tcW w:w="1361" w:type="dxa"/>
            <w:vMerge w:val="continue"/>
            <w:tcBorders>
              <w:top w:val="single" w:color="000000" w:sz="6" w:space="0"/>
              <w:left w:val="single" w:color="000000" w:sz="6" w:space="0"/>
              <w:bottom w:val="single" w:color="000000" w:sz="6" w:space="0"/>
              <w:right w:val="single" w:color="000000" w:sz="6" w:space="0"/>
            </w:tcBorders>
          </w:tcPr>
          <w:p/>
        </w:tc>
        <w:tc>
          <w:tcPr>
            <w:tcW w:w="1361" w:type="dxa"/>
            <w:vMerge w:val="continue"/>
            <w:tcBorders>
              <w:top w:val="single" w:color="000000" w:sz="6" w:space="0"/>
              <w:left w:val="single" w:color="000000" w:sz="6" w:space="0"/>
              <w:bottom w:val="single" w:color="000000" w:sz="6" w:space="0"/>
              <w:right w:val="single" w:color="000000" w:sz="6" w:space="0"/>
            </w:tcBorders>
          </w:tcPr>
          <w:p/>
        </w:tc>
        <w:tc>
          <w:tcPr>
            <w:tcW w:w="1361" w:type="dxa"/>
            <w:vMerge w:val="continue"/>
            <w:tcBorders>
              <w:top w:val="single" w:color="000000" w:sz="6" w:space="0"/>
              <w:left w:val="single" w:color="000000" w:sz="6" w:space="0"/>
              <w:bottom w:val="single" w:color="000000" w:sz="6" w:space="0"/>
              <w:right w:val="single" w:color="000000" w:sz="6" w:space="0"/>
            </w:tcBorders>
          </w:tcPr>
          <w:p/>
        </w:tc>
        <w:tc>
          <w:tcPr>
            <w:tcW w:w="1361" w:type="dxa"/>
            <w:vMerge w:val="continue"/>
            <w:tcBorders>
              <w:top w:val="single" w:color="000000" w:sz="6" w:space="0"/>
              <w:left w:val="single" w:color="000000" w:sz="6" w:space="0"/>
              <w:bottom w:val="single" w:color="000000" w:sz="6" w:space="0"/>
              <w:right w:val="single" w:color="000000" w:sz="6" w:space="0"/>
            </w:tcBorders>
          </w:tcPr>
          <w:p/>
        </w:tc>
        <w:tc>
          <w:tcPr>
            <w:tcW w:w="1361" w:type="dxa"/>
            <w:vMerge w:val="continue"/>
            <w:tcBorders>
              <w:top w:val="single" w:color="000000" w:sz="6" w:space="0"/>
              <w:left w:val="single" w:color="000000" w:sz="6" w:space="0"/>
              <w:bottom w:val="single" w:color="000000" w:sz="6" w:space="0"/>
              <w:right w:val="single" w:color="000000"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4"/>
            </w:pPr>
            <w:r>
              <w:t>栏次</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4"/>
            </w:pPr>
            <w:r>
              <w:t>1</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4"/>
            </w:pPr>
            <w:r>
              <w:t>2</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4"/>
            </w:pPr>
            <w:r>
              <w:t>3</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4"/>
            </w:pPr>
            <w:r>
              <w:t>4</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4"/>
            </w:pPr>
            <w:r>
              <w:t>5</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4"/>
            </w:pPr>
            <w:r>
              <w:t>6</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4"/>
            </w:pPr>
            <w:r>
              <w:t>7</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1</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20"/>
            </w:pP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8"/>
            </w:pPr>
            <w:r>
              <w:t>合计</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9"/>
            </w:pPr>
            <w:r>
              <w:t>8264.23</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9"/>
            </w:pPr>
            <w:r>
              <w:t>634.75</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9"/>
            </w:pPr>
            <w:r>
              <w:t>7629.48</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9"/>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9"/>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2</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6"/>
            </w:pPr>
            <w:r>
              <w:t>208</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6"/>
            </w:pPr>
            <w:r>
              <w:t>社会保障和就业支出</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5"/>
            </w:pPr>
            <w:r>
              <w:t>8008.21</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5"/>
            </w:pPr>
            <w:r>
              <w:t>542.11</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5"/>
            </w:pPr>
            <w:r>
              <w:t>7466.10</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3</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6"/>
            </w:pPr>
            <w:r>
              <w:t>20802</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6"/>
            </w:pPr>
            <w:r>
              <w:t>民政管理事务</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5"/>
            </w:pPr>
            <w:r>
              <w:t>720.61</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5"/>
            </w:pPr>
            <w:r>
              <w:t>439.85</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5"/>
            </w:pPr>
            <w:r>
              <w:t>280.76</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4</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6"/>
            </w:pPr>
            <w:r>
              <w:t>2080201</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6"/>
            </w:pPr>
            <w:r>
              <w:t>行政运行</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5"/>
            </w:pPr>
            <w:r>
              <w:t>421.95</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5"/>
            </w:pPr>
            <w:r>
              <w:t>421.95</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5</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6"/>
            </w:pPr>
            <w:r>
              <w:t>2080207</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6"/>
            </w:pPr>
            <w:r>
              <w:t>行政区划和地名管理</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5"/>
            </w:pPr>
            <w:r>
              <w:t>6.80</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5"/>
            </w:pPr>
            <w:r>
              <w:t>6.80</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6</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6"/>
            </w:pPr>
            <w:r>
              <w:t>2080208</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6"/>
            </w:pPr>
            <w:r>
              <w:t>基层政权建设和社区治理</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5"/>
            </w:pPr>
            <w:r>
              <w:t>130.00</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5"/>
            </w:pPr>
            <w:r>
              <w:t>130.00</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7</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6"/>
            </w:pPr>
            <w:r>
              <w:t>2080299</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6"/>
            </w:pPr>
            <w:r>
              <w:t>其他民政管理事务支出</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5"/>
            </w:pPr>
            <w:r>
              <w:t>161.86</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5"/>
            </w:pPr>
            <w:r>
              <w:t>17.90</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5"/>
            </w:pPr>
            <w:r>
              <w:t>143.96</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8</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6"/>
            </w:pPr>
            <w:r>
              <w:t>20805</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6"/>
            </w:pPr>
            <w:r>
              <w:t>行政事业单位养老支出</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5"/>
            </w:pPr>
            <w:r>
              <w:t>102.26</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5"/>
            </w:pPr>
            <w:r>
              <w:t>102.26</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9</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6"/>
            </w:pPr>
            <w:r>
              <w:t>2080501</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6"/>
            </w:pPr>
            <w:r>
              <w:t>行政单位离退休</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5"/>
            </w:pPr>
            <w:r>
              <w:t>37.40</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5"/>
            </w:pPr>
            <w:r>
              <w:t>37.40</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10</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6"/>
            </w:pPr>
            <w:r>
              <w:t>2080502</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6"/>
            </w:pPr>
            <w:r>
              <w:t>事业单位离退休</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5"/>
            </w:pPr>
            <w:r>
              <w:t>9.60</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5"/>
            </w:pPr>
            <w:r>
              <w:t>9.60</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11</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6"/>
            </w:pPr>
            <w:r>
              <w:t>2080505</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6"/>
            </w:pPr>
            <w:r>
              <w:t>机关事业单位基本养老保险缴费支出</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5"/>
            </w:pPr>
            <w:r>
              <w:t>54.06</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5"/>
            </w:pPr>
            <w:r>
              <w:t>54.06</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12</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6"/>
            </w:pPr>
            <w:r>
              <w:t>2080506</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6"/>
            </w:pPr>
            <w:r>
              <w:t>机关事业单位职业年金缴费支出</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5"/>
            </w:pPr>
            <w:r>
              <w:t>1.20</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5"/>
            </w:pPr>
            <w:r>
              <w:t>1.20</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13</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6"/>
            </w:pPr>
            <w:r>
              <w:t>20809</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6"/>
            </w:pPr>
            <w:r>
              <w:t>退役安置</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5"/>
            </w:pPr>
            <w:r>
              <w:t>75.00</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5"/>
            </w:pPr>
            <w:r>
              <w:t>75.00</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14</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6"/>
            </w:pPr>
            <w:r>
              <w:t>2080999</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6"/>
            </w:pPr>
            <w:r>
              <w:t>其他退役安置支出</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5"/>
            </w:pPr>
            <w:r>
              <w:t>75.00</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5"/>
            </w:pPr>
            <w:r>
              <w:t>75.00</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15</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6"/>
            </w:pPr>
            <w:r>
              <w:t>20810</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6"/>
            </w:pPr>
            <w:r>
              <w:t>社会福利</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5"/>
            </w:pPr>
            <w:r>
              <w:t>1573.75</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5"/>
            </w:pPr>
            <w:r>
              <w:t>1573.75</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16</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6"/>
            </w:pPr>
            <w:r>
              <w:t>2081001</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6"/>
            </w:pPr>
            <w:r>
              <w:t>儿童福利</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5"/>
            </w:pPr>
            <w:r>
              <w:t>151.80</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5"/>
            </w:pPr>
            <w:r>
              <w:t>151.80</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17</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6"/>
            </w:pPr>
            <w:r>
              <w:t>2081002</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6"/>
            </w:pPr>
            <w:r>
              <w:t>老年福利</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5"/>
            </w:pPr>
            <w:r>
              <w:t>1282.40</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5"/>
            </w:pPr>
            <w:r>
              <w:t>1282.40</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18</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6"/>
            </w:pPr>
            <w:r>
              <w:t>2081005</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6"/>
            </w:pPr>
            <w:r>
              <w:t>社会福利事业单位</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5"/>
            </w:pPr>
            <w:r>
              <w:t>24.50</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5"/>
            </w:pPr>
            <w:r>
              <w:t>24.50</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19</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6"/>
            </w:pPr>
            <w:r>
              <w:t>2081006</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6"/>
            </w:pPr>
            <w:r>
              <w:t>养老服务</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5"/>
            </w:pPr>
            <w:r>
              <w:t>115.05</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5"/>
            </w:pPr>
            <w:r>
              <w:t>115.05</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20</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6"/>
            </w:pPr>
            <w:r>
              <w:t>20811</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6"/>
            </w:pPr>
            <w:r>
              <w:t>残疾人事业</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5"/>
            </w:pPr>
            <w:r>
              <w:t>420.76</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5"/>
            </w:pPr>
            <w:r>
              <w:t>420.76</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21</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6"/>
            </w:pPr>
            <w:r>
              <w:t>2081107</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6"/>
            </w:pPr>
            <w:r>
              <w:t>残疾人生活和护理补贴</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5"/>
            </w:pPr>
            <w:r>
              <w:t>420.76</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5"/>
            </w:pPr>
            <w:r>
              <w:t>420.76</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22</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6"/>
            </w:pPr>
            <w:r>
              <w:t>20819</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6"/>
            </w:pPr>
            <w:r>
              <w:t>最低生活保障</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5"/>
            </w:pPr>
            <w:r>
              <w:t>3024.00</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5"/>
            </w:pPr>
            <w:r>
              <w:t>3024.00</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23</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6"/>
            </w:pPr>
            <w:r>
              <w:t>2081901</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6"/>
            </w:pPr>
            <w:r>
              <w:t>城市最低生活保障金支出</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5"/>
            </w:pPr>
            <w:r>
              <w:t>250.00</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5"/>
            </w:pPr>
            <w:r>
              <w:t>250.00</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24</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6"/>
            </w:pPr>
            <w:r>
              <w:t>2081902</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6"/>
            </w:pPr>
            <w:r>
              <w:t>农村最低生活保障金支出</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5"/>
            </w:pPr>
            <w:r>
              <w:t>2774.00</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5"/>
            </w:pPr>
            <w:r>
              <w:t>2774.00</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25</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6"/>
            </w:pPr>
            <w:r>
              <w:t>20820</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6"/>
            </w:pPr>
            <w:r>
              <w:t>临时救助</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5"/>
            </w:pPr>
            <w:r>
              <w:t>201.00</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5"/>
            </w:pPr>
            <w:r>
              <w:t>201.00</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26</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6"/>
            </w:pPr>
            <w:r>
              <w:t>2082001</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6"/>
            </w:pPr>
            <w:r>
              <w:t>临时救助支出</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5"/>
            </w:pPr>
            <w:r>
              <w:t>179.00</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5"/>
            </w:pPr>
            <w:r>
              <w:t>179.00</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27</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6"/>
            </w:pPr>
            <w:r>
              <w:t>2082002</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6"/>
            </w:pPr>
            <w:r>
              <w:t>流浪乞讨人员救助支出</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5"/>
            </w:pPr>
            <w:r>
              <w:t>22.00</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5"/>
            </w:pPr>
            <w:r>
              <w:t>22.00</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28</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6"/>
            </w:pPr>
            <w:r>
              <w:t>20821</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6"/>
            </w:pPr>
            <w:r>
              <w:t>特困人员救助供养</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5"/>
            </w:pPr>
            <w:r>
              <w:t>1670.53</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5"/>
            </w:pPr>
            <w:r>
              <w:t>1670.53</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29</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6"/>
            </w:pPr>
            <w:r>
              <w:t>2082101</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6"/>
            </w:pPr>
            <w:r>
              <w:t>城市特困人员救助供养支出</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5"/>
            </w:pPr>
            <w:r>
              <w:t>160.00</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5"/>
            </w:pPr>
            <w:r>
              <w:t>160.00</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30</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6"/>
            </w:pPr>
            <w:r>
              <w:t>2082102</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6"/>
            </w:pPr>
            <w:r>
              <w:t>农村特困人员救助供养支出</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5"/>
            </w:pPr>
            <w:r>
              <w:t>1510.53</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5"/>
            </w:pPr>
            <w:r>
              <w:t>1510.53</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31</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6"/>
            </w:pPr>
            <w:r>
              <w:t>20825</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6"/>
            </w:pPr>
            <w:r>
              <w:t>其他生活救助</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5"/>
            </w:pPr>
            <w:r>
              <w:t>220.30</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5"/>
            </w:pPr>
            <w:r>
              <w:t>220.30</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32</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6"/>
            </w:pPr>
            <w:r>
              <w:t>2082501</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6"/>
            </w:pPr>
            <w:r>
              <w:t>其他城市生活救助</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5"/>
            </w:pPr>
            <w:r>
              <w:t>20.00</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5"/>
            </w:pPr>
            <w:r>
              <w:t>20.00</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33</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6"/>
            </w:pPr>
            <w:r>
              <w:t>2082502</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6"/>
            </w:pPr>
            <w:r>
              <w:t>其他农村生活救助</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5"/>
            </w:pPr>
            <w:r>
              <w:t>200.30</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5"/>
            </w:pPr>
            <w:r>
              <w:t>200.30</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34</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6"/>
            </w:pPr>
            <w:r>
              <w:t>210</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6"/>
            </w:pPr>
            <w:r>
              <w:t>卫生健康支出</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5"/>
            </w:pPr>
            <w:r>
              <w:t>51.83</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5"/>
            </w:pPr>
            <w:r>
              <w:t>51.83</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35</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6"/>
            </w:pPr>
            <w:r>
              <w:t>21011</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6"/>
            </w:pPr>
            <w:r>
              <w:t>行政事业单位医疗</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5"/>
            </w:pPr>
            <w:r>
              <w:t>51.83</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5"/>
            </w:pPr>
            <w:r>
              <w:t>51.83</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36</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6"/>
            </w:pPr>
            <w:r>
              <w:t>2101101</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6"/>
            </w:pPr>
            <w:r>
              <w:t>行政单位医疗</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5"/>
            </w:pPr>
            <w:r>
              <w:t>23.45</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5"/>
            </w:pPr>
            <w:r>
              <w:t>23.45</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37</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6"/>
            </w:pPr>
            <w:r>
              <w:t>2101102</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6"/>
            </w:pPr>
            <w:r>
              <w:t>事业单位医疗</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5"/>
            </w:pPr>
            <w:r>
              <w:t>1.20</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5"/>
            </w:pPr>
            <w:r>
              <w:t>1.20</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38</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6"/>
            </w:pPr>
            <w:r>
              <w:t>2101103</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6"/>
            </w:pPr>
            <w:r>
              <w:t>公务员医疗补助</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5"/>
            </w:pPr>
            <w:r>
              <w:t>27.18</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5"/>
            </w:pPr>
            <w:r>
              <w:t>27.18</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39</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6"/>
            </w:pPr>
            <w:r>
              <w:t>221</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6"/>
            </w:pPr>
            <w:r>
              <w:t>住房保障支出</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5"/>
            </w:pPr>
            <w:r>
              <w:t>40.81</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5"/>
            </w:pPr>
            <w:r>
              <w:t>40.81</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40</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6"/>
            </w:pPr>
            <w:r>
              <w:t>22102</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6"/>
            </w:pPr>
            <w:r>
              <w:t>住房改革支出</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5"/>
            </w:pPr>
            <w:r>
              <w:t>40.81</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5"/>
            </w:pPr>
            <w:r>
              <w:t>40.81</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41</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6"/>
            </w:pPr>
            <w:r>
              <w:t>2210201</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6"/>
            </w:pPr>
            <w:r>
              <w:t>住房公积金</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5"/>
            </w:pPr>
            <w:r>
              <w:t>40.81</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5"/>
            </w:pPr>
            <w:r>
              <w:t>40.81</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42</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6"/>
            </w:pPr>
            <w:r>
              <w:t>229</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6"/>
            </w:pPr>
            <w:r>
              <w:t>其他支出</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5"/>
            </w:pPr>
            <w:r>
              <w:t>163.38</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5"/>
            </w:pPr>
            <w:r>
              <w:t>163.38</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43</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6"/>
            </w:pPr>
            <w:r>
              <w:t>22960</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6"/>
            </w:pPr>
            <w:r>
              <w:t>彩票公益金安排的支出</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5"/>
            </w:pPr>
            <w:r>
              <w:t>163.38</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5"/>
            </w:pPr>
            <w:r>
              <w:t>163.38</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44</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6"/>
            </w:pPr>
            <w:r>
              <w:t>2296002</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6"/>
            </w:pPr>
            <w:r>
              <w:t>用于社会福利的彩票公益金支出</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5"/>
            </w:pPr>
            <w:r>
              <w:t>163.38</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5"/>
            </w:pPr>
            <w:r>
              <w:t>163.38</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5"/>
            </w:pPr>
          </w:p>
        </w:tc>
      </w:tr>
    </w:tbl>
    <w:p>
      <w:pPr>
        <w:sectPr>
          <w:pgSz w:w="16840" w:h="11900" w:orient="landscape"/>
          <w:pgMar w:top="1361" w:right="1020" w:bottom="1134" w:left="1020" w:header="720" w:footer="720" w:gutter="0"/>
          <w:cols w:space="720" w:num="1"/>
          <w:docGrid w:linePitch="326" w:charSpace="0"/>
        </w:sectPr>
      </w:pPr>
    </w:p>
    <w:p>
      <w:pPr>
        <w:spacing w:before="0" w:after="0" w:line="240" w:lineRule="auto"/>
        <w:ind w:firstLine="0"/>
        <w:jc w:val="center"/>
        <w:outlineLvl w:val="4"/>
      </w:pPr>
      <w:r>
        <w:rPr>
          <w:rFonts w:ascii="方正小标宋_GBK" w:eastAsia="方正小标宋_GBK" w:cs="方正小标宋_GBK"/>
          <w:color w:val="000000"/>
          <w:sz w:val="36"/>
        </w:rPr>
        <w:t>单位预算财政拨款收支总表</w:t>
      </w:r>
    </w:p>
    <w:tbl>
      <w:tblPr>
        <w:tblStyle w:val="8"/>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bottom w:val="single" w:color="000000" w:sz="6" w:space="0"/>
              <w:right w:val="single" w:color="FFFFFF" w:sz="6" w:space="0"/>
            </w:tcBorders>
            <w:vAlign w:val="center"/>
          </w:tcPr>
          <w:p>
            <w:pPr>
              <w:pStyle w:val="13"/>
            </w:pPr>
            <w:r>
              <w:t>412001唐山市丰南区民政局本级</w:t>
            </w:r>
          </w:p>
        </w:tc>
        <w:tc>
          <w:tcPr>
            <w:tcW w:w="3402" w:type="dxa"/>
            <w:tcBorders>
              <w:top w:val="single" w:color="FFFFFF" w:sz="6" w:space="0"/>
              <w:left w:val="single" w:color="FFFFFF" w:sz="6" w:space="0"/>
              <w:bottom w:val="single" w:color="000000" w:sz="6" w:space="0"/>
              <w:right w:val="single" w:color="FFFFFF" w:sz="6" w:space="0"/>
            </w:tcBorders>
            <w:vAlign w:val="center"/>
          </w:tcPr>
          <w:p>
            <w:pPr>
              <w:pStyle w:val="12"/>
            </w:pPr>
            <w:r>
              <w:t>预算年度：2022</w:t>
            </w:r>
          </w:p>
        </w:tc>
        <w:tc>
          <w:tcPr>
            <w:tcW w:w="5896" w:type="dxa"/>
            <w:gridSpan w:val="4"/>
            <w:tcBorders>
              <w:top w:val="single" w:color="FFFFFF" w:sz="6" w:space="0"/>
              <w:left w:val="single" w:color="FFFFFF" w:sz="6" w:space="0"/>
              <w:bottom w:val="single" w:color="000000"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bottom w:val="single" w:color="000000" w:sz="6" w:space="0"/>
              <w:right w:val="single" w:color="000000" w:sz="6" w:space="0"/>
            </w:tcBorders>
            <w:vAlign w:val="center"/>
          </w:tcPr>
          <w:p>
            <w:pPr>
              <w:pStyle w:val="14"/>
            </w:pPr>
            <w:r>
              <w:t>序号</w:t>
            </w:r>
          </w:p>
        </w:tc>
        <w:tc>
          <w:tcPr>
            <w:tcW w:w="4876" w:type="dxa"/>
            <w:gridSpan w:val="2"/>
            <w:tcBorders>
              <w:top w:val="single" w:color="000000" w:sz="6" w:space="0"/>
              <w:left w:val="single" w:color="000000" w:sz="6" w:space="0"/>
              <w:bottom w:val="single" w:color="000000" w:sz="6" w:space="0"/>
              <w:right w:val="single" w:color="000000" w:sz="6" w:space="0"/>
            </w:tcBorders>
            <w:vAlign w:val="center"/>
          </w:tcPr>
          <w:p>
            <w:pPr>
              <w:pStyle w:val="14"/>
            </w:pPr>
            <w:r>
              <w:t>收入</w:t>
            </w:r>
          </w:p>
        </w:tc>
        <w:tc>
          <w:tcPr>
            <w:tcW w:w="9298" w:type="dxa"/>
            <w:gridSpan w:val="5"/>
            <w:tcBorders>
              <w:top w:val="single" w:color="000000" w:sz="6" w:space="0"/>
              <w:left w:val="single" w:color="000000" w:sz="6" w:space="0"/>
              <w:bottom w:val="single" w:color="000000" w:sz="6" w:space="0"/>
              <w:right w:val="single" w:color="000000" w:sz="6" w:space="0"/>
            </w:tcBorders>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Borders>
              <w:top w:val="single" w:color="000000" w:sz="6" w:space="0"/>
              <w:left w:val="single" w:color="000000" w:sz="6" w:space="0"/>
              <w:bottom w:val="single" w:color="000000" w:sz="6" w:space="0"/>
              <w:right w:val="single" w:color="000000" w:sz="6" w:space="0"/>
            </w:tcBorders>
          </w:tc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4"/>
            </w:pPr>
            <w:r>
              <w:t>项  目</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4"/>
            </w:pPr>
            <w:r>
              <w:t>金额</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4"/>
            </w:pPr>
            <w:r>
              <w:t>项  目</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4"/>
            </w:pPr>
            <w:r>
              <w:t>合计</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4"/>
            </w:pPr>
            <w:r>
              <w:t>一般公共预算财政拨款</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4"/>
            </w:pPr>
            <w:r>
              <w:t>政府性基金预算财政    拨款</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4"/>
            </w:pPr>
            <w:r>
              <w:t>栏次</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4"/>
            </w:pPr>
            <w:r>
              <w:t>1</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4"/>
            </w:pPr>
            <w:r>
              <w:t>2</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4"/>
            </w:pPr>
            <w:r>
              <w:t>3</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4"/>
            </w:pPr>
            <w:r>
              <w:t>4</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4"/>
            </w:pPr>
            <w:r>
              <w:t>5</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4"/>
            </w:pPr>
            <w:r>
              <w:t>6</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1</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6"/>
            </w:pPr>
            <w:r>
              <w:t>一、一般公共预算拨款</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r>
              <w:t>8100.85</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6"/>
            </w:pPr>
            <w:r>
              <w:t>一、一般公共服务支出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2</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6"/>
            </w:pPr>
            <w:r>
              <w:t>二、政府性基金预算拨款</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r>
              <w:t>163.38</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6"/>
            </w:pPr>
            <w:r>
              <w:t>二、外交支出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3</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6"/>
            </w:pPr>
            <w:r>
              <w:t>三、国有资本经营预算拨款</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6"/>
            </w:pPr>
            <w:r>
              <w:t>三、国防支出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4</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6"/>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6"/>
            </w:pPr>
            <w:r>
              <w:t>四、公共安全支出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5</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6"/>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6"/>
            </w:pPr>
            <w:r>
              <w:t>五、教育支出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6</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6"/>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6"/>
            </w:pPr>
            <w:r>
              <w:t>六、科学技术支出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7</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6"/>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6"/>
            </w:pPr>
            <w:r>
              <w:t>七、文化旅游体育与传媒支出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8</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6"/>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6"/>
            </w:pPr>
            <w:r>
              <w:t>八、社会保障和就业支出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r>
              <w:t>8008.21</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r>
              <w:t>8008.21</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9</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6"/>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6"/>
            </w:pPr>
            <w:r>
              <w:t>九、社会保险基金支出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10</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6"/>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6"/>
            </w:pPr>
            <w:r>
              <w:t>十、卫生健康支出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r>
              <w:t>51.83</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r>
              <w:t>51.83</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11</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6"/>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6"/>
            </w:pPr>
            <w:r>
              <w:t>十一、节能环保支出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12</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6"/>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6"/>
            </w:pPr>
            <w:r>
              <w:t>十二、城乡社区支出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13</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6"/>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6"/>
            </w:pPr>
            <w:r>
              <w:t>十三、农林水支出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14</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6"/>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6"/>
            </w:pPr>
            <w:r>
              <w:t>十四、交通运输支出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15</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6"/>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6"/>
            </w:pPr>
            <w:r>
              <w:t>十五、资源勘探工业信息等支出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16</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6"/>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6"/>
            </w:pPr>
            <w:r>
              <w:t>十六、商业服务业等支出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17</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6"/>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6"/>
            </w:pPr>
            <w:r>
              <w:t>十七、金融支出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18</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6"/>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6"/>
            </w:pPr>
            <w:r>
              <w:t>十八、援助其他地区支出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19</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6"/>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6"/>
            </w:pPr>
            <w:r>
              <w:t>十九、自然资源海洋气象等支出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20</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6"/>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6"/>
            </w:pPr>
            <w:r>
              <w:t>二十、住房保障支出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r>
              <w:t>40.81</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r>
              <w:t>40.81</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21</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6"/>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6"/>
            </w:pPr>
            <w:r>
              <w:t>二十一、粮油物资储备支出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22</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6"/>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6"/>
            </w:pPr>
            <w:r>
              <w:t>二十二、国有资本经营预算支出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23</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6"/>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6"/>
            </w:pPr>
            <w:r>
              <w:t>二十三、灾害防治及应急管理支出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24</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6"/>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6"/>
            </w:pPr>
            <w:r>
              <w:t>二十四、预备费</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25</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6"/>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6"/>
            </w:pPr>
            <w:r>
              <w:t>二十五、其他支出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r>
              <w:t>163.38</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r>
              <w:t>163.38</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26</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6"/>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6"/>
            </w:pPr>
            <w:r>
              <w:t>二十六、转移性支出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27</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6"/>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6"/>
            </w:pPr>
            <w:r>
              <w:t>二十七、债务还本支出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28</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6"/>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6"/>
            </w:pPr>
            <w:r>
              <w:t>二十八、债务付息支出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29</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6"/>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6"/>
            </w:pPr>
            <w:r>
              <w:t>二十九、债务发行费用支出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30</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6"/>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6"/>
            </w:pPr>
            <w:r>
              <w:t>三十、抗疫特别国债安排的支出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31</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8"/>
            </w:pPr>
            <w:r>
              <w:t>本年收入合计</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9"/>
            </w:pPr>
            <w:r>
              <w:t>8264.23</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8"/>
            </w:pPr>
            <w:r>
              <w:t>本年支出合计</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9"/>
            </w:pPr>
            <w:r>
              <w:t>8264.23</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9"/>
            </w:pPr>
            <w:r>
              <w:t>8100.85</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9"/>
            </w:pPr>
            <w:r>
              <w:t>163.38</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32</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6"/>
            </w:pPr>
            <w:r>
              <w:t>年初财政拨款结转和结余</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6"/>
            </w:pPr>
            <w:r>
              <w:t>年末财政拨款结转和结余</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33</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6"/>
            </w:pPr>
            <w:r>
              <w:t>一、一般公共预算拨款</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6"/>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34</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6"/>
            </w:pPr>
            <w:r>
              <w:t>二、政府性基金预算拨款</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6"/>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35</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6"/>
            </w:pPr>
            <w:r>
              <w:t>三、国有资本经营预算拨款</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6"/>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36</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8"/>
            </w:pPr>
            <w:r>
              <w:t>收入总计</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9"/>
            </w:pPr>
            <w:r>
              <w:t>8264.23</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8"/>
            </w:pPr>
            <w:r>
              <w:t>支出总计</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9"/>
            </w:pPr>
            <w:r>
              <w:t>8264.23</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9"/>
            </w:pPr>
            <w:r>
              <w:t>8100.85</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9"/>
            </w:pPr>
            <w:r>
              <w:t>163.38</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9"/>
            </w:pPr>
          </w:p>
        </w:tc>
      </w:tr>
    </w:tbl>
    <w:p>
      <w:pPr>
        <w:sectPr>
          <w:pgSz w:w="16840" w:h="11900" w:orient="landscape"/>
          <w:pgMar w:top="1361" w:right="1020" w:bottom="1134" w:left="1020" w:header="720" w:footer="720" w:gutter="0"/>
          <w:cols w:space="720" w:num="1"/>
          <w:docGrid w:linePitch="326" w:charSpace="0"/>
        </w:sectPr>
      </w:pPr>
    </w:p>
    <w:p>
      <w:pPr>
        <w:spacing w:before="0" w:after="0" w:line="240" w:lineRule="auto"/>
        <w:ind w:firstLine="0"/>
        <w:jc w:val="center"/>
        <w:outlineLvl w:val="4"/>
      </w:pPr>
      <w:r>
        <w:rPr>
          <w:rFonts w:ascii="方正小标宋_GBK" w:eastAsia="方正小标宋_GBK" w:cs="方正小标宋_GBK"/>
          <w:color w:val="000000"/>
          <w:sz w:val="36"/>
        </w:rPr>
        <w:t>单位预算一般公共预算财政拨款支出表</w:t>
      </w:r>
    </w:p>
    <w:tbl>
      <w:tblPr>
        <w:tblStyle w:val="8"/>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bottom w:val="single" w:color="000000" w:sz="6" w:space="0"/>
              <w:right w:val="single" w:color="FFFFFF" w:sz="6" w:space="0"/>
            </w:tcBorders>
            <w:vAlign w:val="center"/>
          </w:tcPr>
          <w:p>
            <w:pPr>
              <w:pStyle w:val="13"/>
            </w:pPr>
            <w:r>
              <w:t>412001唐山市丰南区民政局本级</w:t>
            </w:r>
          </w:p>
        </w:tc>
        <w:tc>
          <w:tcPr>
            <w:tcW w:w="2551" w:type="dxa"/>
            <w:tcBorders>
              <w:top w:val="single" w:color="FFFFFF" w:sz="6" w:space="0"/>
              <w:left w:val="single" w:color="FFFFFF" w:sz="6" w:space="0"/>
              <w:bottom w:val="single" w:color="000000"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bottom w:val="single" w:color="000000"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bottom w:val="single" w:color="000000" w:sz="6" w:space="0"/>
              <w:right w:val="single" w:color="000000" w:sz="6" w:space="0"/>
            </w:tcBorders>
            <w:vAlign w:val="center"/>
          </w:tcPr>
          <w:p>
            <w:pPr>
              <w:pStyle w:val="14"/>
            </w:pPr>
            <w:r>
              <w:t>序号</w:t>
            </w:r>
          </w:p>
        </w:tc>
        <w:tc>
          <w:tcPr>
            <w:tcW w:w="5726" w:type="dxa"/>
            <w:gridSpan w:val="2"/>
            <w:tcBorders>
              <w:top w:val="single" w:color="000000" w:sz="6" w:space="0"/>
              <w:left w:val="single" w:color="000000" w:sz="6" w:space="0"/>
              <w:bottom w:val="single" w:color="000000" w:sz="6" w:space="0"/>
              <w:right w:val="single" w:color="000000" w:sz="6" w:space="0"/>
            </w:tcBorders>
            <w:vAlign w:val="center"/>
          </w:tcPr>
          <w:p>
            <w:pPr>
              <w:pStyle w:val="14"/>
            </w:pPr>
            <w:r>
              <w:t>功能分类科目</w:t>
            </w:r>
          </w:p>
        </w:tc>
        <w:tc>
          <w:tcPr>
            <w:tcW w:w="2551" w:type="dxa"/>
            <w:vMerge w:val="restart"/>
            <w:tcBorders>
              <w:top w:val="single" w:color="000000" w:sz="6" w:space="0"/>
              <w:left w:val="single" w:color="000000" w:sz="6" w:space="0"/>
              <w:bottom w:val="single" w:color="000000" w:sz="6" w:space="0"/>
              <w:right w:val="single" w:color="000000" w:sz="6" w:space="0"/>
            </w:tcBorders>
            <w:vAlign w:val="center"/>
          </w:tcPr>
          <w:p>
            <w:pPr>
              <w:pStyle w:val="14"/>
            </w:pPr>
            <w:r>
              <w:t>合计</w:t>
            </w:r>
          </w:p>
        </w:tc>
        <w:tc>
          <w:tcPr>
            <w:tcW w:w="2551" w:type="dxa"/>
            <w:vMerge w:val="restart"/>
            <w:tcBorders>
              <w:top w:val="single" w:color="000000" w:sz="6" w:space="0"/>
              <w:left w:val="single" w:color="000000" w:sz="6" w:space="0"/>
              <w:bottom w:val="single" w:color="000000" w:sz="6" w:space="0"/>
              <w:right w:val="single" w:color="000000" w:sz="6" w:space="0"/>
            </w:tcBorders>
            <w:vAlign w:val="center"/>
          </w:tcPr>
          <w:p>
            <w:pPr>
              <w:pStyle w:val="14"/>
            </w:pPr>
            <w:r>
              <w:t>基本支出</w:t>
            </w:r>
          </w:p>
        </w:tc>
        <w:tc>
          <w:tcPr>
            <w:tcW w:w="2551" w:type="dxa"/>
            <w:vMerge w:val="restart"/>
            <w:tcBorders>
              <w:top w:val="single" w:color="000000" w:sz="6" w:space="0"/>
              <w:left w:val="single" w:color="000000" w:sz="6" w:space="0"/>
              <w:bottom w:val="single" w:color="000000" w:sz="6" w:space="0"/>
              <w:right w:val="single" w:color="000000" w:sz="6" w:space="0"/>
            </w:tcBorders>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Borders>
              <w:top w:val="single" w:color="000000" w:sz="6" w:space="0"/>
              <w:left w:val="single" w:color="000000" w:sz="6" w:space="0"/>
              <w:bottom w:val="single" w:color="000000" w:sz="6" w:space="0"/>
              <w:right w:val="single" w:color="000000" w:sz="6" w:space="0"/>
            </w:tcBorders>
          </w:tcP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4"/>
            </w:pPr>
            <w:r>
              <w:t>科目编码</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4"/>
            </w:pPr>
            <w:r>
              <w:t>科目名称</w:t>
            </w:r>
          </w:p>
        </w:tc>
        <w:tc>
          <w:tcPr>
            <w:tcW w:w="2551" w:type="dxa"/>
            <w:vMerge w:val="continue"/>
            <w:tcBorders>
              <w:top w:val="single" w:color="000000" w:sz="6" w:space="0"/>
              <w:left w:val="single" w:color="000000" w:sz="6" w:space="0"/>
              <w:bottom w:val="single" w:color="000000" w:sz="6" w:space="0"/>
              <w:right w:val="single" w:color="000000" w:sz="6" w:space="0"/>
            </w:tcBorders>
          </w:tcPr>
          <w:p/>
        </w:tc>
        <w:tc>
          <w:tcPr>
            <w:tcW w:w="2551" w:type="dxa"/>
            <w:vMerge w:val="continue"/>
            <w:tcBorders>
              <w:top w:val="single" w:color="000000" w:sz="6" w:space="0"/>
              <w:left w:val="single" w:color="000000" w:sz="6" w:space="0"/>
              <w:bottom w:val="single" w:color="000000" w:sz="6" w:space="0"/>
              <w:right w:val="single" w:color="000000" w:sz="6" w:space="0"/>
            </w:tcBorders>
          </w:tcPr>
          <w:p/>
        </w:tc>
        <w:tc>
          <w:tcPr>
            <w:tcW w:w="2551" w:type="dxa"/>
            <w:vMerge w:val="continue"/>
            <w:tcBorders>
              <w:top w:val="single" w:color="000000" w:sz="6" w:space="0"/>
              <w:left w:val="single" w:color="000000" w:sz="6" w:space="0"/>
              <w:bottom w:val="single" w:color="000000" w:sz="6" w:space="0"/>
              <w:right w:val="single" w:color="000000"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4"/>
            </w:pPr>
            <w:r>
              <w:t>栏次</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4"/>
            </w:pPr>
            <w:r>
              <w:t>1</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4"/>
            </w:pPr>
            <w:r>
              <w:t>2</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4"/>
            </w:pPr>
            <w:r>
              <w:t>3</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4"/>
            </w:pPr>
            <w:r>
              <w:t>4</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1</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0"/>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8"/>
            </w:pPr>
            <w:r>
              <w:t>合计</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9"/>
            </w:pPr>
            <w:r>
              <w:t>8100.85</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9"/>
            </w:pPr>
            <w:r>
              <w:t>634.75</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9"/>
            </w:pPr>
            <w:r>
              <w:t>7466.10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2</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6"/>
            </w:pPr>
            <w:r>
              <w:t>208</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6"/>
            </w:pPr>
            <w:r>
              <w:t>社会保障和就业支出</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5"/>
            </w:pPr>
            <w:r>
              <w:t>8008.21</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5"/>
            </w:pPr>
            <w:r>
              <w:t>542.11</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5"/>
            </w:pPr>
            <w:r>
              <w:t>7466.10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3</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6"/>
            </w:pPr>
            <w:r>
              <w:t>20802</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6"/>
            </w:pPr>
            <w:r>
              <w:t>民政管理事务</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5"/>
            </w:pPr>
            <w:r>
              <w:t>720.61</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5"/>
            </w:pPr>
            <w:r>
              <w:t>439.85</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5"/>
            </w:pPr>
            <w:r>
              <w:t>280.76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4</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6"/>
            </w:pPr>
            <w:r>
              <w:t>2080201</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6"/>
            </w:pPr>
            <w:r>
              <w:t>行政运行</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5"/>
            </w:pPr>
            <w:r>
              <w:t>421.95</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5"/>
            </w:pPr>
            <w:r>
              <w:t>421.95</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5</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6"/>
            </w:pPr>
            <w:r>
              <w:t>2080207</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6"/>
            </w:pPr>
            <w:r>
              <w:t>行政区划和地名管理</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5"/>
            </w:pPr>
            <w:r>
              <w:t>6.80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5"/>
            </w:pPr>
            <w:r>
              <w:t>6.80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6</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6"/>
            </w:pPr>
            <w:r>
              <w:t>2080208</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6"/>
            </w:pPr>
            <w:r>
              <w:t>基层政权建设和社区治理</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5"/>
            </w:pPr>
            <w:r>
              <w:t>130.00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5"/>
            </w:pPr>
            <w:r>
              <w:t>130.00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7</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6"/>
            </w:pPr>
            <w:r>
              <w:t>2080299</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6"/>
            </w:pPr>
            <w:r>
              <w:t>其他民政管理事务支出</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5"/>
            </w:pPr>
            <w:r>
              <w:t>161.86</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5"/>
            </w:pPr>
            <w:r>
              <w:t>17.90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5"/>
            </w:pPr>
            <w:r>
              <w:t>143.96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8</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6"/>
            </w:pPr>
            <w:r>
              <w:t>20805</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6"/>
            </w:pPr>
            <w:r>
              <w:t>行政事业单位养老支出</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5"/>
            </w:pPr>
            <w:r>
              <w:t>102.26</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5"/>
            </w:pPr>
            <w:r>
              <w:t>102.26</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9</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6"/>
            </w:pPr>
            <w:r>
              <w:t>2080501</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6"/>
            </w:pPr>
            <w:r>
              <w:t>行政单位离退休</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5"/>
            </w:pPr>
            <w:r>
              <w:t>37.40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5"/>
            </w:pPr>
            <w:r>
              <w:t>37.40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10</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6"/>
            </w:pPr>
            <w:r>
              <w:t>2080502</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6"/>
            </w:pPr>
            <w:r>
              <w:t>事业单位离退休</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5"/>
            </w:pPr>
            <w:r>
              <w:t>9.60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5"/>
            </w:pPr>
            <w:r>
              <w:t>9.60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11</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6"/>
            </w:pPr>
            <w:r>
              <w:t>2080505</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6"/>
            </w:pPr>
            <w:r>
              <w:t>机关事业单位基本养老保险缴费支出</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5"/>
            </w:pPr>
            <w:r>
              <w:t>54.06</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5"/>
            </w:pPr>
            <w:r>
              <w:t>54.06</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12</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6"/>
            </w:pPr>
            <w:r>
              <w:t>2080506</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6"/>
            </w:pPr>
            <w:r>
              <w:t>机关事业单位职业年金缴费支出</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5"/>
            </w:pPr>
            <w:r>
              <w:t>1.20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5"/>
            </w:pPr>
            <w:r>
              <w:t>1.20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13</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6"/>
            </w:pPr>
            <w:r>
              <w:t>20809</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6"/>
            </w:pPr>
            <w:r>
              <w:t>退役安置</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5"/>
            </w:pPr>
            <w:r>
              <w:t>75.00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5"/>
            </w:pPr>
            <w:r>
              <w:t>75.00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14</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6"/>
            </w:pPr>
            <w:r>
              <w:t>2080999</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6"/>
            </w:pPr>
            <w:r>
              <w:t>其他退役安置支出</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5"/>
            </w:pPr>
            <w:r>
              <w:t>75.00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5"/>
            </w:pPr>
            <w:r>
              <w:t>75.00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15</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6"/>
            </w:pPr>
            <w:r>
              <w:t>20810</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6"/>
            </w:pPr>
            <w:r>
              <w:t>社会福利</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5"/>
            </w:pPr>
            <w:r>
              <w:t>1573.75</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5"/>
            </w:pPr>
            <w:r>
              <w:t>1573.75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16</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6"/>
            </w:pPr>
            <w:r>
              <w:t>2081001</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6"/>
            </w:pPr>
            <w:r>
              <w:t>儿童福利</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5"/>
            </w:pPr>
            <w:r>
              <w:t>151.80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5"/>
            </w:pPr>
            <w:r>
              <w:t>151.80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17</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6"/>
            </w:pPr>
            <w:r>
              <w:t>2081002</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6"/>
            </w:pPr>
            <w:r>
              <w:t>老年福利</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5"/>
            </w:pPr>
            <w:r>
              <w:t>1282.40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5"/>
            </w:pPr>
            <w:r>
              <w:t>1282.40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18</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6"/>
            </w:pPr>
            <w:r>
              <w:t>2081005</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6"/>
            </w:pPr>
            <w:r>
              <w:t>社会福利事业单位</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5"/>
            </w:pPr>
            <w:r>
              <w:t>24.50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5"/>
            </w:pPr>
            <w:r>
              <w:t>24.50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19</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6"/>
            </w:pPr>
            <w:r>
              <w:t>2081006</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6"/>
            </w:pPr>
            <w:r>
              <w:t>养老服务</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5"/>
            </w:pPr>
            <w:r>
              <w:t>115.05</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5"/>
            </w:pPr>
            <w:r>
              <w:t>115.05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20</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6"/>
            </w:pPr>
            <w:r>
              <w:t>20811</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6"/>
            </w:pPr>
            <w:r>
              <w:t>残疾人事业</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5"/>
            </w:pPr>
            <w:r>
              <w:t>420.76</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5"/>
            </w:pPr>
            <w:r>
              <w:t>420.76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21</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6"/>
            </w:pPr>
            <w:r>
              <w:t>2081107</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6"/>
            </w:pPr>
            <w:r>
              <w:t>残疾人生活和护理补贴</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5"/>
            </w:pPr>
            <w:r>
              <w:t>420.76</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5"/>
            </w:pPr>
            <w:r>
              <w:t>420.76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22</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6"/>
            </w:pPr>
            <w:r>
              <w:t>20819</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6"/>
            </w:pPr>
            <w:r>
              <w:t>最低生活保障</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5"/>
            </w:pPr>
            <w:r>
              <w:t>3024.00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5"/>
            </w:pPr>
            <w:r>
              <w:t>3024.00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23</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6"/>
            </w:pPr>
            <w:r>
              <w:t>2081901</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6"/>
            </w:pPr>
            <w:r>
              <w:t>城市最低生活保障金支出</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5"/>
            </w:pPr>
            <w:r>
              <w:t>250.00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5"/>
            </w:pPr>
            <w:r>
              <w:t>250.00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24</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6"/>
            </w:pPr>
            <w:r>
              <w:t>2081902</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6"/>
            </w:pPr>
            <w:r>
              <w:t>农村最低生活保障金支出</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5"/>
            </w:pPr>
            <w:r>
              <w:t>2774.00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5"/>
            </w:pPr>
            <w:r>
              <w:t>2774.00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25</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6"/>
            </w:pPr>
            <w:r>
              <w:t>20820</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6"/>
            </w:pPr>
            <w:r>
              <w:t>临时救助</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5"/>
            </w:pPr>
            <w:r>
              <w:t>201.00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5"/>
            </w:pPr>
            <w:r>
              <w:t>201.00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26</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6"/>
            </w:pPr>
            <w:r>
              <w:t>2082001</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6"/>
            </w:pPr>
            <w:r>
              <w:t>临时救助支出</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5"/>
            </w:pPr>
            <w:r>
              <w:t>179.00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5"/>
            </w:pPr>
            <w:r>
              <w:t>179.00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27</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6"/>
            </w:pPr>
            <w:r>
              <w:t>2082002</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6"/>
            </w:pPr>
            <w:r>
              <w:t>流浪乞讨人员救助支出</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5"/>
            </w:pPr>
            <w:r>
              <w:t>22.00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5"/>
            </w:pPr>
            <w:r>
              <w:t>22.00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28</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6"/>
            </w:pPr>
            <w:r>
              <w:t>20821</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6"/>
            </w:pPr>
            <w:r>
              <w:t>特困人员救助供养</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5"/>
            </w:pPr>
            <w:r>
              <w:t>1670.53</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5"/>
            </w:pPr>
            <w:r>
              <w:t>1670.53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29</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6"/>
            </w:pPr>
            <w:r>
              <w:t>2082101</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6"/>
            </w:pPr>
            <w:r>
              <w:t>城市特困人员救助供养支出</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5"/>
            </w:pPr>
            <w:r>
              <w:t>160.00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5"/>
            </w:pPr>
            <w:r>
              <w:t>160.00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30</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6"/>
            </w:pPr>
            <w:r>
              <w:t>2082102</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6"/>
            </w:pPr>
            <w:r>
              <w:t>农村特困人员救助供养支出</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5"/>
            </w:pPr>
            <w:r>
              <w:t>1510.53</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5"/>
            </w:pPr>
            <w:r>
              <w:t>1510.53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31</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6"/>
            </w:pPr>
            <w:r>
              <w:t>20825</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6"/>
            </w:pPr>
            <w:r>
              <w:t>其他生活救助</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5"/>
            </w:pPr>
            <w:r>
              <w:t>220.30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5"/>
            </w:pPr>
            <w:r>
              <w:t>220.30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32</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6"/>
            </w:pPr>
            <w:r>
              <w:t>2082501</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6"/>
            </w:pPr>
            <w:r>
              <w:t>其他城市生活救助</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5"/>
            </w:pPr>
            <w:r>
              <w:t>20.00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5"/>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33</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6"/>
            </w:pPr>
            <w:r>
              <w:t>2082502</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6"/>
            </w:pPr>
            <w:r>
              <w:t>其他农村生活救助</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5"/>
            </w:pPr>
            <w:r>
              <w:t>200.30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5"/>
            </w:pPr>
            <w:r>
              <w:t>200.30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34</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6"/>
            </w:pPr>
            <w:r>
              <w:t>210</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6"/>
            </w:pPr>
            <w:r>
              <w:t>卫生健康支出</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5"/>
            </w:pPr>
            <w:r>
              <w:t>51.83</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5"/>
            </w:pPr>
            <w:r>
              <w:t>51.83</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35</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6"/>
            </w:pPr>
            <w:r>
              <w:t>21011</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6"/>
            </w:pPr>
            <w:r>
              <w:t>行政事业单位医疗</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5"/>
            </w:pPr>
            <w:r>
              <w:t>51.83</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5"/>
            </w:pPr>
            <w:r>
              <w:t>51.83</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36</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6"/>
            </w:pPr>
            <w:r>
              <w:t>2101101</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6"/>
            </w:pPr>
            <w:r>
              <w:t>行政单位医疗</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5"/>
            </w:pPr>
            <w:r>
              <w:t>23.45</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5"/>
            </w:pPr>
            <w:r>
              <w:t>23.45</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37</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6"/>
            </w:pPr>
            <w:r>
              <w:t>2101102</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6"/>
            </w:pPr>
            <w:r>
              <w:t>事业单位医疗</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5"/>
            </w:pPr>
            <w:r>
              <w:t>1.20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5"/>
            </w:pPr>
            <w:r>
              <w:t>1.20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38</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6"/>
            </w:pPr>
            <w:r>
              <w:t>2101103</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6"/>
            </w:pPr>
            <w:r>
              <w:t>公务员医疗补助</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5"/>
            </w:pPr>
            <w:r>
              <w:t>27.18</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5"/>
            </w:pPr>
            <w:r>
              <w:t>27.18</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39</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6"/>
            </w:pPr>
            <w:r>
              <w:t>221</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6"/>
            </w:pPr>
            <w:r>
              <w:t>住房保障支出</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5"/>
            </w:pPr>
            <w:r>
              <w:t>40.81</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5"/>
            </w:pPr>
            <w:r>
              <w:t>40.81</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40</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6"/>
            </w:pPr>
            <w:r>
              <w:t>22102</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6"/>
            </w:pPr>
            <w:r>
              <w:t>住房改革支出</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5"/>
            </w:pPr>
            <w:r>
              <w:t>40.81</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5"/>
            </w:pPr>
            <w:r>
              <w:t>40.81</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41</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6"/>
            </w:pPr>
            <w:r>
              <w:t>2210201</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6"/>
            </w:pPr>
            <w:r>
              <w:t>住房公积金</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5"/>
            </w:pPr>
            <w:r>
              <w:t>40.81</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5"/>
            </w:pPr>
            <w:r>
              <w:t>40.81</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5"/>
            </w:pPr>
          </w:p>
        </w:tc>
      </w:tr>
    </w:tbl>
    <w:p>
      <w:pPr>
        <w:sectPr>
          <w:pgSz w:w="16840" w:h="11900" w:orient="landscape"/>
          <w:pgMar w:top="1361" w:right="1020" w:bottom="1134" w:left="1020" w:header="720" w:footer="720" w:gutter="0"/>
          <w:cols w:space="720" w:num="1"/>
          <w:docGrid w:linePitch="326" w:charSpace="0"/>
        </w:sectPr>
      </w:pPr>
    </w:p>
    <w:p>
      <w:pPr>
        <w:spacing w:before="0" w:after="0" w:line="240" w:lineRule="auto"/>
        <w:ind w:firstLine="0"/>
        <w:jc w:val="center"/>
        <w:outlineLvl w:val="4"/>
      </w:pPr>
      <w:r>
        <w:rPr>
          <w:rFonts w:ascii="方正小标宋_GBK" w:eastAsia="方正小标宋_GBK" w:cs="方正小标宋_GBK"/>
          <w:color w:val="000000"/>
          <w:sz w:val="36"/>
        </w:rPr>
        <w:t>单位预算一般公共预算财政拨款基本支出表</w:t>
      </w:r>
    </w:p>
    <w:tbl>
      <w:tblPr>
        <w:tblStyle w:val="8"/>
        <w:tblW w:w="1423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bottom w:val="single" w:color="000000" w:sz="6" w:space="0"/>
              <w:right w:val="single" w:color="FFFFFF" w:sz="6" w:space="0"/>
            </w:tcBorders>
            <w:vAlign w:val="center"/>
          </w:tcPr>
          <w:p>
            <w:pPr>
              <w:pStyle w:val="13"/>
            </w:pPr>
            <w:r>
              <w:t>412001唐山市丰南区民政局本级</w:t>
            </w:r>
          </w:p>
        </w:tc>
        <w:tc>
          <w:tcPr>
            <w:tcW w:w="2551" w:type="dxa"/>
            <w:tcBorders>
              <w:top w:val="single" w:color="FFFFFF" w:sz="6" w:space="0"/>
              <w:left w:val="single" w:color="FFFFFF" w:sz="6" w:space="0"/>
              <w:bottom w:val="single" w:color="000000" w:sz="6" w:space="0"/>
              <w:right w:val="single" w:color="FFFFFF" w:sz="6" w:space="0"/>
            </w:tcBorders>
            <w:vAlign w:val="center"/>
          </w:tcPr>
          <w:p>
            <w:pPr>
              <w:pStyle w:val="12"/>
            </w:pPr>
            <w:r>
              <w:t>预算年度：2022</w:t>
            </w:r>
          </w:p>
        </w:tc>
        <w:tc>
          <w:tcPr>
            <w:tcW w:w="5103" w:type="dxa"/>
            <w:gridSpan w:val="2"/>
            <w:tcBorders>
              <w:top w:val="single" w:color="FFFFFF" w:sz="6" w:space="0"/>
              <w:left w:val="single" w:color="FFFFFF" w:sz="6" w:space="0"/>
              <w:bottom w:val="single" w:color="000000"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bottom w:val="single" w:color="000000" w:sz="6" w:space="0"/>
              <w:right w:val="single" w:color="000000" w:sz="6" w:space="0"/>
            </w:tcBorders>
            <w:vAlign w:val="center"/>
          </w:tcPr>
          <w:p>
            <w:pPr>
              <w:pStyle w:val="14"/>
            </w:pPr>
            <w:r>
              <w:t>序号</w:t>
            </w:r>
          </w:p>
        </w:tc>
        <w:tc>
          <w:tcPr>
            <w:tcW w:w="5726" w:type="dxa"/>
            <w:gridSpan w:val="2"/>
            <w:tcBorders>
              <w:top w:val="single" w:color="000000" w:sz="6" w:space="0"/>
              <w:left w:val="single" w:color="000000" w:sz="6" w:space="0"/>
              <w:bottom w:val="single" w:color="000000" w:sz="6" w:space="0"/>
              <w:right w:val="single" w:color="000000" w:sz="6" w:space="0"/>
            </w:tcBorders>
            <w:vAlign w:val="center"/>
          </w:tcPr>
          <w:p>
            <w:pPr>
              <w:pStyle w:val="14"/>
            </w:pPr>
            <w:r>
              <w:t>支出部门经济分类科目</w:t>
            </w:r>
          </w:p>
        </w:tc>
        <w:tc>
          <w:tcPr>
            <w:tcW w:w="7654" w:type="dxa"/>
            <w:gridSpan w:val="3"/>
            <w:tcBorders>
              <w:top w:val="single" w:color="000000" w:sz="6" w:space="0"/>
              <w:left w:val="single" w:color="000000" w:sz="6" w:space="0"/>
              <w:bottom w:val="single" w:color="000000" w:sz="6" w:space="0"/>
              <w:right w:val="single" w:color="000000" w:sz="6" w:space="0"/>
            </w:tcBorders>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Borders>
              <w:top w:val="single" w:color="000000" w:sz="6" w:space="0"/>
              <w:left w:val="single" w:color="000000" w:sz="6" w:space="0"/>
              <w:bottom w:val="single" w:color="000000" w:sz="6" w:space="0"/>
              <w:right w:val="single" w:color="000000" w:sz="6" w:space="0"/>
            </w:tcBorders>
          </w:tcP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4"/>
            </w:pPr>
            <w:r>
              <w:t>科目编码</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4"/>
            </w:pPr>
            <w:r>
              <w:t>科目名称</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4"/>
            </w:pPr>
            <w:r>
              <w:t>合计</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4"/>
            </w:pPr>
            <w:r>
              <w:t>人员经费</w:t>
            </w: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4"/>
            </w:pPr>
            <w:r>
              <w:t>栏次</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4"/>
            </w:pPr>
            <w:r>
              <w:t>1</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4"/>
            </w:pPr>
            <w:r>
              <w:t>2</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4"/>
            </w:pPr>
            <w:r>
              <w:t>3</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4"/>
            </w:pPr>
            <w:r>
              <w:t>4</w:t>
            </w: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1</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0"/>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8"/>
            </w:pPr>
            <w:r>
              <w:t>合计</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9"/>
            </w:pPr>
            <w:r>
              <w:t>634.75</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9"/>
            </w:pPr>
            <w:r>
              <w:t>567.86</w:t>
            </w: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19"/>
            </w:pPr>
            <w:r>
              <w:t>66.89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2</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6"/>
            </w:pPr>
            <w:r>
              <w:t>301</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6"/>
            </w:pPr>
            <w:r>
              <w:t>工资福利支出</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5"/>
            </w:pPr>
            <w:r>
              <w:t>516.41</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5"/>
            </w:pPr>
            <w:r>
              <w:t>516.41</w:t>
            </w: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3</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6"/>
            </w:pPr>
            <w:r>
              <w:t>30101</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6"/>
            </w:pPr>
            <w:r>
              <w:t>基本工资</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5"/>
            </w:pPr>
            <w:r>
              <w:t>173.97</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5"/>
            </w:pPr>
            <w:r>
              <w:t>173.97</w:t>
            </w: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4</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6"/>
            </w:pPr>
            <w:r>
              <w:t>30102</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6"/>
            </w:pPr>
            <w:r>
              <w:t>津贴补贴</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5"/>
            </w:pPr>
            <w:r>
              <w:t>81.71</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5"/>
            </w:pPr>
            <w:r>
              <w:t>81.71</w:t>
            </w: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5</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6"/>
            </w:pPr>
            <w:r>
              <w:t>30103</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6"/>
            </w:pPr>
            <w:r>
              <w:t>奖金</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5"/>
            </w:pPr>
            <w:r>
              <w:t>5.00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5"/>
            </w:pPr>
            <w:r>
              <w:t>5.00</w:t>
            </w: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6</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6"/>
            </w:pPr>
            <w:r>
              <w:t>30107</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6"/>
            </w:pPr>
            <w:r>
              <w:t>绩效工资</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5"/>
            </w:pPr>
            <w:r>
              <w:t>100.33</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5"/>
            </w:pPr>
            <w:r>
              <w:t>100.33</w:t>
            </w: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7</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6"/>
            </w:pPr>
            <w:r>
              <w:t>30108</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6"/>
            </w:pPr>
            <w:r>
              <w:t>机关事业单位基本养老保险缴费</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5"/>
            </w:pPr>
            <w:r>
              <w:t>54.06</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5"/>
            </w:pPr>
            <w:r>
              <w:t>54.06</w:t>
            </w: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8</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6"/>
            </w:pPr>
            <w:r>
              <w:t>30109</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6"/>
            </w:pPr>
            <w:r>
              <w:t>职业年金缴费</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5"/>
            </w:pPr>
            <w:r>
              <w:t>1.20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5"/>
            </w:pPr>
            <w:r>
              <w:t>1.20</w:t>
            </w: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9</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6"/>
            </w:pPr>
            <w:r>
              <w:t>30110</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6"/>
            </w:pPr>
            <w:r>
              <w:t>城镇职工基本医疗保险缴费</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5"/>
            </w:pPr>
            <w:r>
              <w:t>24.65</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5"/>
            </w:pPr>
            <w:r>
              <w:t>24.65</w:t>
            </w: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10</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6"/>
            </w:pPr>
            <w:r>
              <w:t>30111</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6"/>
            </w:pPr>
            <w:r>
              <w:t>公务员医疗补助缴费</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5"/>
            </w:pPr>
            <w:r>
              <w:t>27.18</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5"/>
            </w:pPr>
            <w:r>
              <w:t>27.18</w:t>
            </w: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11</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6"/>
            </w:pPr>
            <w:r>
              <w:t>30112</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6"/>
            </w:pPr>
            <w:r>
              <w:t>其他社会保障缴费</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5"/>
            </w:pPr>
            <w:r>
              <w:t>4.75</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5"/>
            </w:pPr>
            <w:r>
              <w:t>4.75</w:t>
            </w: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12</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6"/>
            </w:pPr>
            <w:r>
              <w:t>30113</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6"/>
            </w:pPr>
            <w:r>
              <w:t>住房公积金</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5"/>
            </w:pPr>
            <w:r>
              <w:t>40.81</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5"/>
            </w:pPr>
            <w:r>
              <w:t>40.81</w:t>
            </w: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13</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6"/>
            </w:pPr>
            <w:r>
              <w:t>30199</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6"/>
            </w:pPr>
            <w:r>
              <w:t>其他工资福利支出</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5"/>
            </w:pPr>
            <w:r>
              <w:t>2.75</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5"/>
            </w:pPr>
            <w:r>
              <w:t>2.75</w:t>
            </w: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14</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6"/>
            </w:pPr>
            <w:r>
              <w:t>302</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6"/>
            </w:pPr>
            <w:r>
              <w:t>商品和服务支出</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5"/>
            </w:pPr>
            <w:r>
              <w:t>66.89</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15"/>
            </w:pPr>
            <w:r>
              <w:t>66.89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15</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6"/>
            </w:pPr>
            <w:r>
              <w:t>30201</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6"/>
            </w:pPr>
            <w:r>
              <w:t>办公费</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5"/>
            </w:pPr>
            <w:r>
              <w:t>3.50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15"/>
            </w:pPr>
            <w:r>
              <w:t>3.50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16</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6"/>
            </w:pPr>
            <w:r>
              <w:t>30202</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6"/>
            </w:pPr>
            <w:r>
              <w:t>印刷费</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5"/>
            </w:pPr>
            <w:r>
              <w:t>0.12</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15"/>
            </w:pPr>
            <w:r>
              <w:t>0.12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17</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6"/>
            </w:pPr>
            <w:r>
              <w:t>30205</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6"/>
            </w:pPr>
            <w:r>
              <w:t>水费</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5"/>
            </w:pPr>
            <w:r>
              <w:t>2.50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15"/>
            </w:pPr>
            <w:r>
              <w:t>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18</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6"/>
            </w:pPr>
            <w:r>
              <w:t>30206</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6"/>
            </w:pPr>
            <w:r>
              <w:t>电费</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5"/>
            </w:pPr>
            <w:r>
              <w:t>20.00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15"/>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19</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6"/>
            </w:pPr>
            <w:r>
              <w:t>30207</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6"/>
            </w:pPr>
            <w:r>
              <w:t>邮电费</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5"/>
            </w:pPr>
            <w:r>
              <w:t>8.18</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15"/>
            </w:pPr>
            <w:r>
              <w:t>8.18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20</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6"/>
            </w:pPr>
            <w:r>
              <w:t>30211</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6"/>
            </w:pPr>
            <w:r>
              <w:t>差旅费</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5"/>
            </w:pPr>
            <w:r>
              <w:t>2.40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15"/>
            </w:pPr>
            <w:r>
              <w:t>2.40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21</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6"/>
            </w:pPr>
            <w:r>
              <w:t>30213</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6"/>
            </w:pPr>
            <w:r>
              <w:t>维修(护)费</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5"/>
            </w:pPr>
            <w:r>
              <w:t>1.60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15"/>
            </w:pPr>
            <w:r>
              <w:t>1.60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22</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6"/>
            </w:pPr>
            <w:r>
              <w:t>30217</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6"/>
            </w:pPr>
            <w:r>
              <w:t>公务接待费</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5"/>
            </w:pPr>
            <w:r>
              <w:t>0.87</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15"/>
            </w:pPr>
            <w:r>
              <w:t>0.87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23</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6"/>
            </w:pPr>
            <w:r>
              <w:t>30228</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6"/>
            </w:pPr>
            <w:r>
              <w:t>工会经费</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5"/>
            </w:pPr>
            <w:r>
              <w:t>6.70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15"/>
            </w:pPr>
            <w:r>
              <w:t>6.70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24</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6"/>
            </w:pPr>
            <w:r>
              <w:t>30229</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6"/>
            </w:pPr>
            <w:r>
              <w:t>福利费</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5"/>
            </w:pPr>
            <w:r>
              <w:t>4.00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15"/>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25</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6"/>
            </w:pPr>
            <w:r>
              <w:t>30231</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6"/>
            </w:pPr>
            <w:r>
              <w:t>公务用车运行维护费</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5"/>
            </w:pPr>
            <w:r>
              <w:t>5.00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15"/>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26</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6"/>
            </w:pPr>
            <w:r>
              <w:t>30239</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6"/>
            </w:pPr>
            <w:r>
              <w:t>其他交通费用</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5"/>
            </w:pPr>
            <w:r>
              <w:t>9.12</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15"/>
            </w:pPr>
            <w:r>
              <w:t>9.12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27</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6"/>
            </w:pPr>
            <w:r>
              <w:t>30299</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6"/>
            </w:pPr>
            <w:r>
              <w:t>其他商品和服务支出</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5"/>
            </w:pPr>
            <w:r>
              <w:t>2.90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15"/>
            </w:pPr>
            <w:r>
              <w:t>2.90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28</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6"/>
            </w:pPr>
            <w:r>
              <w:t>303</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6"/>
            </w:pPr>
            <w:r>
              <w:t>对个人和家庭的补助</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5"/>
            </w:pPr>
            <w:r>
              <w:t>51.45</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5"/>
            </w:pPr>
            <w:r>
              <w:t>51.45</w:t>
            </w: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29</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6"/>
            </w:pPr>
            <w:r>
              <w:t>30302</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6"/>
            </w:pPr>
            <w:r>
              <w:t>退休费</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5"/>
            </w:pPr>
            <w:r>
              <w:t>47.00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5"/>
            </w:pPr>
            <w:r>
              <w:t>47.00</w:t>
            </w: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30</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6"/>
            </w:pPr>
            <w:r>
              <w:t>30305</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6"/>
            </w:pPr>
            <w:r>
              <w:t>生活补助</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5"/>
            </w:pPr>
            <w:r>
              <w:t>4.07</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5"/>
            </w:pPr>
            <w:r>
              <w:t>4.07</w:t>
            </w: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31</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6"/>
            </w:pPr>
            <w:r>
              <w:t>30309</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6"/>
            </w:pPr>
            <w:r>
              <w:t>奖励金</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5"/>
            </w:pPr>
            <w:r>
              <w:t>0.38</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5"/>
            </w:pPr>
            <w:r>
              <w:t>0.38</w:t>
            </w: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15"/>
            </w:pPr>
          </w:p>
        </w:tc>
      </w:tr>
    </w:tbl>
    <w:p>
      <w:pPr>
        <w:sectPr>
          <w:pgSz w:w="16840" w:h="11900" w:orient="landscape"/>
          <w:pgMar w:top="1361" w:right="1020" w:bottom="1134" w:left="1020" w:header="720" w:footer="720" w:gutter="0"/>
          <w:cols w:space="720" w:num="1"/>
          <w:docGrid w:linePitch="326" w:charSpace="0"/>
        </w:sectPr>
      </w:pPr>
    </w:p>
    <w:p>
      <w:pPr>
        <w:spacing w:before="0" w:after="0" w:line="240" w:lineRule="auto"/>
        <w:ind w:firstLine="0"/>
        <w:jc w:val="center"/>
        <w:outlineLvl w:val="4"/>
      </w:pPr>
      <w:r>
        <w:rPr>
          <w:rFonts w:ascii="方正小标宋_GBK" w:eastAsia="方正小标宋_GBK" w:cs="方正小标宋_GBK"/>
          <w:color w:val="000000"/>
          <w:sz w:val="36"/>
        </w:rPr>
        <w:t>单位预算政府基金预算财政拨款支出表</w:t>
      </w:r>
    </w:p>
    <w:tbl>
      <w:tblPr>
        <w:tblStyle w:val="8"/>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bottom w:val="single" w:color="000000" w:sz="6" w:space="0"/>
              <w:right w:val="single" w:color="FFFFFF" w:sz="6" w:space="0"/>
            </w:tcBorders>
            <w:vAlign w:val="center"/>
          </w:tcPr>
          <w:p>
            <w:pPr>
              <w:pStyle w:val="13"/>
            </w:pPr>
            <w:r>
              <w:t>412001唐山市丰南区民政局本级</w:t>
            </w:r>
          </w:p>
        </w:tc>
        <w:tc>
          <w:tcPr>
            <w:tcW w:w="2551" w:type="dxa"/>
            <w:tcBorders>
              <w:top w:val="single" w:color="FFFFFF" w:sz="6" w:space="0"/>
              <w:left w:val="single" w:color="FFFFFF" w:sz="6" w:space="0"/>
              <w:bottom w:val="single" w:color="000000"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bottom w:val="single" w:color="000000"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bottom w:val="single" w:color="000000" w:sz="6" w:space="0"/>
              <w:right w:val="single" w:color="000000" w:sz="6" w:space="0"/>
            </w:tcBorders>
            <w:vAlign w:val="center"/>
          </w:tcPr>
          <w:p>
            <w:pPr>
              <w:pStyle w:val="14"/>
            </w:pPr>
            <w:r>
              <w:t>序号</w:t>
            </w:r>
          </w:p>
        </w:tc>
        <w:tc>
          <w:tcPr>
            <w:tcW w:w="5726" w:type="dxa"/>
            <w:gridSpan w:val="2"/>
            <w:tcBorders>
              <w:top w:val="single" w:color="000000" w:sz="6" w:space="0"/>
              <w:left w:val="single" w:color="000000" w:sz="6" w:space="0"/>
              <w:bottom w:val="single" w:color="000000" w:sz="6" w:space="0"/>
              <w:right w:val="single" w:color="000000" w:sz="6" w:space="0"/>
            </w:tcBorders>
            <w:vAlign w:val="center"/>
          </w:tcPr>
          <w:p>
            <w:pPr>
              <w:pStyle w:val="14"/>
            </w:pPr>
            <w:r>
              <w:t>功能分类科目</w:t>
            </w:r>
          </w:p>
        </w:tc>
        <w:tc>
          <w:tcPr>
            <w:tcW w:w="2551" w:type="dxa"/>
            <w:vMerge w:val="restart"/>
            <w:tcBorders>
              <w:top w:val="single" w:color="000000" w:sz="6" w:space="0"/>
              <w:left w:val="single" w:color="000000" w:sz="6" w:space="0"/>
              <w:bottom w:val="single" w:color="000000" w:sz="6" w:space="0"/>
              <w:right w:val="single" w:color="000000" w:sz="6" w:space="0"/>
            </w:tcBorders>
            <w:vAlign w:val="center"/>
          </w:tcPr>
          <w:p>
            <w:pPr>
              <w:pStyle w:val="14"/>
            </w:pPr>
            <w:r>
              <w:t>合计</w:t>
            </w:r>
          </w:p>
        </w:tc>
        <w:tc>
          <w:tcPr>
            <w:tcW w:w="2551" w:type="dxa"/>
            <w:vMerge w:val="restart"/>
            <w:tcBorders>
              <w:top w:val="single" w:color="000000" w:sz="6" w:space="0"/>
              <w:left w:val="single" w:color="000000" w:sz="6" w:space="0"/>
              <w:bottom w:val="single" w:color="000000" w:sz="6" w:space="0"/>
              <w:right w:val="single" w:color="000000" w:sz="6" w:space="0"/>
            </w:tcBorders>
            <w:vAlign w:val="center"/>
          </w:tcPr>
          <w:p>
            <w:pPr>
              <w:pStyle w:val="14"/>
            </w:pPr>
            <w:r>
              <w:t>基本支出</w:t>
            </w:r>
          </w:p>
        </w:tc>
        <w:tc>
          <w:tcPr>
            <w:tcW w:w="2551" w:type="dxa"/>
            <w:vMerge w:val="restart"/>
            <w:tcBorders>
              <w:top w:val="single" w:color="000000" w:sz="6" w:space="0"/>
              <w:left w:val="single" w:color="000000" w:sz="6" w:space="0"/>
              <w:bottom w:val="single" w:color="000000" w:sz="6" w:space="0"/>
              <w:right w:val="single" w:color="000000" w:sz="6" w:space="0"/>
            </w:tcBorders>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Borders>
              <w:top w:val="single" w:color="000000" w:sz="6" w:space="0"/>
              <w:left w:val="single" w:color="000000" w:sz="6" w:space="0"/>
              <w:bottom w:val="single" w:color="000000" w:sz="6" w:space="0"/>
              <w:right w:val="single" w:color="000000" w:sz="6" w:space="0"/>
            </w:tcBorders>
          </w:tcP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4"/>
            </w:pPr>
            <w:r>
              <w:t>科目编码</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4"/>
            </w:pPr>
            <w:r>
              <w:t>科目名称</w:t>
            </w:r>
          </w:p>
        </w:tc>
        <w:tc>
          <w:tcPr>
            <w:tcW w:w="2551" w:type="dxa"/>
            <w:vMerge w:val="continue"/>
            <w:tcBorders>
              <w:top w:val="single" w:color="000000" w:sz="6" w:space="0"/>
              <w:left w:val="single" w:color="000000" w:sz="6" w:space="0"/>
              <w:bottom w:val="single" w:color="000000" w:sz="6" w:space="0"/>
              <w:right w:val="single" w:color="000000" w:sz="6" w:space="0"/>
            </w:tcBorders>
          </w:tcPr>
          <w:p/>
        </w:tc>
        <w:tc>
          <w:tcPr>
            <w:tcW w:w="2551" w:type="dxa"/>
            <w:vMerge w:val="continue"/>
            <w:tcBorders>
              <w:top w:val="single" w:color="000000" w:sz="6" w:space="0"/>
              <w:left w:val="single" w:color="000000" w:sz="6" w:space="0"/>
              <w:bottom w:val="single" w:color="000000" w:sz="6" w:space="0"/>
              <w:right w:val="single" w:color="000000" w:sz="6" w:space="0"/>
            </w:tcBorders>
          </w:tcPr>
          <w:p/>
        </w:tc>
        <w:tc>
          <w:tcPr>
            <w:tcW w:w="2551" w:type="dxa"/>
            <w:vMerge w:val="continue"/>
            <w:tcBorders>
              <w:top w:val="single" w:color="000000" w:sz="6" w:space="0"/>
              <w:left w:val="single" w:color="000000" w:sz="6" w:space="0"/>
              <w:bottom w:val="single" w:color="000000" w:sz="6" w:space="0"/>
              <w:right w:val="single" w:color="000000"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4"/>
            </w:pPr>
            <w:r>
              <w:t>栏次</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4"/>
            </w:pPr>
            <w:r>
              <w:t>1</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4"/>
            </w:pPr>
            <w:r>
              <w:t>2</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4"/>
            </w:pPr>
            <w:r>
              <w:t>3</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4"/>
            </w:pPr>
            <w:r>
              <w:t>4</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1</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0"/>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8"/>
            </w:pPr>
            <w:r>
              <w:t>合计</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9"/>
            </w:pPr>
            <w:r>
              <w:t>163.38</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9"/>
            </w:pP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9"/>
            </w:pPr>
            <w:r>
              <w:t>163.38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2</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6"/>
            </w:pPr>
            <w:r>
              <w:t>229</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6"/>
            </w:pPr>
            <w:r>
              <w:t>其他支出</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5"/>
            </w:pPr>
            <w:r>
              <w:t>163.38</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5"/>
            </w:pPr>
            <w:r>
              <w:t>163.38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3</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6"/>
            </w:pPr>
            <w:r>
              <w:t>22960</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6"/>
            </w:pPr>
            <w:r>
              <w:t>彩票公益金安排的支出</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5"/>
            </w:pPr>
            <w:r>
              <w:t>163.38</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5"/>
            </w:pPr>
            <w:r>
              <w:t>163.38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4</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6"/>
            </w:pPr>
            <w:r>
              <w:t>2296002</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6"/>
            </w:pPr>
            <w:r>
              <w:t>用于社会福利的彩票公益金支出</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5"/>
            </w:pPr>
            <w:r>
              <w:t>163.38</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5"/>
            </w:pPr>
            <w:r>
              <w:t>163.38</w:t>
            </w:r>
          </w:p>
        </w:tc>
      </w:tr>
    </w:tbl>
    <w:p>
      <w:pPr>
        <w:sectPr>
          <w:pgSz w:w="16840" w:h="11900" w:orient="landscape"/>
          <w:pgMar w:top="1361" w:right="1020" w:bottom="1134" w:left="1020" w:header="720" w:footer="720" w:gutter="0"/>
          <w:cols w:space="720" w:num="1"/>
          <w:docGrid w:linePitch="326" w:charSpace="0"/>
        </w:sectPr>
      </w:pPr>
    </w:p>
    <w:p>
      <w:pPr>
        <w:spacing w:before="0" w:after="0" w:line="240" w:lineRule="auto"/>
        <w:ind w:firstLine="0"/>
        <w:jc w:val="center"/>
        <w:outlineLvl w:val="4"/>
      </w:pPr>
      <w:r>
        <w:rPr>
          <w:rFonts w:ascii="方正小标宋_GBK" w:eastAsia="方正小标宋_GBK" w:cs="方正小标宋_GBK"/>
          <w:color w:val="000000"/>
          <w:sz w:val="36"/>
        </w:rPr>
        <w:t>单位预算国有资本经营预算财政拨款支出表</w:t>
      </w:r>
    </w:p>
    <w:tbl>
      <w:tblPr>
        <w:tblStyle w:val="8"/>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bottom w:val="single" w:color="000000" w:sz="6" w:space="0"/>
              <w:right w:val="single" w:color="FFFFFF" w:sz="6" w:space="0"/>
            </w:tcBorders>
            <w:vAlign w:val="center"/>
          </w:tcPr>
          <w:p>
            <w:pPr>
              <w:pStyle w:val="13"/>
            </w:pPr>
            <w:r>
              <w:t>412001唐山市丰南区民政局本级</w:t>
            </w:r>
          </w:p>
        </w:tc>
        <w:tc>
          <w:tcPr>
            <w:tcW w:w="2551" w:type="dxa"/>
            <w:tcBorders>
              <w:top w:val="single" w:color="FFFFFF" w:sz="6" w:space="0"/>
              <w:left w:val="single" w:color="FFFFFF" w:sz="6" w:space="0"/>
              <w:bottom w:val="single" w:color="000000"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bottom w:val="single" w:color="000000"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bottom w:val="single" w:color="000000" w:sz="6" w:space="0"/>
              <w:right w:val="single" w:color="000000" w:sz="6" w:space="0"/>
            </w:tcBorders>
            <w:vAlign w:val="center"/>
          </w:tcPr>
          <w:p>
            <w:pPr>
              <w:pStyle w:val="14"/>
            </w:pPr>
            <w:r>
              <w:t>序号</w:t>
            </w:r>
          </w:p>
        </w:tc>
        <w:tc>
          <w:tcPr>
            <w:tcW w:w="5726" w:type="dxa"/>
            <w:gridSpan w:val="2"/>
            <w:tcBorders>
              <w:top w:val="single" w:color="000000" w:sz="6" w:space="0"/>
              <w:left w:val="single" w:color="000000" w:sz="6" w:space="0"/>
              <w:bottom w:val="single" w:color="000000" w:sz="6" w:space="0"/>
              <w:right w:val="single" w:color="000000" w:sz="6" w:space="0"/>
            </w:tcBorders>
            <w:vAlign w:val="center"/>
          </w:tcPr>
          <w:p>
            <w:pPr>
              <w:pStyle w:val="14"/>
            </w:pPr>
            <w:r>
              <w:t>功能分类科目</w:t>
            </w:r>
          </w:p>
        </w:tc>
        <w:tc>
          <w:tcPr>
            <w:tcW w:w="2551" w:type="dxa"/>
            <w:vMerge w:val="restart"/>
            <w:tcBorders>
              <w:top w:val="single" w:color="000000" w:sz="6" w:space="0"/>
              <w:left w:val="single" w:color="000000" w:sz="6" w:space="0"/>
              <w:bottom w:val="single" w:color="000000" w:sz="6" w:space="0"/>
              <w:right w:val="single" w:color="000000" w:sz="6" w:space="0"/>
            </w:tcBorders>
            <w:vAlign w:val="center"/>
          </w:tcPr>
          <w:p>
            <w:pPr>
              <w:pStyle w:val="14"/>
            </w:pPr>
            <w:r>
              <w:t>合计</w:t>
            </w:r>
          </w:p>
        </w:tc>
        <w:tc>
          <w:tcPr>
            <w:tcW w:w="2551" w:type="dxa"/>
            <w:vMerge w:val="restart"/>
            <w:tcBorders>
              <w:top w:val="single" w:color="000000" w:sz="6" w:space="0"/>
              <w:left w:val="single" w:color="000000" w:sz="6" w:space="0"/>
              <w:bottom w:val="single" w:color="000000" w:sz="6" w:space="0"/>
              <w:right w:val="single" w:color="000000" w:sz="6" w:space="0"/>
            </w:tcBorders>
            <w:vAlign w:val="center"/>
          </w:tcPr>
          <w:p>
            <w:pPr>
              <w:pStyle w:val="14"/>
            </w:pPr>
            <w:r>
              <w:t>基本支出</w:t>
            </w:r>
          </w:p>
        </w:tc>
        <w:tc>
          <w:tcPr>
            <w:tcW w:w="2551" w:type="dxa"/>
            <w:vMerge w:val="restart"/>
            <w:tcBorders>
              <w:top w:val="single" w:color="000000" w:sz="6" w:space="0"/>
              <w:left w:val="single" w:color="000000" w:sz="6" w:space="0"/>
              <w:bottom w:val="single" w:color="000000" w:sz="6" w:space="0"/>
              <w:right w:val="single" w:color="000000" w:sz="6" w:space="0"/>
            </w:tcBorders>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Borders>
              <w:top w:val="single" w:color="000000" w:sz="6" w:space="0"/>
              <w:left w:val="single" w:color="000000" w:sz="6" w:space="0"/>
              <w:bottom w:val="single" w:color="000000" w:sz="6" w:space="0"/>
              <w:right w:val="single" w:color="000000" w:sz="6" w:space="0"/>
            </w:tcBorders>
          </w:tcP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4"/>
            </w:pPr>
            <w:r>
              <w:t>科目编码</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4"/>
            </w:pPr>
            <w:r>
              <w:t>科目名称</w:t>
            </w:r>
          </w:p>
        </w:tc>
        <w:tc>
          <w:tcPr>
            <w:tcW w:w="2551" w:type="dxa"/>
            <w:vMerge w:val="continue"/>
            <w:tcBorders>
              <w:top w:val="single" w:color="000000" w:sz="6" w:space="0"/>
              <w:left w:val="single" w:color="000000" w:sz="6" w:space="0"/>
              <w:bottom w:val="single" w:color="000000" w:sz="6" w:space="0"/>
              <w:right w:val="single" w:color="000000" w:sz="6" w:space="0"/>
            </w:tcBorders>
          </w:tcPr>
          <w:p/>
        </w:tc>
        <w:tc>
          <w:tcPr>
            <w:tcW w:w="2551" w:type="dxa"/>
            <w:vMerge w:val="continue"/>
            <w:tcBorders>
              <w:top w:val="single" w:color="000000" w:sz="6" w:space="0"/>
              <w:left w:val="single" w:color="000000" w:sz="6" w:space="0"/>
              <w:bottom w:val="single" w:color="000000" w:sz="6" w:space="0"/>
              <w:right w:val="single" w:color="000000" w:sz="6" w:space="0"/>
            </w:tcBorders>
          </w:tcPr>
          <w:p/>
        </w:tc>
        <w:tc>
          <w:tcPr>
            <w:tcW w:w="2551" w:type="dxa"/>
            <w:vMerge w:val="continue"/>
            <w:tcBorders>
              <w:top w:val="single" w:color="000000" w:sz="6" w:space="0"/>
              <w:left w:val="single" w:color="000000" w:sz="6" w:space="0"/>
              <w:bottom w:val="single" w:color="000000" w:sz="6" w:space="0"/>
              <w:right w:val="single" w:color="000000"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4"/>
            </w:pPr>
            <w:r>
              <w:t>栏次</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4"/>
            </w:pPr>
            <w:r>
              <w:t>1</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4"/>
            </w:pPr>
            <w:r>
              <w:t>2</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4"/>
            </w:pPr>
            <w:r>
              <w:t>3</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4"/>
            </w:pPr>
            <w:r>
              <w:t>4</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6"/>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6"/>
            </w:pP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5"/>
            </w:pPr>
          </w:p>
        </w:tc>
      </w:tr>
    </w:tbl>
    <w:p>
      <w:pPr>
        <w:spacing w:before="0" w:after="0" w:line="240" w:lineRule="auto"/>
        <w:ind w:firstLine="420"/>
        <w:jc w:val="left"/>
        <w:outlineLvl w:val="9"/>
        <w:sectPr>
          <w:pgSz w:w="16840" w:h="11900" w:orient="landscape"/>
          <w:pgMar w:top="1361" w:right="1020" w:bottom="1134" w:left="1020" w:header="720" w:footer="720" w:gutter="0"/>
          <w:cols w:space="720" w:num="1"/>
          <w:docGrid w:linePitch="326" w:charSpace="0"/>
        </w:sectPr>
      </w:pPr>
      <w:r>
        <w:rPr>
          <w:rFonts w:asci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eastAsia="方正小标宋_GBK" w:cs="方正小标宋_GBK"/>
          <w:color w:val="000000"/>
          <w:sz w:val="36"/>
        </w:rPr>
        <w:t>单位预算财政拨款“三公”经费支出表</w:t>
      </w:r>
    </w:p>
    <w:tbl>
      <w:tblPr>
        <w:tblStyle w:val="8"/>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bottom w:val="single" w:color="000000" w:sz="6" w:space="0"/>
              <w:right w:val="single" w:color="FFFFFF" w:sz="6" w:space="0"/>
            </w:tcBorders>
            <w:vAlign w:val="center"/>
          </w:tcPr>
          <w:p>
            <w:pPr>
              <w:pStyle w:val="13"/>
            </w:pPr>
            <w:r>
              <w:t>412001唐山市丰南区民政局本级</w:t>
            </w:r>
          </w:p>
        </w:tc>
        <w:tc>
          <w:tcPr>
            <w:tcW w:w="2381" w:type="dxa"/>
            <w:tcBorders>
              <w:top w:val="single" w:color="FFFFFF" w:sz="6" w:space="0"/>
              <w:left w:val="single" w:color="FFFFFF" w:sz="6" w:space="0"/>
              <w:bottom w:val="single" w:color="000000" w:sz="6" w:space="0"/>
              <w:right w:val="single" w:color="FFFFFF" w:sz="6" w:space="0"/>
            </w:tcBorders>
            <w:vAlign w:val="center"/>
          </w:tcPr>
          <w:p>
            <w:pPr>
              <w:pStyle w:val="12"/>
            </w:pPr>
            <w:r>
              <w:t>预算年度：2022</w:t>
            </w:r>
          </w:p>
        </w:tc>
        <w:tc>
          <w:tcPr>
            <w:tcW w:w="4762" w:type="dxa"/>
            <w:gridSpan w:val="2"/>
            <w:tcBorders>
              <w:top w:val="single" w:color="FFFFFF" w:sz="6" w:space="0"/>
              <w:left w:val="single" w:color="FFFFFF" w:sz="6" w:space="0"/>
              <w:bottom w:val="single" w:color="000000"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bottom w:val="single" w:color="000000" w:sz="6" w:space="0"/>
              <w:right w:val="single" w:color="000000" w:sz="6" w:space="0"/>
            </w:tcBorders>
            <w:vAlign w:val="center"/>
          </w:tcPr>
          <w:p>
            <w:pPr>
              <w:pStyle w:val="14"/>
            </w:pPr>
            <w:r>
              <w:t>序号</w:t>
            </w:r>
          </w:p>
        </w:tc>
        <w:tc>
          <w:tcPr>
            <w:tcW w:w="3798" w:type="dxa"/>
            <w:vMerge w:val="restart"/>
            <w:tcBorders>
              <w:top w:val="single" w:color="000000" w:sz="6" w:space="0"/>
              <w:left w:val="single" w:color="000000" w:sz="6" w:space="0"/>
              <w:bottom w:val="single" w:color="000000" w:sz="6" w:space="0"/>
              <w:right w:val="single" w:color="000000" w:sz="6" w:space="0"/>
            </w:tcBorders>
            <w:vAlign w:val="center"/>
          </w:tcPr>
          <w:p>
            <w:pPr>
              <w:pStyle w:val="14"/>
            </w:pPr>
            <w:r>
              <w:t>项  目</w:t>
            </w:r>
          </w:p>
        </w:tc>
        <w:tc>
          <w:tcPr>
            <w:tcW w:w="9525" w:type="dxa"/>
            <w:gridSpan w:val="4"/>
            <w:tcBorders>
              <w:top w:val="single" w:color="000000" w:sz="6" w:space="0"/>
              <w:left w:val="single" w:color="000000" w:sz="6" w:space="0"/>
              <w:bottom w:val="single" w:color="000000" w:sz="6" w:space="0"/>
              <w:right w:val="single" w:color="000000" w:sz="6" w:space="0"/>
            </w:tcBorders>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Borders>
              <w:top w:val="single" w:color="000000" w:sz="6" w:space="0"/>
              <w:left w:val="single" w:color="000000" w:sz="6" w:space="0"/>
              <w:bottom w:val="single" w:color="000000" w:sz="6" w:space="0"/>
              <w:right w:val="single" w:color="000000" w:sz="6" w:space="0"/>
            </w:tcBorders>
          </w:tcPr>
          <w:p/>
        </w:tc>
        <w:tc>
          <w:tcPr>
            <w:tcW w:w="3798" w:type="dxa"/>
            <w:vMerge w:val="continue"/>
            <w:tcBorders>
              <w:top w:val="single" w:color="000000" w:sz="6" w:space="0"/>
              <w:left w:val="single" w:color="000000" w:sz="6" w:space="0"/>
              <w:bottom w:val="single" w:color="000000" w:sz="6" w:space="0"/>
              <w:right w:val="single" w:color="000000" w:sz="6" w:space="0"/>
            </w:tcBorders>
          </w:tcPr>
          <w:p/>
        </w:tc>
        <w:tc>
          <w:tcPr>
            <w:tcW w:w="2382" w:type="dxa"/>
            <w:tcBorders>
              <w:top w:val="single" w:color="000000" w:sz="6" w:space="0"/>
              <w:left w:val="single" w:color="000000" w:sz="6" w:space="0"/>
              <w:bottom w:val="single" w:color="000000" w:sz="6" w:space="0"/>
              <w:right w:val="single" w:color="000000" w:sz="6" w:space="0"/>
            </w:tcBorders>
            <w:vAlign w:val="center"/>
          </w:tcPr>
          <w:p>
            <w:pPr>
              <w:pStyle w:val="14"/>
            </w:pPr>
            <w:r>
              <w:t>合计</w:t>
            </w: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4"/>
            </w:pPr>
            <w:r>
              <w:t>一般公共预算              财政拨款</w:t>
            </w: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4"/>
            </w:pPr>
            <w:r>
              <w:t>政府性基金                  预算拨款</w:t>
            </w: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4"/>
            </w:pPr>
            <w:r>
              <w:t>栏次</w:t>
            </w:r>
          </w:p>
        </w:tc>
        <w:tc>
          <w:tcPr>
            <w:tcW w:w="3798" w:type="dxa"/>
            <w:tcBorders>
              <w:top w:val="single" w:color="000000" w:sz="6" w:space="0"/>
              <w:left w:val="single" w:color="000000" w:sz="6" w:space="0"/>
              <w:bottom w:val="single" w:color="000000" w:sz="6" w:space="0"/>
              <w:right w:val="single" w:color="000000" w:sz="6" w:space="0"/>
            </w:tcBorders>
            <w:vAlign w:val="center"/>
          </w:tcPr>
          <w:p>
            <w:pPr>
              <w:pStyle w:val="14"/>
            </w:pPr>
            <w:r>
              <w:t>1</w:t>
            </w:r>
          </w:p>
        </w:tc>
        <w:tc>
          <w:tcPr>
            <w:tcW w:w="2382" w:type="dxa"/>
            <w:tcBorders>
              <w:top w:val="single" w:color="000000" w:sz="6" w:space="0"/>
              <w:left w:val="single" w:color="000000" w:sz="6" w:space="0"/>
              <w:bottom w:val="single" w:color="000000" w:sz="6" w:space="0"/>
              <w:right w:val="single" w:color="000000" w:sz="6" w:space="0"/>
            </w:tcBorders>
            <w:vAlign w:val="center"/>
          </w:tcPr>
          <w:p>
            <w:pPr>
              <w:pStyle w:val="14"/>
            </w:pPr>
            <w:r>
              <w:t>2</w:t>
            </w: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4"/>
            </w:pPr>
            <w:r>
              <w:t>3</w:t>
            </w: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4"/>
            </w:pPr>
            <w:r>
              <w:t>4</w:t>
            </w: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1</w:t>
            </w:r>
          </w:p>
        </w:tc>
        <w:tc>
          <w:tcPr>
            <w:tcW w:w="3798" w:type="dxa"/>
            <w:tcBorders>
              <w:top w:val="single" w:color="000000" w:sz="6" w:space="0"/>
              <w:left w:val="single" w:color="000000" w:sz="6" w:space="0"/>
              <w:bottom w:val="single" w:color="000000" w:sz="6" w:space="0"/>
              <w:right w:val="single" w:color="000000" w:sz="6" w:space="0"/>
            </w:tcBorders>
            <w:vAlign w:val="center"/>
          </w:tcPr>
          <w:p>
            <w:pPr>
              <w:pStyle w:val="18"/>
            </w:pPr>
            <w:r>
              <w:t>合计</w:t>
            </w:r>
          </w:p>
        </w:tc>
        <w:tc>
          <w:tcPr>
            <w:tcW w:w="2382" w:type="dxa"/>
            <w:tcBorders>
              <w:top w:val="single" w:color="000000" w:sz="6" w:space="0"/>
              <w:left w:val="single" w:color="000000" w:sz="6" w:space="0"/>
              <w:bottom w:val="single" w:color="000000" w:sz="6" w:space="0"/>
              <w:right w:val="single" w:color="000000" w:sz="6" w:space="0"/>
            </w:tcBorders>
            <w:vAlign w:val="center"/>
          </w:tcPr>
          <w:p>
            <w:pPr>
              <w:pStyle w:val="19"/>
            </w:pPr>
            <w:r>
              <w:t>8.87</w:t>
            </w: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9"/>
            </w:pPr>
            <w:r>
              <w:t>8.87</w:t>
            </w: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9"/>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2</w:t>
            </w:r>
          </w:p>
        </w:tc>
        <w:tc>
          <w:tcPr>
            <w:tcW w:w="3798" w:type="dxa"/>
            <w:tcBorders>
              <w:top w:val="single" w:color="000000" w:sz="6" w:space="0"/>
              <w:left w:val="single" w:color="000000" w:sz="6" w:space="0"/>
              <w:bottom w:val="single" w:color="000000" w:sz="6" w:space="0"/>
              <w:right w:val="single" w:color="000000" w:sz="6" w:space="0"/>
            </w:tcBorders>
            <w:vAlign w:val="center"/>
          </w:tcPr>
          <w:p>
            <w:pPr>
              <w:pStyle w:val="16"/>
            </w:pPr>
            <w:r>
              <w:t>“三公”经费小计</w:t>
            </w:r>
          </w:p>
        </w:tc>
        <w:tc>
          <w:tcPr>
            <w:tcW w:w="2382" w:type="dxa"/>
            <w:tcBorders>
              <w:top w:val="single" w:color="000000" w:sz="6" w:space="0"/>
              <w:left w:val="single" w:color="000000" w:sz="6" w:space="0"/>
              <w:bottom w:val="single" w:color="000000" w:sz="6" w:space="0"/>
              <w:right w:val="single" w:color="000000" w:sz="6" w:space="0"/>
            </w:tcBorders>
            <w:vAlign w:val="center"/>
          </w:tcPr>
          <w:p>
            <w:pPr>
              <w:pStyle w:val="15"/>
            </w:pPr>
            <w:r>
              <w:t>5.87</w:t>
            </w: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5"/>
            </w:pPr>
            <w:r>
              <w:t>5.87</w:t>
            </w: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3</w:t>
            </w:r>
          </w:p>
        </w:tc>
        <w:tc>
          <w:tcPr>
            <w:tcW w:w="3798" w:type="dxa"/>
            <w:tcBorders>
              <w:top w:val="single" w:color="000000" w:sz="6" w:space="0"/>
              <w:left w:val="single" w:color="000000" w:sz="6" w:space="0"/>
              <w:bottom w:val="single" w:color="000000" w:sz="6" w:space="0"/>
              <w:right w:val="single" w:color="000000" w:sz="6" w:space="0"/>
            </w:tcBorders>
            <w:vAlign w:val="center"/>
          </w:tcPr>
          <w:p>
            <w:pPr>
              <w:pStyle w:val="16"/>
            </w:pPr>
            <w:r>
              <w:t>一、因公出国（境）费</w:t>
            </w:r>
          </w:p>
        </w:tc>
        <w:tc>
          <w:tcPr>
            <w:tcW w:w="2382"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4</w:t>
            </w:r>
          </w:p>
        </w:tc>
        <w:tc>
          <w:tcPr>
            <w:tcW w:w="3798" w:type="dxa"/>
            <w:tcBorders>
              <w:top w:val="single" w:color="000000" w:sz="6" w:space="0"/>
              <w:left w:val="single" w:color="000000" w:sz="6" w:space="0"/>
              <w:bottom w:val="single" w:color="000000" w:sz="6" w:space="0"/>
              <w:right w:val="single" w:color="000000" w:sz="6" w:space="0"/>
            </w:tcBorders>
            <w:vAlign w:val="center"/>
          </w:tcPr>
          <w:p>
            <w:pPr>
              <w:pStyle w:val="16"/>
            </w:pPr>
            <w:r>
              <w:t>其中：教学科研人员因公出国（境）</w:t>
            </w:r>
          </w:p>
        </w:tc>
        <w:tc>
          <w:tcPr>
            <w:tcW w:w="2382"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5</w:t>
            </w:r>
          </w:p>
        </w:tc>
        <w:tc>
          <w:tcPr>
            <w:tcW w:w="3798" w:type="dxa"/>
            <w:tcBorders>
              <w:top w:val="single" w:color="000000" w:sz="6" w:space="0"/>
              <w:left w:val="single" w:color="000000" w:sz="6" w:space="0"/>
              <w:bottom w:val="single" w:color="000000" w:sz="6" w:space="0"/>
              <w:right w:val="single" w:color="000000" w:sz="6" w:space="0"/>
            </w:tcBorders>
            <w:vAlign w:val="center"/>
          </w:tcPr>
          <w:p>
            <w:pPr>
              <w:pStyle w:val="16"/>
            </w:pPr>
            <w:r>
              <w:t xml:space="preserve">          其他因公出国（境）费</w:t>
            </w:r>
          </w:p>
        </w:tc>
        <w:tc>
          <w:tcPr>
            <w:tcW w:w="2382"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6</w:t>
            </w:r>
          </w:p>
        </w:tc>
        <w:tc>
          <w:tcPr>
            <w:tcW w:w="3798" w:type="dxa"/>
            <w:tcBorders>
              <w:top w:val="single" w:color="000000" w:sz="6" w:space="0"/>
              <w:left w:val="single" w:color="000000" w:sz="6" w:space="0"/>
              <w:bottom w:val="single" w:color="000000" w:sz="6" w:space="0"/>
              <w:right w:val="single" w:color="000000" w:sz="6" w:space="0"/>
            </w:tcBorders>
            <w:vAlign w:val="center"/>
          </w:tcPr>
          <w:p>
            <w:pPr>
              <w:pStyle w:val="16"/>
            </w:pPr>
            <w:r>
              <w:t>二、公务用车购置及维护费</w:t>
            </w:r>
          </w:p>
        </w:tc>
        <w:tc>
          <w:tcPr>
            <w:tcW w:w="2382" w:type="dxa"/>
            <w:tcBorders>
              <w:top w:val="single" w:color="000000" w:sz="6" w:space="0"/>
              <w:left w:val="single" w:color="000000" w:sz="6" w:space="0"/>
              <w:bottom w:val="single" w:color="000000" w:sz="6" w:space="0"/>
              <w:right w:val="single" w:color="000000" w:sz="6" w:space="0"/>
            </w:tcBorders>
            <w:vAlign w:val="center"/>
          </w:tcPr>
          <w:p>
            <w:pPr>
              <w:pStyle w:val="15"/>
            </w:pPr>
            <w:r>
              <w:t>5.00</w:t>
            </w: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5"/>
            </w:pPr>
            <w:r>
              <w:t>5.00</w:t>
            </w: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7</w:t>
            </w:r>
          </w:p>
        </w:tc>
        <w:tc>
          <w:tcPr>
            <w:tcW w:w="3798" w:type="dxa"/>
            <w:tcBorders>
              <w:top w:val="single" w:color="000000" w:sz="6" w:space="0"/>
              <w:left w:val="single" w:color="000000" w:sz="6" w:space="0"/>
              <w:bottom w:val="single" w:color="000000" w:sz="6" w:space="0"/>
              <w:right w:val="single" w:color="000000" w:sz="6" w:space="0"/>
            </w:tcBorders>
            <w:vAlign w:val="center"/>
          </w:tcPr>
          <w:p>
            <w:pPr>
              <w:pStyle w:val="16"/>
            </w:pPr>
            <w:r>
              <w:t>其中：公务用车购置费</w:t>
            </w:r>
          </w:p>
        </w:tc>
        <w:tc>
          <w:tcPr>
            <w:tcW w:w="2382"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8</w:t>
            </w:r>
          </w:p>
        </w:tc>
        <w:tc>
          <w:tcPr>
            <w:tcW w:w="3798" w:type="dxa"/>
            <w:tcBorders>
              <w:top w:val="single" w:color="000000" w:sz="6" w:space="0"/>
              <w:left w:val="single" w:color="000000" w:sz="6" w:space="0"/>
              <w:bottom w:val="single" w:color="000000" w:sz="6" w:space="0"/>
              <w:right w:val="single" w:color="000000" w:sz="6" w:space="0"/>
            </w:tcBorders>
            <w:vAlign w:val="center"/>
          </w:tcPr>
          <w:p>
            <w:pPr>
              <w:pStyle w:val="16"/>
            </w:pPr>
            <w:r>
              <w:t xml:space="preserve">          公务用车运行维护费</w:t>
            </w:r>
          </w:p>
        </w:tc>
        <w:tc>
          <w:tcPr>
            <w:tcW w:w="2382" w:type="dxa"/>
            <w:tcBorders>
              <w:top w:val="single" w:color="000000" w:sz="6" w:space="0"/>
              <w:left w:val="single" w:color="000000" w:sz="6" w:space="0"/>
              <w:bottom w:val="single" w:color="000000" w:sz="6" w:space="0"/>
              <w:right w:val="single" w:color="000000" w:sz="6" w:space="0"/>
            </w:tcBorders>
            <w:vAlign w:val="center"/>
          </w:tcPr>
          <w:p>
            <w:pPr>
              <w:pStyle w:val="15"/>
            </w:pPr>
            <w:r>
              <w:t>5.00</w:t>
            </w: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5"/>
            </w:pPr>
            <w:r>
              <w:t>5.00</w:t>
            </w: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9</w:t>
            </w:r>
          </w:p>
        </w:tc>
        <w:tc>
          <w:tcPr>
            <w:tcW w:w="3798" w:type="dxa"/>
            <w:tcBorders>
              <w:top w:val="single" w:color="000000" w:sz="6" w:space="0"/>
              <w:left w:val="single" w:color="000000" w:sz="6" w:space="0"/>
              <w:bottom w:val="single" w:color="000000" w:sz="6" w:space="0"/>
              <w:right w:val="single" w:color="000000" w:sz="6" w:space="0"/>
            </w:tcBorders>
            <w:vAlign w:val="center"/>
          </w:tcPr>
          <w:p>
            <w:pPr>
              <w:pStyle w:val="16"/>
            </w:pPr>
            <w:r>
              <w:t>三、公务接待费</w:t>
            </w:r>
          </w:p>
        </w:tc>
        <w:tc>
          <w:tcPr>
            <w:tcW w:w="2382" w:type="dxa"/>
            <w:tcBorders>
              <w:top w:val="single" w:color="000000" w:sz="6" w:space="0"/>
              <w:left w:val="single" w:color="000000" w:sz="6" w:space="0"/>
              <w:bottom w:val="single" w:color="000000" w:sz="6" w:space="0"/>
              <w:right w:val="single" w:color="000000" w:sz="6" w:space="0"/>
            </w:tcBorders>
            <w:vAlign w:val="center"/>
          </w:tcPr>
          <w:p>
            <w:pPr>
              <w:pStyle w:val="15"/>
            </w:pPr>
            <w:r>
              <w:t>0.87</w:t>
            </w: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5"/>
            </w:pPr>
            <w:r>
              <w:t>0.87</w:t>
            </w: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10</w:t>
            </w:r>
          </w:p>
        </w:tc>
        <w:tc>
          <w:tcPr>
            <w:tcW w:w="3798" w:type="dxa"/>
            <w:tcBorders>
              <w:top w:val="single" w:color="000000" w:sz="6" w:space="0"/>
              <w:left w:val="single" w:color="000000" w:sz="6" w:space="0"/>
              <w:bottom w:val="single" w:color="000000" w:sz="6" w:space="0"/>
              <w:right w:val="single" w:color="000000" w:sz="6" w:space="0"/>
            </w:tcBorders>
            <w:vAlign w:val="center"/>
          </w:tcPr>
          <w:p>
            <w:pPr>
              <w:pStyle w:val="16"/>
            </w:pPr>
            <w:r>
              <w:t>四、会议费</w:t>
            </w:r>
          </w:p>
        </w:tc>
        <w:tc>
          <w:tcPr>
            <w:tcW w:w="2382"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11</w:t>
            </w:r>
          </w:p>
        </w:tc>
        <w:tc>
          <w:tcPr>
            <w:tcW w:w="3798" w:type="dxa"/>
            <w:tcBorders>
              <w:top w:val="single" w:color="000000" w:sz="6" w:space="0"/>
              <w:left w:val="single" w:color="000000" w:sz="6" w:space="0"/>
              <w:bottom w:val="single" w:color="000000" w:sz="6" w:space="0"/>
              <w:right w:val="single" w:color="000000" w:sz="6" w:space="0"/>
            </w:tcBorders>
            <w:vAlign w:val="center"/>
          </w:tcPr>
          <w:p>
            <w:pPr>
              <w:pStyle w:val="16"/>
            </w:pPr>
            <w:r>
              <w:t>五、培训费</w:t>
            </w:r>
          </w:p>
        </w:tc>
        <w:tc>
          <w:tcPr>
            <w:tcW w:w="2382" w:type="dxa"/>
            <w:tcBorders>
              <w:top w:val="single" w:color="000000" w:sz="6" w:space="0"/>
              <w:left w:val="single" w:color="000000" w:sz="6" w:space="0"/>
              <w:bottom w:val="single" w:color="000000" w:sz="6" w:space="0"/>
              <w:right w:val="single" w:color="000000" w:sz="6" w:space="0"/>
            </w:tcBorders>
            <w:vAlign w:val="center"/>
          </w:tcPr>
          <w:p>
            <w:pPr>
              <w:pStyle w:val="15"/>
            </w:pPr>
            <w:r>
              <w:t>3.00</w:t>
            </w: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5"/>
            </w:pPr>
            <w:r>
              <w:t>3.00</w:t>
            </w: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5"/>
            </w:pPr>
          </w:p>
        </w:tc>
      </w:tr>
    </w:tbl>
    <w:p>
      <w:pPr>
        <w:sectPr>
          <w:pgSz w:w="16840" w:h="11900" w:orient="landscape"/>
          <w:pgMar w:top="1361" w:right="1020" w:bottom="1361" w:left="1020" w:header="720" w:footer="720" w:gutter="0"/>
          <w:cols w:space="720" w:num="1"/>
          <w:docGrid w:linePitch="326" w:charSpace="0"/>
        </w:sectPr>
      </w:pPr>
    </w:p>
    <w:p>
      <w:pPr>
        <w:spacing w:before="0" w:after="0" w:line="240" w:lineRule="auto"/>
        <w:ind w:firstLine="0"/>
        <w:jc w:val="center"/>
        <w:outlineLvl w:val="4"/>
      </w:pPr>
      <w:r>
        <w:rPr>
          <w:rFonts w:ascii="方正小标宋_GBK" w:eastAsia="方正小标宋_GBK" w:cs="方正小标宋_GBK"/>
          <w:b w:val="0"/>
          <w:color w:val="000000"/>
          <w:sz w:val="44"/>
        </w:rPr>
        <w:t>唐山市丰南区民政局本级2022年单位预算信息公开情况说明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按照《预算法》、《地方预决算公开操作规程》和《关于进一步推进预算公开工作的实施意见》规定，现将唐山市丰南区民政局本级2022年单位预算公开如下：</w:t>
      </w:r>
    </w:p>
    <w:p>
      <w:pPr>
        <w:spacing w:before="10" w:after="10" w:line="240" w:lineRule="auto"/>
        <w:ind w:firstLine="640"/>
        <w:jc w:val="left"/>
        <w:outlineLvl w:val="5"/>
      </w:pPr>
      <w:r>
        <w:rPr>
          <w:rFonts w:ascii="黑体" w:eastAsia="黑体" w:cs="黑体"/>
          <w:color w:val="000000"/>
          <w:sz w:val="32"/>
        </w:rPr>
        <w:t>一、单位职责及机构设置情况</w:t>
      </w:r>
    </w:p>
    <w:p>
      <w:pPr>
        <w:spacing w:before="0" w:after="0" w:line="240" w:lineRule="auto"/>
        <w:ind w:firstLine="640"/>
        <w:jc w:val="left"/>
        <w:outlineLvl w:val="9"/>
        <w:rPr>
          <w:rFonts w:ascii="方正楷体_GBK" w:eastAsia="方正楷体_GBK" w:cs="方正楷体_GBK"/>
          <w:b/>
          <w:color w:val="000000"/>
          <w:sz w:val="32"/>
        </w:rPr>
      </w:pPr>
      <w:r>
        <w:rPr>
          <w:rFonts w:ascii="方正楷体_GBK" w:eastAsia="方正楷体_GBK" w:cs="方正楷体_GBK"/>
          <w:b/>
          <w:color w:val="000000"/>
          <w:sz w:val="32"/>
        </w:rPr>
        <w:t>单位职责：</w:t>
      </w:r>
    </w:p>
    <w:p>
      <w:pPr>
        <w:pStyle w:val="21"/>
      </w:pPr>
      <w:r>
        <w:t>根据《唐山市丰南区民政局职能配置、内设机构和人员编制规定》， 唐山市丰南区民政局的主要职责是：</w:t>
      </w:r>
    </w:p>
    <w:p>
      <w:pPr>
        <w:pStyle w:val="21"/>
      </w:pPr>
      <w:r>
        <w:t xml:space="preserve">（一）贯彻执行民政事业发展法律法规、政策、规划，拟订 全区民政事业发展规范性文件和政策、规划幵组织实施。 </w:t>
      </w:r>
    </w:p>
    <w:p>
      <w:pPr>
        <w:pStyle w:val="21"/>
      </w:pPr>
      <w:r>
        <w:t xml:space="preserve">（二）拟订全区社会团体、社会服务机构等社会组织监督管 理办法幵组织实施，依法对全区社会组织进行监督检查。承担区 社会组织党委日常工作。 </w:t>
      </w:r>
    </w:p>
    <w:p>
      <w:pPr>
        <w:pStyle w:val="21"/>
      </w:pPr>
      <w:r>
        <w:t>（三）拟订全区社会救助政策、标准，统筹社会救助体系建 设。负责城乡居民最低生活保障、特困人员救助供养、临时救助、生活无着流浪乞讨人员认定救助工作。负责各类社会福利机构、救助管理服务机构的安全管理。</w:t>
      </w:r>
    </w:p>
    <w:p>
      <w:pPr>
        <w:pStyle w:val="21"/>
      </w:pPr>
      <w:r>
        <w:t xml:space="preserve">（四）拟订全区基层群众自治和城乡社区治理政策。指导城 乡社区治理体系和能力建设，提出加强和改进基层政权建设的建议，推动基层民主政治建设。指导村（居）民委员会开展民主选举、民主决策、民主管理和民主监督工作。 （五）贯彻落实国家、省、市行政区划和行政区域界线管理 政策、标准。负责全区行政区域及镇乡、街道办事处的设立,村（居） 的划分、设立、撤销申报工作；负责区邻边界线的勘察和边界纠纷调处工作；负责全区地名管理工作；承担区、镇乡地名命名、更名和审批上报工作；负责地名档案资料的管理和地名书图的编制审定。 </w:t>
      </w:r>
    </w:p>
    <w:p>
      <w:pPr>
        <w:pStyle w:val="21"/>
      </w:pPr>
      <w:r>
        <w:t xml:space="preserve">（六）拟订全区婚姻管理政策幵组织实施，推进婚俗改革， 指导婚姻服务机构管理工作。 </w:t>
      </w:r>
    </w:p>
    <w:p>
      <w:pPr>
        <w:pStyle w:val="21"/>
      </w:pPr>
      <w:r>
        <w:t xml:space="preserve">（七）拟订全区殡葬管理政策、服务规范幵组织实施，推进 殡葬改革，指导殡葬服务机构管理工作。负责殡葬服务单位及经 营活动的安全监管。 </w:t>
      </w:r>
    </w:p>
    <w:p>
      <w:pPr>
        <w:pStyle w:val="21"/>
      </w:pPr>
      <w:r>
        <w:t>（八）统筹推进、督促指导、监督管理全区养老服务工作。 拟订全区养老服务体系建设规划、政策、标准幵组织实施，承担老年人福利和特殊困难老年人救助工作。负责养老机构安全监督管理。</w:t>
      </w:r>
    </w:p>
    <w:p>
      <w:pPr>
        <w:pStyle w:val="21"/>
      </w:pPr>
      <w:r>
        <w:t xml:space="preserve">（九）对落实全区残疾人权益保护政策、统筹推进残疾人福 利制度建设提出建议。开展残疾人生活困难补贴和残疾人护理补贴的发放工作。 </w:t>
      </w:r>
    </w:p>
    <w:p>
      <w:pPr>
        <w:pStyle w:val="21"/>
      </w:pPr>
      <w:r>
        <w:t>（十）拟订全区儿童福利、孤弃儿童保障、儿童收养、儿童 救助保护政策、标准。健全农村留守儿童关爱服务体系和困境儿童保障制度。</w:t>
      </w:r>
    </w:p>
    <w:p>
      <w:pPr>
        <w:pStyle w:val="21"/>
      </w:pPr>
      <w:r>
        <w:t xml:space="preserve">（十一）组织拟订促进全区慈善事业发展政策，指导社会捐 助工作。 </w:t>
      </w:r>
    </w:p>
    <w:p>
      <w:pPr>
        <w:pStyle w:val="21"/>
      </w:pPr>
      <w:r>
        <w:t>（十二）拟订全区社会工作、志愿服务政策和标准，会同有 关部门推进社会工作人才队伍建设和志愿者队伍建设。</w:t>
      </w:r>
    </w:p>
    <w:p>
      <w:pPr>
        <w:pStyle w:val="21"/>
      </w:pPr>
      <w:r>
        <w:t>（十三）完成区委、区政府交办的其他任务</w:t>
      </w:r>
    </w:p>
    <w:p>
      <w:pPr>
        <w:spacing w:before="0" w:after="0" w:line="240" w:lineRule="auto"/>
        <w:ind w:firstLine="640"/>
        <w:jc w:val="left"/>
        <w:outlineLvl w:val="9"/>
        <w:rPr>
          <w:rFonts w:ascii="方正楷体_GBK" w:eastAsia="方正楷体_GBK" w:cs="方正楷体_GBK"/>
          <w:b/>
          <w:color w:val="000000"/>
          <w:sz w:val="32"/>
        </w:rPr>
      </w:pPr>
    </w:p>
    <w:p>
      <w:pPr>
        <w:spacing w:before="0" w:after="0" w:line="240" w:lineRule="auto"/>
        <w:ind w:left="0" w:firstLine="482" w:firstLineChars="150"/>
        <w:jc w:val="left"/>
        <w:outlineLvl w:val="9"/>
      </w:pPr>
      <w:r>
        <w:rPr>
          <w:rFonts w:ascii="方正楷体_GBK" w:eastAsia="方正楷体_GBK" w:cs="方正楷体_GBK"/>
          <w:b/>
          <w:color w:val="000000"/>
          <w:sz w:val="32"/>
        </w:rPr>
        <w:t>机构设置：</w:t>
      </w:r>
    </w:p>
    <w:p>
      <w:pPr>
        <w:spacing w:before="0" w:after="0" w:line="240" w:lineRule="auto"/>
        <w:ind w:firstLine="0"/>
        <w:jc w:val="center"/>
        <w:outlineLvl w:val="9"/>
      </w:pPr>
      <w:r>
        <w:rPr>
          <w:rFonts w:ascii="方正小标宋_GBK" w:eastAsia="方正小标宋_GBK" w:cs="方正小标宋_GBK"/>
          <w:color w:val="000000"/>
          <w:sz w:val="32"/>
        </w:rPr>
        <w:t>单位机构设置情况</w:t>
      </w:r>
    </w:p>
    <w:tbl>
      <w:tblPr>
        <w:tblStyle w:val="8"/>
        <w:tblW w:w="134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tcBorders>
              <w:top w:val="single" w:color="000000" w:sz="6" w:space="0"/>
              <w:left w:val="single" w:color="000000" w:sz="6" w:space="0"/>
              <w:bottom w:val="single" w:color="000000" w:sz="6" w:space="0"/>
              <w:right w:val="single" w:color="000000" w:sz="6" w:space="0"/>
            </w:tcBorders>
            <w:vAlign w:val="center"/>
          </w:tcPr>
          <w:p>
            <w:pPr>
              <w:pStyle w:val="14"/>
            </w:pPr>
            <w:r>
              <w:t>单位名称</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14"/>
            </w:pPr>
            <w:r>
              <w:t>单位性质</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4"/>
            </w:pPr>
            <w:r>
              <w:t>单位规格</w:t>
            </w:r>
          </w:p>
        </w:tc>
        <w:tc>
          <w:tcPr>
            <w:tcW w:w="3827" w:type="dxa"/>
            <w:tcBorders>
              <w:top w:val="single" w:color="000000" w:sz="6" w:space="0"/>
              <w:left w:val="single" w:color="000000" w:sz="6" w:space="0"/>
              <w:bottom w:val="single" w:color="000000" w:sz="6" w:space="0"/>
              <w:right w:val="single" w:color="000000" w:sz="6" w:space="0"/>
            </w:tcBorders>
            <w:vAlign w:val="center"/>
          </w:tcPr>
          <w:p>
            <w:pPr>
              <w:pStyle w:val="14"/>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tcBorders>
              <w:top w:val="single" w:color="000000" w:sz="6" w:space="0"/>
              <w:left w:val="single" w:color="000000" w:sz="6" w:space="0"/>
              <w:bottom w:val="single" w:color="000000" w:sz="6" w:space="0"/>
              <w:right w:val="single" w:color="000000" w:sz="6" w:space="0"/>
            </w:tcBorders>
            <w:vAlign w:val="center"/>
          </w:tcPr>
          <w:p>
            <w:pPr>
              <w:pStyle w:val="16"/>
            </w:pPr>
            <w:r>
              <w:t>唐山市丰南区民政局本级</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17"/>
            </w:pPr>
            <w:r>
              <w:t>行政</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7"/>
            </w:pPr>
            <w:r>
              <w:t>正科级</w:t>
            </w:r>
          </w:p>
        </w:tc>
        <w:tc>
          <w:tcPr>
            <w:tcW w:w="3827" w:type="dxa"/>
            <w:tcBorders>
              <w:top w:val="single" w:color="000000" w:sz="6" w:space="0"/>
              <w:left w:val="single" w:color="000000" w:sz="6" w:space="0"/>
              <w:bottom w:val="single" w:color="000000" w:sz="6" w:space="0"/>
              <w:right w:val="single" w:color="000000" w:sz="6" w:space="0"/>
            </w:tcBorders>
            <w:vAlign w:val="center"/>
          </w:tcPr>
          <w:p>
            <w:pPr>
              <w:pStyle w:val="17"/>
            </w:pPr>
            <w:r>
              <w:t>财政拨款</w:t>
            </w:r>
          </w:p>
        </w:tc>
      </w:tr>
    </w:tbl>
    <w:p>
      <w:pPr>
        <w:spacing w:before="10" w:after="10" w:line="240" w:lineRule="auto"/>
        <w:ind w:firstLine="640"/>
        <w:jc w:val="left"/>
        <w:outlineLvl w:val="5"/>
      </w:pPr>
      <w:r>
        <w:rPr>
          <w:rFonts w:ascii="黑体" w:eastAsia="黑体" w:cs="黑体"/>
          <w:color w:val="000000"/>
          <w:sz w:val="32"/>
        </w:rPr>
        <w:t>二、单位预算安排的总体情况</w:t>
      </w:r>
    </w:p>
    <w:p>
      <w:pPr>
        <w:spacing w:line="500" w:lineRule="exact"/>
        <w:ind w:firstLine="560" w:firstLineChars="200"/>
        <w:jc w:val="left"/>
        <w:rPr>
          <w:rFonts w:ascii="Times New Roman" w:hAnsi="Times New Roman" w:eastAsia="方正仿宋_GBK"/>
          <w:color w:val="000000"/>
          <w:sz w:val="28"/>
          <w:lang w:val="en-US" w:eastAsia="zh-CN"/>
        </w:rPr>
      </w:pPr>
      <w:r>
        <w:rPr>
          <w:rFonts w:ascii="Times New Roman" w:hAnsi="Times New Roman" w:eastAsia="方正仿宋_GBK" w:cs="Times New Roman"/>
          <w:b w:val="0"/>
          <w:color w:val="000000"/>
          <w:sz w:val="28"/>
        </w:rPr>
        <w:t>按照预算管理有关规定，目前我单位预算的编制实行综合预算管理，即全部收入和支出都反映在预算中。</w:t>
      </w:r>
      <w:r>
        <w:rPr>
          <w:rFonts w:hint="eastAsia" w:ascii="Times New Roman" w:hAnsi="Times New Roman" w:eastAsia="方正仿宋_GBK"/>
          <w:color w:val="000000"/>
          <w:sz w:val="28"/>
        </w:rPr>
        <w:t>丰南区</w:t>
      </w:r>
      <w:r>
        <w:rPr>
          <w:rFonts w:ascii="Times New Roman" w:hAnsi="Times New Roman" w:eastAsia="方正仿宋_GBK"/>
          <w:color w:val="000000"/>
          <w:sz w:val="28"/>
        </w:rPr>
        <w:t>民政局</w:t>
      </w:r>
      <w:r>
        <w:rPr>
          <w:rFonts w:hint="eastAsia" w:eastAsia="方正仿宋_GBK"/>
          <w:color w:val="000000"/>
          <w:sz w:val="28"/>
          <w:lang w:val="en-US" w:eastAsia="zh-CN"/>
        </w:rPr>
        <w:t>本级</w:t>
      </w:r>
      <w:r>
        <w:rPr>
          <w:rFonts w:hint="eastAsia" w:ascii="Times New Roman" w:hAnsi="Times New Roman" w:eastAsia="方正仿宋_GBK"/>
          <w:color w:val="000000"/>
          <w:sz w:val="28"/>
        </w:rPr>
        <w:t>的收支包含在</w:t>
      </w:r>
      <w:r>
        <w:rPr>
          <w:rFonts w:hint="eastAsia" w:eastAsia="方正仿宋_GBK"/>
          <w:color w:val="000000"/>
          <w:sz w:val="28"/>
          <w:lang w:val="en-US" w:eastAsia="zh-CN"/>
        </w:rPr>
        <w:t>单位</w:t>
      </w:r>
      <w:r>
        <w:rPr>
          <w:rFonts w:hint="eastAsia" w:ascii="Times New Roman" w:hAnsi="Times New Roman" w:eastAsia="方正仿宋_GBK"/>
          <w:color w:val="000000"/>
          <w:sz w:val="28"/>
        </w:rPr>
        <w:t>预算中。</w:t>
      </w:r>
      <w:r>
        <w:rPr>
          <w:rFonts w:hint="eastAsia" w:eastAsia="方正仿宋_GBK"/>
          <w:color w:val="000000"/>
          <w:sz w:val="28"/>
          <w:lang w:val="en-US" w:eastAsia="zh-CN"/>
        </w:rPr>
        <w:t>2021年救助站和婚姻登记中心分别为预算单位，2022年将救助站和婚姻登记中心的预算合并在民政局本级中，数据均为合计数据。</w:t>
      </w:r>
    </w:p>
    <w:p>
      <w:pPr>
        <w:spacing w:line="360" w:lineRule="auto"/>
        <w:ind w:firstLine="560" w:firstLineChars="200"/>
        <w:jc w:val="left"/>
        <w:rPr>
          <w:rFonts w:ascii="Times New Roman" w:hAnsi="Times New Roman" w:eastAsia="方正仿宋_GBK"/>
          <w:color w:val="000000"/>
          <w:sz w:val="28"/>
          <w:highlight w:val="none"/>
        </w:rPr>
      </w:pPr>
      <w:r>
        <w:rPr>
          <w:rFonts w:hint="eastAsia" w:ascii="Times New Roman" w:hAnsi="Times New Roman" w:eastAsia="方正仿宋_GBK"/>
          <w:color w:val="000000"/>
          <w:sz w:val="28"/>
          <w:highlight w:val="none"/>
        </w:rPr>
        <w:t>（一）收入说明</w:t>
      </w:r>
    </w:p>
    <w:p>
      <w:pPr>
        <w:spacing w:line="360" w:lineRule="auto"/>
        <w:ind w:firstLine="560" w:firstLineChars="200"/>
        <w:jc w:val="left"/>
        <w:rPr>
          <w:rFonts w:ascii="Times New Roman" w:hAnsi="Times New Roman" w:eastAsia="方正仿宋_GBK"/>
          <w:color w:val="000000"/>
          <w:sz w:val="28"/>
          <w:highlight w:val="none"/>
        </w:rPr>
      </w:pPr>
      <w:r>
        <w:rPr>
          <w:rFonts w:hint="eastAsia" w:ascii="Times New Roman" w:hAnsi="Times New Roman" w:eastAsia="方正仿宋_GBK"/>
          <w:color w:val="000000"/>
          <w:sz w:val="28"/>
          <w:highlight w:val="none"/>
        </w:rPr>
        <w:t>2022年</w:t>
      </w:r>
      <w:r>
        <w:rPr>
          <w:rFonts w:hint="eastAsia" w:eastAsia="方正仿宋_GBK"/>
          <w:color w:val="000000"/>
          <w:sz w:val="28"/>
          <w:highlight w:val="none"/>
          <w:lang w:val="en-US" w:eastAsia="zh-CN"/>
        </w:rPr>
        <w:t>单位</w:t>
      </w:r>
      <w:r>
        <w:rPr>
          <w:rFonts w:hint="eastAsia" w:ascii="Times New Roman" w:hAnsi="Times New Roman" w:eastAsia="方正仿宋_GBK"/>
          <w:color w:val="000000"/>
          <w:sz w:val="28"/>
          <w:highlight w:val="none"/>
        </w:rPr>
        <w:t>预算收入</w:t>
      </w:r>
      <w:r>
        <w:rPr>
          <w:rFonts w:hint="eastAsia" w:eastAsia="方正仿宋_GBK"/>
          <w:color w:val="000000"/>
          <w:sz w:val="28"/>
          <w:highlight w:val="none"/>
          <w:lang w:val="en-US" w:eastAsia="zh-CN"/>
        </w:rPr>
        <w:t>8264.23</w:t>
      </w:r>
      <w:r>
        <w:rPr>
          <w:rFonts w:hint="eastAsia" w:ascii="Times New Roman" w:hAnsi="Times New Roman" w:eastAsia="方正仿宋_GBK"/>
          <w:color w:val="000000"/>
          <w:sz w:val="28"/>
          <w:highlight w:val="none"/>
        </w:rPr>
        <w:t>万元，其中：一般公共预算拨款</w:t>
      </w:r>
      <w:r>
        <w:rPr>
          <w:rFonts w:hint="eastAsia" w:eastAsia="方正仿宋_GBK"/>
          <w:color w:val="000000"/>
          <w:sz w:val="28"/>
          <w:highlight w:val="none"/>
          <w:lang w:val="en-US" w:eastAsia="zh-CN"/>
        </w:rPr>
        <w:t>8100.85</w:t>
      </w:r>
      <w:r>
        <w:rPr>
          <w:rFonts w:hint="eastAsia" w:ascii="Times New Roman" w:hAnsi="Times New Roman" w:eastAsia="方正仿宋_GBK"/>
          <w:color w:val="000000"/>
          <w:sz w:val="28"/>
          <w:highlight w:val="none"/>
        </w:rPr>
        <w:t>万元，政府性基金预算拨款</w:t>
      </w:r>
      <w:r>
        <w:rPr>
          <w:rFonts w:ascii="Times New Roman" w:hAnsi="Times New Roman" w:eastAsia="方正仿宋_GBK"/>
          <w:color w:val="000000"/>
          <w:sz w:val="28"/>
          <w:highlight w:val="none"/>
        </w:rPr>
        <w:t>163.38</w:t>
      </w:r>
      <w:r>
        <w:rPr>
          <w:rFonts w:hint="eastAsia" w:ascii="Times New Roman" w:hAnsi="Times New Roman" w:eastAsia="方正仿宋_GBK"/>
          <w:color w:val="000000"/>
          <w:sz w:val="28"/>
          <w:highlight w:val="none"/>
        </w:rPr>
        <w:t>万元，国有资本经营预算拨款</w:t>
      </w:r>
      <w:r>
        <w:rPr>
          <w:rFonts w:ascii="Times New Roman" w:hAnsi="Times New Roman" w:eastAsia="方正仿宋_GBK"/>
          <w:color w:val="000000"/>
          <w:sz w:val="28"/>
          <w:highlight w:val="none"/>
        </w:rPr>
        <w:t>0</w:t>
      </w:r>
      <w:r>
        <w:rPr>
          <w:rFonts w:hint="eastAsia" w:ascii="Times New Roman" w:hAnsi="Times New Roman" w:eastAsia="方正仿宋_GBK"/>
          <w:color w:val="000000"/>
          <w:sz w:val="28"/>
          <w:highlight w:val="none"/>
        </w:rPr>
        <w:t>万元，财政专户核拨</w:t>
      </w:r>
      <w:r>
        <w:rPr>
          <w:rFonts w:ascii="Times New Roman" w:hAnsi="Times New Roman" w:eastAsia="方正仿宋_GBK"/>
          <w:color w:val="000000"/>
          <w:sz w:val="28"/>
          <w:highlight w:val="none"/>
        </w:rPr>
        <w:t>0</w:t>
      </w:r>
      <w:r>
        <w:rPr>
          <w:rFonts w:hint="eastAsia" w:ascii="Times New Roman" w:hAnsi="Times New Roman" w:eastAsia="方正仿宋_GBK"/>
          <w:color w:val="000000"/>
          <w:sz w:val="28"/>
          <w:highlight w:val="none"/>
        </w:rPr>
        <w:t>万元，单位资金</w:t>
      </w:r>
      <w:r>
        <w:rPr>
          <w:rFonts w:hint="eastAsia" w:eastAsia="方正仿宋_GBK"/>
          <w:color w:val="000000"/>
          <w:sz w:val="28"/>
          <w:highlight w:val="none"/>
          <w:lang w:val="en-US" w:eastAsia="zh-CN"/>
        </w:rPr>
        <w:t>0</w:t>
      </w:r>
      <w:r>
        <w:rPr>
          <w:rFonts w:hint="eastAsia" w:ascii="Times New Roman" w:hAnsi="Times New Roman" w:eastAsia="方正仿宋_GBK"/>
          <w:color w:val="000000"/>
          <w:sz w:val="28"/>
          <w:highlight w:val="none"/>
        </w:rPr>
        <w:t>万元。</w:t>
      </w:r>
    </w:p>
    <w:p>
      <w:pPr>
        <w:spacing w:line="360" w:lineRule="auto"/>
        <w:ind w:firstLine="560" w:firstLineChars="200"/>
        <w:jc w:val="left"/>
        <w:rPr>
          <w:rFonts w:ascii="Times New Roman" w:hAnsi="Times New Roman" w:eastAsia="方正仿宋_GBK"/>
          <w:color w:val="000000"/>
          <w:sz w:val="28"/>
          <w:highlight w:val="none"/>
        </w:rPr>
      </w:pPr>
      <w:r>
        <w:rPr>
          <w:rFonts w:hint="eastAsia" w:ascii="Times New Roman" w:hAnsi="Times New Roman" w:eastAsia="方正仿宋_GBK"/>
          <w:color w:val="000000"/>
          <w:sz w:val="28"/>
          <w:highlight w:val="none"/>
        </w:rPr>
        <w:t>（二）支出说明</w:t>
      </w:r>
    </w:p>
    <w:p>
      <w:pPr>
        <w:spacing w:line="360" w:lineRule="auto"/>
        <w:ind w:firstLine="560" w:firstLineChars="200"/>
        <w:jc w:val="left"/>
        <w:rPr>
          <w:rFonts w:hint="default" w:ascii="Times New Roman" w:hAnsi="Times New Roman" w:eastAsia="方正仿宋_GBK"/>
          <w:color w:val="000000"/>
          <w:sz w:val="28"/>
          <w:highlight w:val="none"/>
          <w:lang w:val="en-US" w:eastAsia="zh-CN"/>
        </w:rPr>
      </w:pPr>
      <w:r>
        <w:rPr>
          <w:rFonts w:hint="eastAsia" w:ascii="Times New Roman" w:hAnsi="Times New Roman" w:eastAsia="方正仿宋_GBK"/>
          <w:color w:val="000000"/>
          <w:sz w:val="28"/>
          <w:highlight w:val="none"/>
        </w:rPr>
        <w:t>2022年</w:t>
      </w:r>
      <w:r>
        <w:rPr>
          <w:rFonts w:hint="eastAsia" w:eastAsia="方正仿宋_GBK"/>
          <w:color w:val="000000"/>
          <w:sz w:val="28"/>
          <w:highlight w:val="none"/>
          <w:lang w:val="en-US" w:eastAsia="zh-CN"/>
        </w:rPr>
        <w:t>单位</w:t>
      </w:r>
      <w:r>
        <w:rPr>
          <w:rFonts w:hint="eastAsia" w:ascii="Times New Roman" w:hAnsi="Times New Roman" w:eastAsia="方正仿宋_GBK"/>
          <w:color w:val="000000"/>
          <w:sz w:val="28"/>
          <w:highlight w:val="none"/>
        </w:rPr>
        <w:t>预算支出</w:t>
      </w:r>
      <w:r>
        <w:rPr>
          <w:rFonts w:hint="eastAsia" w:eastAsia="方正仿宋_GBK"/>
          <w:color w:val="000000"/>
          <w:sz w:val="28"/>
          <w:highlight w:val="none"/>
          <w:lang w:val="en-US" w:eastAsia="zh-CN"/>
        </w:rPr>
        <w:t>8264.23</w:t>
      </w:r>
      <w:r>
        <w:rPr>
          <w:rFonts w:hint="eastAsia" w:ascii="Times New Roman" w:hAnsi="Times New Roman" w:eastAsia="方正仿宋_GBK"/>
          <w:color w:val="000000"/>
          <w:sz w:val="28"/>
          <w:highlight w:val="none"/>
        </w:rPr>
        <w:t>万元，其中：人员经费</w:t>
      </w:r>
      <w:r>
        <w:rPr>
          <w:rFonts w:hint="eastAsia" w:eastAsia="方正仿宋_GBK"/>
          <w:color w:val="000000"/>
          <w:sz w:val="28"/>
          <w:highlight w:val="none"/>
          <w:lang w:val="en-US" w:eastAsia="zh-CN"/>
        </w:rPr>
        <w:t>567.86</w:t>
      </w:r>
      <w:r>
        <w:rPr>
          <w:rFonts w:hint="eastAsia" w:ascii="Times New Roman" w:hAnsi="Times New Roman" w:eastAsia="方正仿宋_GBK"/>
          <w:color w:val="000000"/>
          <w:sz w:val="28"/>
          <w:highlight w:val="none"/>
        </w:rPr>
        <w:t>万元，日常公用经费</w:t>
      </w:r>
      <w:r>
        <w:rPr>
          <w:rFonts w:hint="eastAsia" w:eastAsia="方正仿宋_GBK"/>
          <w:color w:val="000000"/>
          <w:sz w:val="28"/>
          <w:highlight w:val="none"/>
          <w:lang w:val="en-US" w:eastAsia="zh-CN"/>
        </w:rPr>
        <w:t>66.89</w:t>
      </w:r>
      <w:r>
        <w:rPr>
          <w:rFonts w:hint="eastAsia" w:ascii="Times New Roman" w:hAnsi="Times New Roman" w:eastAsia="方正仿宋_GBK"/>
          <w:color w:val="000000"/>
          <w:sz w:val="28"/>
          <w:highlight w:val="none"/>
        </w:rPr>
        <w:t>万元，项目支出</w:t>
      </w:r>
      <w:r>
        <w:rPr>
          <w:rFonts w:hint="eastAsia" w:eastAsia="方正仿宋_GBK"/>
          <w:color w:val="000000"/>
          <w:sz w:val="28"/>
          <w:highlight w:val="none"/>
          <w:lang w:val="en-US" w:eastAsia="zh-CN"/>
        </w:rPr>
        <w:t>7629.48</w:t>
      </w:r>
      <w:r>
        <w:rPr>
          <w:rFonts w:hint="eastAsia" w:ascii="Times New Roman" w:hAnsi="Times New Roman" w:eastAsia="方正仿宋_GBK"/>
          <w:color w:val="000000"/>
          <w:sz w:val="28"/>
          <w:highlight w:val="none"/>
        </w:rPr>
        <w:t>万元。</w:t>
      </w:r>
      <w:r>
        <w:rPr>
          <w:rFonts w:hint="eastAsia" w:eastAsia="方正仿宋_GBK"/>
          <w:color w:val="000000"/>
          <w:sz w:val="28"/>
          <w:highlight w:val="none"/>
          <w:lang w:eastAsia="zh-CN"/>
        </w:rPr>
        <w:t>项目支出主要用于困难群众的救助资金及养老服务体系建设资金等，如城乡最低生活保障金</w:t>
      </w:r>
      <w:r>
        <w:rPr>
          <w:rFonts w:hint="eastAsia" w:eastAsia="方正仿宋_GBK"/>
          <w:color w:val="000000"/>
          <w:sz w:val="28"/>
          <w:highlight w:val="none"/>
          <w:lang w:val="en-US" w:eastAsia="zh-CN"/>
        </w:rPr>
        <w:t>3024万元</w:t>
      </w:r>
      <w:r>
        <w:rPr>
          <w:rFonts w:hint="eastAsia" w:eastAsia="方正仿宋_GBK"/>
          <w:color w:val="000000"/>
          <w:sz w:val="28"/>
          <w:highlight w:val="none"/>
          <w:lang w:eastAsia="zh-CN"/>
        </w:rPr>
        <w:t>、特困人员救助供养资金</w:t>
      </w:r>
      <w:r>
        <w:rPr>
          <w:rFonts w:hint="eastAsia" w:eastAsia="方正仿宋_GBK"/>
          <w:color w:val="000000"/>
          <w:sz w:val="28"/>
          <w:highlight w:val="none"/>
          <w:lang w:val="en-US" w:eastAsia="zh-CN"/>
        </w:rPr>
        <w:t>1670.53万元</w:t>
      </w:r>
      <w:r>
        <w:rPr>
          <w:rFonts w:hint="eastAsia" w:eastAsia="方正仿宋_GBK"/>
          <w:color w:val="000000"/>
          <w:sz w:val="28"/>
          <w:highlight w:val="none"/>
          <w:lang w:eastAsia="zh-CN"/>
        </w:rPr>
        <w:t>、高龄老人生活补贴</w:t>
      </w:r>
      <w:r>
        <w:rPr>
          <w:rFonts w:hint="eastAsia" w:eastAsia="方正仿宋_GBK"/>
          <w:color w:val="000000"/>
          <w:sz w:val="28"/>
          <w:highlight w:val="none"/>
          <w:lang w:val="en-US" w:eastAsia="zh-CN"/>
        </w:rPr>
        <w:t>1102万元等。</w:t>
      </w:r>
    </w:p>
    <w:p>
      <w:pPr>
        <w:spacing w:line="360" w:lineRule="auto"/>
        <w:ind w:firstLine="560" w:firstLineChars="200"/>
        <w:jc w:val="left"/>
        <w:rPr>
          <w:rFonts w:ascii="Times New Roman" w:hAnsi="Times New Roman" w:eastAsia="方正仿宋_GBK"/>
          <w:color w:val="000000"/>
          <w:sz w:val="28"/>
          <w:highlight w:val="none"/>
        </w:rPr>
      </w:pPr>
    </w:p>
    <w:p>
      <w:pPr>
        <w:spacing w:line="360" w:lineRule="auto"/>
        <w:ind w:firstLine="560" w:firstLineChars="200"/>
        <w:jc w:val="left"/>
        <w:rPr>
          <w:rFonts w:ascii="楷体_GB2312" w:eastAsia="楷体_GB2312"/>
          <w:color w:val="000000"/>
          <w:sz w:val="32"/>
          <w:szCs w:val="32"/>
        </w:rPr>
      </w:pPr>
      <w:r>
        <w:rPr>
          <w:rFonts w:hint="eastAsia" w:ascii="Times New Roman" w:hAnsi="Times New Roman" w:eastAsia="方正仿宋_GBK"/>
          <w:color w:val="000000"/>
          <w:sz w:val="28"/>
          <w:highlight w:val="none"/>
        </w:rPr>
        <w:t>（三）比上年增减情况</w:t>
      </w:r>
    </w:p>
    <w:p>
      <w:pPr>
        <w:spacing w:line="360" w:lineRule="auto"/>
        <w:ind w:firstLine="560" w:firstLineChars="200"/>
        <w:jc w:val="left"/>
        <w:rPr>
          <w:rFonts w:ascii="Times New Roman" w:hAnsi="Times New Roman" w:eastAsia="方正仿宋_GBK"/>
          <w:color w:val="auto"/>
          <w:sz w:val="28"/>
        </w:rPr>
      </w:pPr>
      <w:r>
        <w:rPr>
          <w:rFonts w:hint="eastAsia" w:ascii="Times New Roman" w:hAnsi="Times New Roman" w:eastAsia="方正仿宋_GBK"/>
          <w:color w:val="auto"/>
          <w:sz w:val="28"/>
        </w:rPr>
        <w:t>2022年</w:t>
      </w:r>
      <w:r>
        <w:rPr>
          <w:rFonts w:hint="eastAsia" w:eastAsia="方正仿宋_GBK"/>
          <w:color w:val="auto"/>
          <w:sz w:val="28"/>
          <w:lang w:val="en-US" w:eastAsia="zh-CN"/>
        </w:rPr>
        <w:t>单位</w:t>
      </w:r>
      <w:r>
        <w:rPr>
          <w:rFonts w:hint="eastAsia" w:ascii="Times New Roman" w:hAnsi="Times New Roman" w:eastAsia="方正仿宋_GBK"/>
          <w:color w:val="auto"/>
          <w:sz w:val="28"/>
        </w:rPr>
        <w:t>预算较2021年减少</w:t>
      </w:r>
      <w:r>
        <w:rPr>
          <w:rFonts w:hint="eastAsia" w:eastAsia="方正仿宋_GBK"/>
          <w:color w:val="auto"/>
          <w:sz w:val="28"/>
          <w:lang w:val="en-US" w:eastAsia="zh-CN"/>
        </w:rPr>
        <w:t>1434.16</w:t>
      </w:r>
      <w:r>
        <w:rPr>
          <w:rFonts w:hint="eastAsia" w:ascii="Times New Roman" w:hAnsi="Times New Roman" w:eastAsia="方正仿宋_GBK"/>
          <w:color w:val="auto"/>
          <w:sz w:val="28"/>
        </w:rPr>
        <w:t>万元，其中：人员经费</w:t>
      </w:r>
      <w:r>
        <w:rPr>
          <w:rFonts w:hint="eastAsia" w:eastAsia="方正仿宋_GBK"/>
          <w:color w:val="auto"/>
          <w:sz w:val="28"/>
          <w:lang w:val="en-US" w:eastAsia="zh-CN"/>
        </w:rPr>
        <w:t>减少0.78</w:t>
      </w:r>
      <w:r>
        <w:rPr>
          <w:rFonts w:hint="eastAsia" w:ascii="Times New Roman" w:hAnsi="Times New Roman" w:eastAsia="方正仿宋_GBK"/>
          <w:color w:val="auto"/>
          <w:sz w:val="28"/>
        </w:rPr>
        <w:t>万元，日常公用经费增加</w:t>
      </w:r>
      <w:r>
        <w:rPr>
          <w:rFonts w:hint="eastAsia" w:eastAsia="方正仿宋_GBK"/>
          <w:color w:val="auto"/>
          <w:sz w:val="28"/>
          <w:lang w:val="en-US" w:eastAsia="zh-CN"/>
        </w:rPr>
        <w:t>8.92</w:t>
      </w:r>
      <w:r>
        <w:rPr>
          <w:rFonts w:hint="eastAsia" w:ascii="Times New Roman" w:hAnsi="Times New Roman" w:eastAsia="方正仿宋_GBK"/>
          <w:color w:val="auto"/>
          <w:sz w:val="28"/>
        </w:rPr>
        <w:t>万元，项目经费减少</w:t>
      </w:r>
      <w:r>
        <w:rPr>
          <w:rFonts w:ascii="Times New Roman" w:hAnsi="Times New Roman" w:eastAsia="方正仿宋_GBK"/>
          <w:color w:val="auto"/>
          <w:sz w:val="28"/>
        </w:rPr>
        <w:t>1</w:t>
      </w:r>
      <w:r>
        <w:rPr>
          <w:rFonts w:hint="eastAsia" w:eastAsia="方正仿宋_GBK"/>
          <w:color w:val="auto"/>
          <w:sz w:val="28"/>
          <w:lang w:val="en-US" w:eastAsia="zh-CN"/>
        </w:rPr>
        <w:t>442.3</w:t>
      </w:r>
      <w:r>
        <w:rPr>
          <w:rFonts w:hint="eastAsia" w:ascii="Times New Roman" w:hAnsi="Times New Roman" w:eastAsia="方正仿宋_GBK"/>
          <w:color w:val="auto"/>
          <w:sz w:val="28"/>
        </w:rPr>
        <w:t>万元。</w:t>
      </w:r>
    </w:p>
    <w:p>
      <w:pPr>
        <w:spacing w:before="10" w:after="10" w:line="240" w:lineRule="auto"/>
        <w:ind w:left="0" w:firstLine="640" w:firstLineChars="200"/>
        <w:jc w:val="left"/>
        <w:outlineLvl w:val="5"/>
        <w:rPr>
          <w:rFonts w:ascii="黑体" w:eastAsia="黑体" w:cs="黑体"/>
          <w:color w:val="000000"/>
          <w:sz w:val="32"/>
        </w:rPr>
      </w:pPr>
      <w:r>
        <w:rPr>
          <w:rFonts w:hint="eastAsia" w:ascii="黑体" w:eastAsia="黑体" w:cs="黑体"/>
          <w:color w:val="000000"/>
          <w:sz w:val="32"/>
          <w:lang w:val="en-US" w:eastAsia="zh-CN"/>
        </w:rPr>
        <w:t>三、</w:t>
      </w:r>
      <w:r>
        <w:rPr>
          <w:rFonts w:ascii="黑体" w:eastAsia="黑体" w:cs="黑体"/>
          <w:color w:val="000000"/>
          <w:sz w:val="32"/>
        </w:rPr>
        <w:t>机关运行经费安排情况</w:t>
      </w:r>
    </w:p>
    <w:p>
      <w:pPr>
        <w:spacing w:before="10" w:after="10" w:line="240" w:lineRule="auto"/>
        <w:jc w:val="left"/>
        <w:outlineLvl w:val="5"/>
        <w:rPr>
          <w:rFonts w:ascii="黑体" w:eastAsia="黑体" w:cs="黑体"/>
          <w:color w:val="000000"/>
          <w:sz w:val="32"/>
        </w:rPr>
      </w:pPr>
    </w:p>
    <w:p>
      <w:pPr>
        <w:spacing w:line="360" w:lineRule="auto"/>
        <w:ind w:firstLine="560" w:firstLineChars="200"/>
        <w:jc w:val="left"/>
        <w:rPr>
          <w:rFonts w:ascii="Times New Roman" w:hAnsi="Times New Roman" w:eastAsia="方正仿宋_GBK"/>
          <w:color w:val="auto"/>
          <w:sz w:val="28"/>
        </w:rPr>
      </w:pPr>
      <w:r>
        <w:rPr>
          <w:rFonts w:hint="eastAsia" w:ascii="Times New Roman" w:hAnsi="Times New Roman" w:eastAsia="方正仿宋_GBK"/>
          <w:color w:val="auto"/>
          <w:sz w:val="28"/>
        </w:rPr>
        <w:t>2022年机关运行经费共计安排</w:t>
      </w:r>
      <w:r>
        <w:rPr>
          <w:rFonts w:ascii="Times New Roman" w:hAnsi="Times New Roman" w:eastAsia="方正仿宋_GBK"/>
          <w:color w:val="auto"/>
          <w:sz w:val="28"/>
        </w:rPr>
        <w:t>66.89</w:t>
      </w:r>
      <w:r>
        <w:rPr>
          <w:rFonts w:hint="eastAsia" w:ascii="Times New Roman" w:hAnsi="Times New Roman" w:eastAsia="方正仿宋_GBK"/>
          <w:color w:val="auto"/>
          <w:sz w:val="28"/>
        </w:rPr>
        <w:t>万元，主要包括用于保证机关正常运转的办公</w:t>
      </w:r>
      <w:r>
        <w:rPr>
          <w:rFonts w:ascii="Times New Roman" w:hAnsi="Times New Roman" w:eastAsia="方正仿宋_GBK"/>
          <w:color w:val="auto"/>
          <w:sz w:val="28"/>
        </w:rPr>
        <w:t>费3.5万元、</w:t>
      </w:r>
      <w:r>
        <w:rPr>
          <w:rFonts w:hint="eastAsia" w:ascii="Times New Roman" w:hAnsi="Times New Roman" w:eastAsia="方正仿宋_GBK"/>
          <w:color w:val="auto"/>
          <w:sz w:val="28"/>
        </w:rPr>
        <w:t>印刷费</w:t>
      </w:r>
      <w:r>
        <w:rPr>
          <w:rFonts w:ascii="Times New Roman" w:hAnsi="Times New Roman" w:eastAsia="方正仿宋_GBK"/>
          <w:color w:val="auto"/>
          <w:sz w:val="28"/>
        </w:rPr>
        <w:t>0.12万元</w:t>
      </w:r>
      <w:r>
        <w:rPr>
          <w:rFonts w:hint="eastAsia" w:ascii="Times New Roman" w:hAnsi="Times New Roman" w:eastAsia="方正仿宋_GBK"/>
          <w:color w:val="auto"/>
          <w:sz w:val="28"/>
        </w:rPr>
        <w:t>、邮电费</w:t>
      </w:r>
      <w:r>
        <w:rPr>
          <w:rFonts w:ascii="Times New Roman" w:hAnsi="Times New Roman" w:eastAsia="方正仿宋_GBK"/>
          <w:color w:val="auto"/>
          <w:sz w:val="28"/>
        </w:rPr>
        <w:t>2万元</w:t>
      </w:r>
      <w:r>
        <w:rPr>
          <w:rFonts w:hint="eastAsia" w:ascii="Times New Roman" w:hAnsi="Times New Roman" w:eastAsia="方正仿宋_GBK"/>
          <w:color w:val="auto"/>
          <w:sz w:val="28"/>
        </w:rPr>
        <w:t>、差旅费</w:t>
      </w:r>
      <w:r>
        <w:rPr>
          <w:rFonts w:ascii="Times New Roman" w:hAnsi="Times New Roman" w:eastAsia="方正仿宋_GBK"/>
          <w:color w:val="auto"/>
          <w:sz w:val="28"/>
        </w:rPr>
        <w:t>2.4万元</w:t>
      </w:r>
      <w:r>
        <w:rPr>
          <w:rFonts w:hint="eastAsia" w:ascii="Times New Roman" w:hAnsi="Times New Roman" w:eastAsia="方正仿宋_GBK"/>
          <w:color w:val="auto"/>
          <w:sz w:val="28"/>
        </w:rPr>
        <w:t>、维修</w:t>
      </w:r>
      <w:r>
        <w:rPr>
          <w:rFonts w:ascii="Times New Roman" w:hAnsi="Times New Roman" w:eastAsia="方正仿宋_GBK"/>
          <w:color w:val="auto"/>
          <w:sz w:val="28"/>
        </w:rPr>
        <w:t>（护）</w:t>
      </w:r>
      <w:r>
        <w:rPr>
          <w:rFonts w:hint="eastAsia" w:ascii="Times New Roman" w:hAnsi="Times New Roman" w:eastAsia="方正仿宋_GBK"/>
          <w:color w:val="auto"/>
          <w:sz w:val="28"/>
        </w:rPr>
        <w:t>费</w:t>
      </w:r>
      <w:r>
        <w:rPr>
          <w:rFonts w:ascii="Times New Roman" w:hAnsi="Times New Roman" w:eastAsia="方正仿宋_GBK"/>
          <w:color w:val="auto"/>
          <w:sz w:val="28"/>
        </w:rPr>
        <w:t>1.6万元</w:t>
      </w:r>
      <w:r>
        <w:rPr>
          <w:rFonts w:hint="eastAsia" w:ascii="Times New Roman" w:hAnsi="Times New Roman" w:eastAsia="方正仿宋_GBK"/>
          <w:color w:val="auto"/>
          <w:sz w:val="28"/>
        </w:rPr>
        <w:t>、</w:t>
      </w:r>
      <w:r>
        <w:rPr>
          <w:rFonts w:ascii="Times New Roman" w:hAnsi="Times New Roman" w:eastAsia="方正仿宋_GBK"/>
          <w:color w:val="auto"/>
          <w:sz w:val="28"/>
        </w:rPr>
        <w:t>其他交通费用0.72万元</w:t>
      </w:r>
      <w:r>
        <w:rPr>
          <w:rFonts w:hint="eastAsia" w:ascii="Times New Roman" w:hAnsi="Times New Roman" w:eastAsia="方正仿宋_GBK"/>
          <w:color w:val="auto"/>
          <w:sz w:val="28"/>
        </w:rPr>
        <w:t>、公务用车运行维护费</w:t>
      </w:r>
      <w:r>
        <w:rPr>
          <w:rFonts w:ascii="Times New Roman" w:hAnsi="Times New Roman" w:eastAsia="方正仿宋_GBK"/>
          <w:color w:val="auto"/>
          <w:sz w:val="28"/>
        </w:rPr>
        <w:t>5万元</w:t>
      </w:r>
      <w:r>
        <w:rPr>
          <w:rFonts w:hint="eastAsia" w:ascii="Times New Roman" w:hAnsi="Times New Roman" w:eastAsia="方正仿宋_GBK"/>
          <w:color w:val="auto"/>
          <w:sz w:val="28"/>
        </w:rPr>
        <w:t>、</w:t>
      </w:r>
      <w:r>
        <w:rPr>
          <w:rFonts w:ascii="Times New Roman" w:hAnsi="Times New Roman" w:eastAsia="方正仿宋_GBK"/>
          <w:color w:val="auto"/>
          <w:sz w:val="28"/>
        </w:rPr>
        <w:t>公务接待费0.87万元、</w:t>
      </w:r>
      <w:r>
        <w:rPr>
          <w:rFonts w:hint="eastAsia" w:ascii="Times New Roman" w:hAnsi="Times New Roman" w:eastAsia="方正仿宋_GBK"/>
          <w:color w:val="auto"/>
          <w:sz w:val="28"/>
        </w:rPr>
        <w:t>工会费</w:t>
      </w:r>
      <w:r>
        <w:rPr>
          <w:rFonts w:ascii="Times New Roman" w:hAnsi="Times New Roman" w:eastAsia="方正仿宋_GBK"/>
          <w:color w:val="auto"/>
          <w:sz w:val="28"/>
        </w:rPr>
        <w:t>6.7万元</w:t>
      </w:r>
      <w:r>
        <w:rPr>
          <w:rFonts w:hint="eastAsia" w:ascii="Times New Roman" w:hAnsi="Times New Roman" w:eastAsia="方正仿宋_GBK"/>
          <w:color w:val="auto"/>
          <w:sz w:val="28"/>
        </w:rPr>
        <w:t>、</w:t>
      </w:r>
      <w:r>
        <w:rPr>
          <w:rFonts w:ascii="Times New Roman" w:hAnsi="Times New Roman" w:eastAsia="方正仿宋_GBK"/>
          <w:color w:val="auto"/>
          <w:sz w:val="28"/>
        </w:rPr>
        <w:t>在职职工</w:t>
      </w:r>
      <w:r>
        <w:rPr>
          <w:rFonts w:hint="eastAsia" w:ascii="Times New Roman" w:hAnsi="Times New Roman" w:eastAsia="方正仿宋_GBK"/>
          <w:color w:val="auto"/>
          <w:sz w:val="28"/>
        </w:rPr>
        <w:t>福利费</w:t>
      </w:r>
      <w:r>
        <w:rPr>
          <w:rFonts w:ascii="Times New Roman" w:hAnsi="Times New Roman" w:eastAsia="方正仿宋_GBK"/>
          <w:color w:val="auto"/>
          <w:sz w:val="28"/>
        </w:rPr>
        <w:t>4万元</w:t>
      </w:r>
      <w:r>
        <w:rPr>
          <w:rFonts w:hint="eastAsia" w:ascii="Times New Roman" w:hAnsi="Times New Roman" w:eastAsia="方正仿宋_GBK"/>
          <w:color w:val="auto"/>
          <w:sz w:val="28"/>
        </w:rPr>
        <w:t>、</w:t>
      </w:r>
      <w:r>
        <w:rPr>
          <w:rFonts w:ascii="Times New Roman" w:hAnsi="Times New Roman" w:eastAsia="方正仿宋_GBK"/>
          <w:color w:val="auto"/>
          <w:sz w:val="28"/>
        </w:rPr>
        <w:t>离退休福利费2.6万元、</w:t>
      </w:r>
      <w:r>
        <w:rPr>
          <w:rFonts w:hint="eastAsia" w:ascii="Times New Roman" w:hAnsi="Times New Roman" w:eastAsia="方正仿宋_GBK"/>
          <w:color w:val="auto"/>
          <w:sz w:val="28"/>
        </w:rPr>
        <w:t>移动通讯补贴</w:t>
      </w:r>
      <w:r>
        <w:rPr>
          <w:rFonts w:ascii="Times New Roman" w:hAnsi="Times New Roman" w:eastAsia="方正仿宋_GBK"/>
          <w:color w:val="auto"/>
          <w:sz w:val="28"/>
        </w:rPr>
        <w:t>6.18万元</w:t>
      </w:r>
      <w:r>
        <w:rPr>
          <w:rFonts w:hint="eastAsia" w:ascii="Times New Roman" w:hAnsi="Times New Roman" w:eastAsia="方正仿宋_GBK"/>
          <w:color w:val="auto"/>
          <w:sz w:val="28"/>
        </w:rPr>
        <w:t>、交通补贴</w:t>
      </w:r>
      <w:r>
        <w:rPr>
          <w:rFonts w:ascii="Times New Roman" w:hAnsi="Times New Roman" w:eastAsia="方正仿宋_GBK"/>
          <w:color w:val="auto"/>
          <w:sz w:val="28"/>
        </w:rPr>
        <w:t>8.4万元</w:t>
      </w:r>
      <w:r>
        <w:rPr>
          <w:rFonts w:hint="eastAsia" w:ascii="Times New Roman" w:hAnsi="Times New Roman" w:eastAsia="方正仿宋_GBK"/>
          <w:color w:val="auto"/>
          <w:sz w:val="28"/>
        </w:rPr>
        <w:t>、</w:t>
      </w:r>
      <w:r>
        <w:rPr>
          <w:rFonts w:ascii="Times New Roman" w:hAnsi="Times New Roman" w:eastAsia="方正仿宋_GBK"/>
          <w:color w:val="auto"/>
          <w:sz w:val="28"/>
        </w:rPr>
        <w:t>水费2.5万元、电费20万元、离退休报刊费0.3万元</w:t>
      </w:r>
      <w:r>
        <w:rPr>
          <w:rFonts w:hint="eastAsia" w:ascii="Times New Roman" w:hAnsi="Times New Roman" w:eastAsia="方正仿宋_GBK"/>
          <w:color w:val="auto"/>
          <w:sz w:val="28"/>
        </w:rPr>
        <w:t>。</w:t>
      </w:r>
    </w:p>
    <w:p>
      <w:pPr>
        <w:spacing w:before="10" w:after="10" w:line="240" w:lineRule="auto"/>
        <w:ind w:left="0" w:firstLine="640" w:firstLineChars="200"/>
        <w:jc w:val="left"/>
        <w:outlineLvl w:val="5"/>
      </w:pPr>
      <w:r>
        <w:rPr>
          <w:rFonts w:ascii="黑体" w:eastAsia="黑体" w:cs="黑体"/>
          <w:color w:val="000000"/>
          <w:sz w:val="32"/>
        </w:rPr>
        <w:t>四、财政拨款“三公”经费预算情况及增减变化原因</w:t>
      </w:r>
    </w:p>
    <w:p>
      <w:pPr>
        <w:spacing w:line="360" w:lineRule="auto"/>
        <w:ind w:firstLine="560" w:firstLineChars="200"/>
        <w:jc w:val="left"/>
        <w:rPr>
          <w:rFonts w:ascii="Times New Roman" w:hAnsi="Times New Roman" w:eastAsia="方正仿宋_GBK"/>
          <w:color w:val="auto"/>
          <w:sz w:val="28"/>
        </w:rPr>
      </w:pPr>
      <w:r>
        <w:rPr>
          <w:rFonts w:hint="eastAsia" w:ascii="Times New Roman" w:hAnsi="Times New Roman" w:eastAsia="方正仿宋_GBK"/>
          <w:color w:val="auto"/>
          <w:sz w:val="28"/>
        </w:rPr>
        <w:t>2022年</w:t>
      </w:r>
      <w:r>
        <w:rPr>
          <w:rFonts w:hint="eastAsia" w:eastAsia="方正仿宋_GBK"/>
          <w:color w:val="auto"/>
          <w:sz w:val="28"/>
          <w:lang w:val="en-US" w:eastAsia="zh-CN"/>
        </w:rPr>
        <w:t>单位</w:t>
      </w:r>
      <w:r>
        <w:rPr>
          <w:rFonts w:hint="eastAsia" w:ascii="Times New Roman" w:hAnsi="Times New Roman" w:eastAsia="方正仿宋_GBK"/>
          <w:color w:val="auto"/>
          <w:sz w:val="28"/>
        </w:rPr>
        <w:t>“三公”经费预算安排</w:t>
      </w:r>
      <w:r>
        <w:rPr>
          <w:rFonts w:hint="eastAsia" w:eastAsia="方正仿宋_GBK"/>
          <w:color w:val="auto"/>
          <w:sz w:val="28"/>
          <w:lang w:val="en-US" w:eastAsia="zh-CN"/>
        </w:rPr>
        <w:t>5</w:t>
      </w:r>
      <w:r>
        <w:rPr>
          <w:rFonts w:ascii="Times New Roman" w:hAnsi="Times New Roman" w:eastAsia="方正仿宋_GBK"/>
          <w:color w:val="auto"/>
          <w:sz w:val="28"/>
        </w:rPr>
        <w:t>.87</w:t>
      </w:r>
      <w:r>
        <w:rPr>
          <w:rFonts w:hint="eastAsia" w:ascii="Times New Roman" w:hAnsi="Times New Roman" w:eastAsia="方正仿宋_GBK"/>
          <w:color w:val="auto"/>
          <w:sz w:val="28"/>
        </w:rPr>
        <w:t>万元，比2021年增加</w:t>
      </w:r>
      <w:r>
        <w:rPr>
          <w:rFonts w:ascii="Times New Roman" w:hAnsi="Times New Roman" w:eastAsia="方正仿宋_GBK"/>
          <w:color w:val="auto"/>
          <w:sz w:val="28"/>
        </w:rPr>
        <w:t>0.27</w:t>
      </w:r>
      <w:r>
        <w:rPr>
          <w:rFonts w:hint="eastAsia" w:ascii="Times New Roman" w:hAnsi="Times New Roman" w:eastAsia="方正仿宋_GBK"/>
          <w:color w:val="auto"/>
          <w:sz w:val="28"/>
        </w:rPr>
        <w:t>万元。具体增减情况为：</w:t>
      </w:r>
    </w:p>
    <w:p>
      <w:pPr>
        <w:spacing w:line="360" w:lineRule="auto"/>
        <w:ind w:firstLine="560" w:firstLineChars="200"/>
        <w:jc w:val="left"/>
        <w:rPr>
          <w:rFonts w:ascii="Times New Roman" w:hAnsi="Times New Roman" w:eastAsia="方正仿宋_GBK"/>
          <w:color w:val="auto"/>
          <w:sz w:val="28"/>
        </w:rPr>
      </w:pPr>
      <w:bookmarkStart w:id="1" w:name="OLE_LINK1"/>
      <w:r>
        <w:rPr>
          <w:rFonts w:hint="eastAsia" w:ascii="Times New Roman" w:hAnsi="Times New Roman" w:eastAsia="方正仿宋_GBK"/>
          <w:color w:val="auto"/>
          <w:sz w:val="28"/>
        </w:rPr>
        <w:t>（一）公务用车购置及运行费</w:t>
      </w:r>
      <w:r>
        <w:rPr>
          <w:rFonts w:hint="eastAsia" w:eastAsia="方正仿宋_GBK"/>
          <w:color w:val="auto"/>
          <w:sz w:val="28"/>
          <w:lang w:val="en-US" w:eastAsia="zh-CN"/>
        </w:rPr>
        <w:t>5</w:t>
      </w:r>
      <w:r>
        <w:rPr>
          <w:rFonts w:hint="eastAsia" w:ascii="Times New Roman" w:hAnsi="Times New Roman" w:eastAsia="方正仿宋_GBK"/>
          <w:color w:val="auto"/>
          <w:sz w:val="28"/>
        </w:rPr>
        <w:t>万元，比2021年增加</w:t>
      </w:r>
      <w:r>
        <w:rPr>
          <w:rFonts w:ascii="Times New Roman" w:hAnsi="Times New Roman" w:eastAsia="方正仿宋_GBK"/>
          <w:color w:val="auto"/>
          <w:sz w:val="28"/>
        </w:rPr>
        <w:t>0</w:t>
      </w:r>
      <w:r>
        <w:rPr>
          <w:rFonts w:hint="eastAsia" w:ascii="Times New Roman" w:hAnsi="Times New Roman" w:eastAsia="方正仿宋_GBK"/>
          <w:color w:val="auto"/>
          <w:sz w:val="28"/>
        </w:rPr>
        <w:t>万元，无增减变化</w:t>
      </w:r>
      <w:r>
        <w:rPr>
          <w:rFonts w:ascii="Times New Roman" w:hAnsi="Times New Roman" w:eastAsia="方正仿宋_GBK"/>
          <w:color w:val="auto"/>
          <w:sz w:val="28"/>
        </w:rPr>
        <w:t>。公务用车购置费0万元，与2021年相比无变化，公务用车运行维护费</w:t>
      </w:r>
      <w:r>
        <w:rPr>
          <w:rFonts w:hint="eastAsia" w:eastAsia="方正仿宋_GBK"/>
          <w:color w:val="auto"/>
          <w:sz w:val="28"/>
          <w:lang w:val="en-US" w:eastAsia="zh-CN"/>
        </w:rPr>
        <w:t>5</w:t>
      </w:r>
      <w:r>
        <w:rPr>
          <w:rFonts w:ascii="Times New Roman" w:hAnsi="Times New Roman" w:eastAsia="方正仿宋_GBK"/>
          <w:color w:val="auto"/>
          <w:sz w:val="28"/>
        </w:rPr>
        <w:t>万元，与2021年相比无变化。</w:t>
      </w:r>
    </w:p>
    <w:p>
      <w:pPr>
        <w:spacing w:line="360" w:lineRule="auto"/>
        <w:ind w:firstLine="560" w:firstLineChars="200"/>
        <w:jc w:val="left"/>
        <w:rPr>
          <w:rFonts w:ascii="Times New Roman" w:hAnsi="Times New Roman" w:eastAsia="方正仿宋_GBK"/>
          <w:color w:val="auto"/>
          <w:sz w:val="28"/>
        </w:rPr>
      </w:pPr>
      <w:r>
        <w:rPr>
          <w:rFonts w:hint="eastAsia" w:ascii="Times New Roman" w:hAnsi="Times New Roman" w:eastAsia="方正仿宋_GBK"/>
          <w:color w:val="auto"/>
          <w:sz w:val="28"/>
        </w:rPr>
        <w:t>（二）公务接待费</w:t>
      </w:r>
      <w:r>
        <w:rPr>
          <w:rFonts w:ascii="Times New Roman" w:hAnsi="Times New Roman" w:eastAsia="方正仿宋_GBK"/>
          <w:color w:val="auto"/>
          <w:sz w:val="28"/>
        </w:rPr>
        <w:t>0.87</w:t>
      </w:r>
      <w:r>
        <w:rPr>
          <w:rFonts w:hint="eastAsia" w:ascii="Times New Roman" w:hAnsi="Times New Roman" w:eastAsia="方正仿宋_GBK"/>
          <w:color w:val="auto"/>
          <w:sz w:val="28"/>
        </w:rPr>
        <w:t>万元，</w:t>
      </w:r>
      <w:bookmarkEnd w:id="1"/>
      <w:r>
        <w:rPr>
          <w:rFonts w:hint="eastAsia" w:ascii="Times New Roman" w:hAnsi="Times New Roman" w:eastAsia="方正仿宋_GBK"/>
          <w:color w:val="auto"/>
          <w:sz w:val="28"/>
        </w:rPr>
        <w:t>比2021年增加</w:t>
      </w:r>
      <w:r>
        <w:rPr>
          <w:rFonts w:ascii="Times New Roman" w:hAnsi="Times New Roman" w:eastAsia="方正仿宋_GBK"/>
          <w:color w:val="auto"/>
          <w:sz w:val="28"/>
        </w:rPr>
        <w:t>0.27</w:t>
      </w:r>
      <w:r>
        <w:rPr>
          <w:rFonts w:hint="eastAsia" w:ascii="Times New Roman" w:hAnsi="Times New Roman" w:eastAsia="方正仿宋_GBK"/>
          <w:color w:val="auto"/>
          <w:sz w:val="28"/>
        </w:rPr>
        <w:t>万元，原因是</w:t>
      </w:r>
      <w:r>
        <w:rPr>
          <w:rFonts w:ascii="Times New Roman" w:hAnsi="Times New Roman" w:eastAsia="方正仿宋_GBK"/>
          <w:color w:val="auto"/>
          <w:sz w:val="28"/>
        </w:rPr>
        <w:t>2022年将救助站、婚姻登记中心纳入局本级预算，公务接待费增加。</w:t>
      </w:r>
    </w:p>
    <w:p>
      <w:pPr>
        <w:spacing w:line="360" w:lineRule="auto"/>
        <w:ind w:firstLine="560" w:firstLineChars="200"/>
        <w:jc w:val="left"/>
        <w:rPr>
          <w:rFonts w:ascii="Times New Roman" w:hAnsi="Times New Roman" w:eastAsia="方正仿宋_GBK"/>
          <w:color w:val="auto"/>
          <w:sz w:val="28"/>
        </w:rPr>
      </w:pPr>
      <w:r>
        <w:rPr>
          <w:rFonts w:hint="eastAsia" w:ascii="Times New Roman" w:hAnsi="Times New Roman" w:eastAsia="方正仿宋_GBK"/>
          <w:color w:val="auto"/>
          <w:sz w:val="28"/>
        </w:rPr>
        <w:t>（三）因公出国（境）费</w:t>
      </w:r>
      <w:r>
        <w:rPr>
          <w:rFonts w:ascii="Times New Roman" w:hAnsi="Times New Roman" w:eastAsia="方正仿宋_GBK"/>
          <w:color w:val="auto"/>
          <w:sz w:val="28"/>
        </w:rPr>
        <w:t>0</w:t>
      </w:r>
      <w:r>
        <w:rPr>
          <w:rFonts w:hint="eastAsia" w:ascii="Times New Roman" w:hAnsi="Times New Roman" w:eastAsia="方正仿宋_GBK"/>
          <w:color w:val="auto"/>
          <w:sz w:val="28"/>
        </w:rPr>
        <w:t>万元，比2021年增加</w:t>
      </w:r>
      <w:r>
        <w:rPr>
          <w:rFonts w:ascii="Times New Roman" w:hAnsi="Times New Roman" w:eastAsia="方正仿宋_GBK"/>
          <w:color w:val="auto"/>
          <w:sz w:val="28"/>
        </w:rPr>
        <w:t>0</w:t>
      </w:r>
      <w:r>
        <w:rPr>
          <w:rFonts w:hint="eastAsia" w:ascii="Times New Roman" w:hAnsi="Times New Roman" w:eastAsia="方正仿宋_GBK"/>
          <w:color w:val="auto"/>
          <w:sz w:val="28"/>
        </w:rPr>
        <w:t>万元，无增减变化</w:t>
      </w:r>
      <w:r>
        <w:rPr>
          <w:rFonts w:ascii="Times New Roman" w:hAnsi="Times New Roman" w:eastAsia="方正仿宋_GBK"/>
          <w:color w:val="auto"/>
          <w:sz w:val="28"/>
        </w:rPr>
        <w:t>。</w:t>
      </w:r>
    </w:p>
    <w:p>
      <w:pPr>
        <w:spacing w:before="10" w:after="10" w:line="240" w:lineRule="auto"/>
        <w:ind w:left="0" w:firstLine="800" w:firstLineChars="250"/>
        <w:jc w:val="left"/>
        <w:outlineLvl w:val="5"/>
        <w:rPr>
          <w:rFonts w:ascii="黑体" w:eastAsia="黑体" w:cs="黑体"/>
          <w:color w:val="000000"/>
          <w:sz w:val="32"/>
        </w:rPr>
      </w:pPr>
      <w:r>
        <w:rPr>
          <w:rFonts w:ascii="黑体" w:eastAsia="黑体" w:cs="黑体"/>
          <w:color w:val="000000"/>
          <w:sz w:val="32"/>
        </w:rPr>
        <w:t>五、预算绩效信息</w:t>
      </w:r>
    </w:p>
    <w:p>
      <w:pPr>
        <w:spacing w:before="0" w:after="0" w:line="240" w:lineRule="auto"/>
        <w:ind w:left="0" w:firstLine="803" w:firstLineChars="250"/>
        <w:jc w:val="left"/>
        <w:outlineLvl w:val="9"/>
      </w:pPr>
      <w:r>
        <w:rPr>
          <w:rFonts w:ascii="方正楷体_GBK" w:eastAsia="方正楷体_GBK" w:cs="方正楷体_GBK"/>
          <w:b/>
          <w:color w:val="000000"/>
          <w:sz w:val="32"/>
        </w:rPr>
        <w:t>第一部分 单位整体绩效目标</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5"/>
      </w:pPr>
      <w:r>
        <w:t>做好基本民生保障、基层社会治理、基本社会服务等各项工作，不断提升人民群众获得感、幸福感、安全感，落实好困难群众基本社会保障制度，解决好困难群众基本生活问题；优化基本社会事务管理，完善养老服务业，落实高龄老人津贴制度，逐步完善居家养老服务覆盖所有乡镇街道，积极推进“多位一体”的民政事业服务中心建设，加强儿童福利，残疾人两项补贴工作，逐步提高孤儿、困难和重度残疾人生活护理水平。殡葬管理工作，殡葬设施满足群众基本需求和环境保护标准；提升社会治理水平，加强基层政权和社区建设，年底前全区社区“六位一体”建设达标率达到100%，村（居）委会补选工作顺利开展、群众满意率水平比上届显著提高，促进全区社会组织高质量发展，推动政府购买社会组织服务和社会工作岗位，加大社会组织党组织的组建力度，扩大社会组织中党组织覆盖面；提高区划地名管理水平，为社会提供方便快捷的地名公共服务。</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6"/>
      </w:pPr>
      <w:r>
        <w:t>1、聚焦困难群众，完善困难群众基本生活保障制度。</w:t>
      </w:r>
    </w:p>
    <w:p>
      <w:pPr>
        <w:pStyle w:val="26"/>
      </w:pPr>
      <w:r>
        <w:t>绩效目标：将符合条件的困难群众全部纳入保障范围，精准落实城乡低保政策，落实特困人员供养制度，按照标准做好保障对象生活补贴发放。强化对生活无着流浪乞讨人员的救助服务，维护受助人员合法权益。大力开展临时救助制度，保持临时救助标准与城镇低保标准同步增长。</w:t>
      </w:r>
    </w:p>
    <w:p>
      <w:pPr>
        <w:pStyle w:val="26"/>
      </w:pPr>
      <w:r>
        <w:t>绩效指标：城乡居民低保保障率，达到100%为优，95%-100%为良，90%-95%为中，低于90%为差。流浪应救人员的救助率，达到90%以上为优，80%-90%为良，70%-80%为中，低于70%为差。</w:t>
      </w:r>
    </w:p>
    <w:p>
      <w:pPr>
        <w:pStyle w:val="26"/>
      </w:pPr>
      <w:r>
        <w:t>2、聚焦特殊群体，完善残疾人、孤儿、老人等群体权益保护，发展慈善事业，推进婚俗和殡葬改革，促进养老服务工作和社会福利事业单位发展。</w:t>
      </w:r>
    </w:p>
    <w:p>
      <w:pPr>
        <w:pStyle w:val="26"/>
      </w:pPr>
      <w:r>
        <w:t>绩效目标：加强孤儿和事实无人抚养儿童基本生活保障，落实困难残疾人生活补贴和重度残疾人护理补贴制度，按照标准做好保障对象生活补贴发放。推进、指导、管理养老服务工作；推进全区养老服务体系建设，加强和改进殡葬管理工作，推进农村公益性公墓建设。推进婚俗改革，负责全区婚姻登记工作。拟定全区社会工作和志愿者服务政策，推进区级社会工作人才队伍建设和相关志愿者队伍建设。</w:t>
      </w:r>
    </w:p>
    <w:p>
      <w:pPr>
        <w:pStyle w:val="26"/>
      </w:pPr>
      <w:r>
        <w:t>绩效指标：高龄老年人津发放率，达到100%为优，95%-100%为良，90%-95%为中，低于90%为差。孤儿基本生活保障率，达到100%为优，99%-100%为良，95%-99%为中，低于95%为差。困难残疾人生活补贴标准，按照每人每月66元标准为良，低于66元为差。重度残疾人护理补贴标准，按照每人每月60元标准为良，低于60元为差。</w:t>
      </w:r>
    </w:p>
    <w:p>
      <w:pPr>
        <w:pStyle w:val="26"/>
      </w:pPr>
      <w:r>
        <w:t>3、推进基层治理工作，促进社会组织高质量发展。</w:t>
      </w:r>
    </w:p>
    <w:p>
      <w:pPr>
        <w:pStyle w:val="26"/>
      </w:pPr>
      <w:r>
        <w:t>绩效目标：加强城乡社区建设。在村（居）民委员会实行“四个民主”；按照“四有一创”标准开展城市社区建设，按照党建引领“六位一体”社区治理体系建设标准加强精品示范社区建设。促进社会组织高质量发展，推动政府购买社会组织服务和社会工作岗位。提高区划地名管理水平，规范设置城区街路牌设置。全力推动南孙庄乡撤乡设镇后续工作。</w:t>
      </w:r>
    </w:p>
    <w:p>
      <w:pPr>
        <w:pStyle w:val="26"/>
      </w:pPr>
      <w:r>
        <w:t>绩效指标：社会组织年检完成率，达到100%为优，95%-100%为良，90%-95%为中，低于90%为差。街路牌维修及时率，达到95%以上为优，90%-95%为良，85%-90%为中，低于85%为差。精品社区达标率，达到95%以上为优，90%-95%为良，85%-90%为中，低于85%为差。</w:t>
      </w:r>
    </w:p>
    <w:p>
      <w:pPr>
        <w:pStyle w:val="26"/>
      </w:pPr>
      <w:r>
        <w:t>4、加强民政事务管理，提高民政工作水平。</w:t>
      </w:r>
    </w:p>
    <w:p>
      <w:pPr>
        <w:pStyle w:val="26"/>
      </w:pPr>
      <w:r>
        <w:t>绩效目标：保障部门日常工作正常运转，做好信访接待，业务宣传，政务信息公开等工作，提高民政工作服务水平。</w:t>
      </w:r>
    </w:p>
    <w:p>
      <w:pPr>
        <w:pStyle w:val="26"/>
      </w:pPr>
      <w:r>
        <w:t>绩效指标：综合管理工作完成率，达到100%为优，95%-100%为良，90%-95%为中，低于90%为差。工作人员满意度，达到95%以上为优，90%-95%为良，85%-90%为中，低于85%为差。</w:t>
      </w:r>
    </w:p>
    <w:p>
      <w:pPr>
        <w:spacing w:before="0" w:after="0" w:line="500" w:lineRule="exact"/>
        <w:ind w:left="0" w:firstLine="420" w:firstLineChars="150"/>
        <w:jc w:val="left"/>
        <w:outlineLvl w:val="9"/>
      </w:pPr>
      <w:r>
        <w:rPr>
          <w:rFonts w:ascii="Times New Roman" w:hAnsi="Times New Roman" w:eastAsia="方正仿宋_GBK" w:cs="Times New Roman"/>
          <w:color w:val="000000"/>
          <w:sz w:val="28"/>
        </w:rPr>
        <w:t>（三）工作保障措施</w:t>
      </w:r>
    </w:p>
    <w:p>
      <w:pPr>
        <w:pStyle w:val="27"/>
      </w:pPr>
      <w:r>
        <w:t>1、完善制度建设，建立高效工作机制。完善困难群众基本保障协调机制、精准认定精准核查机制、保障标准自然增长机制、养老服务机构星级评定机制、基层社会治理创新机制等。</w:t>
      </w:r>
    </w:p>
    <w:p>
      <w:pPr>
        <w:pStyle w:val="27"/>
      </w:pPr>
      <w:r>
        <w:t>2、加强支出管理。精编预算，做好专项资金保障，积极争取上级资金，多渠道、多形式增加对民政事业的投入，通过编细编实预算，优化支出结构，加快履行政府采购手续，按规定及时下达资金等多种措施，确保支出进度达标，及时发挥财政资金效益。</w:t>
      </w:r>
    </w:p>
    <w:p>
      <w:pPr>
        <w:pStyle w:val="27"/>
      </w:pPr>
      <w:r>
        <w:t>3、加强绩效运行监控。按要求时间节点开展部门绩效运行监控，发现问题及时采取措施，确保绩效目标如期保质实现。</w:t>
      </w:r>
    </w:p>
    <w:p>
      <w:pPr>
        <w:pStyle w:val="27"/>
      </w:pPr>
      <w:r>
        <w:t>4、做好绩效自评。注重实效，加强预算绩效管理。落实全面预算绩效管理要求，将事前绩效评估、绩效目标设定、绩效跟踪、绩效评价及结果运用纳入预算编制、执行、监督全过程。按要求开展上年度部门预算绩效自评和重点评价工作，对评价中发现的问题及时整改，调整优化支出结构，提高财政资金使用效益。</w:t>
      </w:r>
    </w:p>
    <w:p>
      <w:pPr>
        <w:pStyle w:val="27"/>
      </w:pPr>
      <w:r>
        <w:t>5、规范财务资产管理。完善财务管理制度，严格审批程序，加强固定资产登记、使用和报废处置管理，做到支出合理，物尽其用。</w:t>
      </w:r>
    </w:p>
    <w:p>
      <w:pPr>
        <w:pStyle w:val="27"/>
      </w:pPr>
      <w:r>
        <w:t>6、加强内控。加强内部监督制度建设，对绩效运行情况、重大支出决策、资产处置及其他重要经济业务事项的决策和执行进行监督，对会计资料进行内部审计，并配合做好审计、财政监督等外部监督工作，确保财政资金安全有效。</w:t>
      </w:r>
    </w:p>
    <w:p>
      <w:pPr>
        <w:pStyle w:val="27"/>
      </w:pPr>
      <w:r>
        <w:t>7、加强宣传培训，提高基层服务能力。对基层民政工作人员，低保核查管理员、养老院工作人员、婚姻收养登记员、救助管理机构工作人员、殡仪馆工作人员等开展业务技能专项培训，不断提高基层民政队伍素质和服务能力。加大宣传力度，提高工作人员的预算绩效管理意识，提高预算编制水平。</w:t>
      </w:r>
    </w:p>
    <w:p>
      <w:pPr>
        <w:pStyle w:val="27"/>
      </w:pPr>
    </w:p>
    <w:p>
      <w:pPr>
        <w:ind w:firstLine="643" w:firstLineChars="200"/>
        <w:jc w:val="left"/>
        <w:rPr>
          <w:rFonts w:ascii="方正楷体_GBK" w:eastAsia="方正楷体_GBK"/>
          <w:b/>
          <w:color w:val="000000"/>
          <w:sz w:val="32"/>
        </w:rPr>
      </w:pPr>
      <w:r>
        <w:rPr>
          <w:rFonts w:hint="eastAsia" w:ascii="方正楷体_GBK" w:eastAsia="方正楷体_GBK"/>
          <w:b/>
          <w:color w:val="000000"/>
          <w:sz w:val="32"/>
        </w:rPr>
        <w:t>第二部分 专项资金绩效目标</w:t>
      </w:r>
    </w:p>
    <w:p>
      <w:pPr>
        <w:ind w:firstLine="643" w:firstLineChars="200"/>
        <w:jc w:val="left"/>
        <w:rPr>
          <w:rFonts w:ascii="方正楷体_GBK" w:eastAsia="方正楷体_GBK"/>
          <w:b/>
          <w:color w:val="000000"/>
          <w:sz w:val="32"/>
        </w:rPr>
      </w:pPr>
    </w:p>
    <w:p>
      <w:pPr>
        <w:ind w:firstLine="643" w:firstLineChars="200"/>
        <w:jc w:val="left"/>
        <w:rPr>
          <w:rFonts w:ascii="Times New Roman" w:hAnsi="Times New Roman"/>
          <w:b/>
          <w:color w:val="000000"/>
          <w:sz w:val="32"/>
        </w:rPr>
      </w:pPr>
      <w:r>
        <w:rPr>
          <w:rFonts w:hint="eastAsia" w:ascii="方正楷体_GBK" w:eastAsia="方正楷体_GBK"/>
          <w:b/>
          <w:color w:val="000000"/>
          <w:sz w:val="32"/>
        </w:rPr>
        <w:t>第三部分 预算项目绩效目标</w:t>
      </w:r>
    </w:p>
    <w:p>
      <w:pPr>
        <w:spacing w:before="10" w:after="10" w:line="240" w:lineRule="auto"/>
        <w:jc w:val="left"/>
        <w:outlineLvl w:val="5"/>
        <w:rPr>
          <w:rFonts w:ascii="黑体" w:eastAsia="黑体" w:cs="黑体"/>
          <w:color w:val="000000"/>
          <w:sz w:val="32"/>
        </w:rPr>
        <w:sectPr>
          <w:pgSz w:w="16840" w:h="11900" w:orient="landscape"/>
          <w:pgMar w:top="1361" w:right="1020" w:bottom="1361" w:left="1020" w:header="720" w:footer="720" w:gutter="0"/>
          <w:cols w:space="720" w:num="1"/>
          <w:docGrid w:linePitch="326" w:charSpace="0"/>
        </w:sectPr>
      </w:pPr>
    </w:p>
    <w:p>
      <w:pPr>
        <w:spacing w:before="0" w:after="0"/>
        <w:ind w:firstLine="560"/>
        <w:jc w:val="left"/>
        <w:outlineLvl w:val="9"/>
      </w:pPr>
      <w:r>
        <w:rPr>
          <w:rFonts w:ascii="方正仿宋_GBK" w:eastAsia="方正仿宋_GBK" w:cs="方正仿宋_GBK"/>
          <w:b/>
          <w:color w:val="000000"/>
          <w:sz w:val="28"/>
        </w:rPr>
        <w:t>1、“助老安康工程”老年人意外伤害组合保险资金绩效目标表</w:t>
      </w:r>
    </w:p>
    <w:tbl>
      <w:tblPr>
        <w:tblStyle w:val="8"/>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FFFFFF" w:sz="6" w:space="0"/>
              <w:right w:val="single" w:color="000000" w:sz="6" w:space="0"/>
            </w:tcBorders>
            <w:vAlign w:val="center"/>
          </w:tcPr>
          <w:p>
            <w:pPr>
              <w:pStyle w:val="14"/>
            </w:pPr>
            <w:r>
              <w:t>绩效目标</w:t>
            </w:r>
          </w:p>
        </w:tc>
        <w:tc>
          <w:tcPr>
            <w:tcW w:w="12756" w:type="dxa"/>
            <w:tcBorders>
              <w:top w:val="single" w:color="000000" w:sz="6" w:space="0"/>
              <w:left w:val="single" w:color="000000" w:sz="6" w:space="0"/>
              <w:bottom w:val="single" w:color="FFFFFF" w:sz="6" w:space="0"/>
              <w:right w:val="single" w:color="000000" w:sz="6" w:space="0"/>
            </w:tcBorders>
            <w:vAlign w:val="center"/>
          </w:tcPr>
          <w:p>
            <w:pPr>
              <w:pStyle w:val="16"/>
            </w:pPr>
            <w:r>
              <w:t>1.为全区60周岁以上老年人，按照每人每年10元标准，参保一份意外伤害保险，提高老年人抵御意外伤害的能力。</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4"/>
            </w:pPr>
            <w:r>
              <w:t>一级指标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4"/>
            </w:pPr>
            <w:r>
              <w:t>二级指标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4"/>
            </w:pPr>
            <w:r>
              <w:t>三级指标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4"/>
            </w:pPr>
            <w:r>
              <w:t>绩效指标描述</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4"/>
            </w:pPr>
            <w:r>
              <w:t>指标值</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17"/>
            </w:pPr>
            <w:r>
              <w:t>产出指标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数量指标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全区60周岁以上老年人参保率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实际参保数量占应参保数量比例</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100%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《关于印发2018年区委、区政府要为群众办好的实事工程》（丰南字【2018】4号）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质量指标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保险赔付项目金额到位</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保险赔付项目金额到位</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100%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赔付凭证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时效指标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保险赔付及时率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保险赔付及时到位率</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赔付凭证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成本指标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老年人保费标准</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老年人保费标准</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10元/年</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保险合同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17"/>
            </w:pPr>
            <w:r>
              <w:t>效益指标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经济效益指标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理赔率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实际理赔数量占应理赔数量的比例</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100%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赔付档案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社会效益指标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提高老年人抵御意外伤害的能力</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提高老年人抵御意外伤害的能力</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逐渐提高</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定性分析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可持续影响指标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提升老人生活质量</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提升老人生活质量</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稳步提升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定性分析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7"/>
            </w:pPr>
            <w:r>
              <w:t>满意度指标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服务对象满意度指标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参保老人满意度</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老年人满意程度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调查问卷</w:t>
            </w:r>
          </w:p>
        </w:tc>
      </w:tr>
    </w:tbl>
    <w:p>
      <w:pPr>
        <w:sectPr>
          <w:pgSz w:w="16840" w:h="11900" w:orient="landscape"/>
          <w:pgMar w:top="1361" w:right="1020" w:bottom="1134" w:left="1020" w:header="720" w:footer="720" w:gutter="0"/>
          <w:cols w:space="720" w:num="1"/>
          <w:docGrid w:linePitch="326" w:charSpace="0"/>
        </w:sectPr>
      </w:pPr>
    </w:p>
    <w:p>
      <w:pPr>
        <w:spacing w:before="0" w:after="0"/>
        <w:ind w:firstLine="560"/>
        <w:jc w:val="left"/>
        <w:outlineLvl w:val="9"/>
      </w:pPr>
      <w:r>
        <w:rPr>
          <w:rFonts w:ascii="方正仿宋_GBK" w:eastAsia="方正仿宋_GBK" w:cs="方正仿宋_GBK"/>
          <w:b/>
          <w:color w:val="000000"/>
          <w:sz w:val="28"/>
        </w:rPr>
        <w:t>2、编制社会福利设施专项规划资金(以前年度)绩效目标表</w:t>
      </w:r>
    </w:p>
    <w:tbl>
      <w:tblPr>
        <w:tblStyle w:val="8"/>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top w:val="single" w:color="000000" w:sz="6" w:space="0"/>
              <w:left w:val="single" w:color="000000" w:sz="6" w:space="0"/>
              <w:bottom w:val="single" w:color="FFFFFF" w:sz="6" w:space="0"/>
              <w:right w:val="single" w:color="000000" w:sz="6" w:space="0"/>
            </w:tcBorders>
            <w:vAlign w:val="center"/>
          </w:tcPr>
          <w:p>
            <w:pPr>
              <w:pStyle w:val="14"/>
            </w:pPr>
            <w:r>
              <w:t>绩效目标</w:t>
            </w:r>
          </w:p>
        </w:tc>
        <w:tc>
          <w:tcPr>
            <w:tcW w:w="12756" w:type="dxa"/>
            <w:tcBorders>
              <w:top w:val="single" w:color="000000" w:sz="6" w:space="0"/>
              <w:left w:val="single" w:color="000000" w:sz="6" w:space="0"/>
              <w:bottom w:val="single" w:color="FFFFFF" w:sz="6" w:space="0"/>
              <w:right w:val="single" w:color="000000" w:sz="6" w:space="0"/>
            </w:tcBorders>
            <w:vAlign w:val="center"/>
          </w:tcPr>
          <w:p>
            <w:pPr>
              <w:pStyle w:val="16"/>
            </w:pPr>
            <w:r>
              <w:t>1.建立与社会发展相协调，配置合理、覆盖城乡的社会福利保障体系，明确全区养老设施、福利服务设施、殡葬服务设施等社会福利设施配置标准、规划布局及建设项目安排。</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4"/>
            </w:pPr>
            <w:r>
              <w:t>一级指标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4"/>
            </w:pPr>
            <w:r>
              <w:t>二级指标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4"/>
            </w:pPr>
            <w:r>
              <w:t>三级指标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4"/>
            </w:pPr>
            <w:r>
              <w:t>绩效指标描述</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4"/>
            </w:pPr>
            <w:r>
              <w:t>指标值</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17"/>
            </w:pPr>
            <w:r>
              <w:t>产出指标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数量指标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社会福利设施专项规划编制数量</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社会福利设施专项规划编制数量</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1个</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编制报告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质量指标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社会福利设施专项规划验收合格率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社会福利设施专项规划验收合格率</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100%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验收手续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时效指标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完成时限</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年内完成</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2022年6月</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《中共唐山市丰南区委唐山市丰南区人民政府关于印发&lt;唐山市丰南区国土空间分区规划（2019—2035 年）编制工作方案&gt;的通知》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成本指标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结算金额</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结算金额</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合同价</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结算凭证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17"/>
            </w:pPr>
            <w:r>
              <w:t>效益指标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经济效益指标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提高土地使用效益</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提高土地使用效益</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明显提高</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定性分析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社会效益指标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编制社会福利设施专项规划</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为我区国土空间分区规划（2019—2035 年）编制工作提供部门支撑</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完成</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《中共唐山市丰南区委唐山市丰南区人民政府关于印发&lt;唐山市丰南区国土空间分区规划（2019—2035 年）编制工作方案&gt;的通知》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可持续影响指标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规范社会福利设施建设</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规范社会福利设施建设</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有效规范</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7"/>
            </w:pPr>
            <w:r>
              <w:t>满意度指标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服务对象满意度指标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工作人员满意度</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工作人员满意度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问卷调查</w:t>
            </w:r>
          </w:p>
        </w:tc>
      </w:tr>
    </w:tbl>
    <w:p>
      <w:pPr>
        <w:sectPr>
          <w:pgSz w:w="16840" w:h="11900" w:orient="landscape"/>
          <w:pgMar w:top="1361" w:right="1020" w:bottom="1134" w:left="1020" w:header="720" w:footer="720" w:gutter="0"/>
          <w:cols w:space="720" w:num="1"/>
          <w:docGrid w:linePitch="326" w:charSpace="0"/>
        </w:sectPr>
      </w:pPr>
    </w:p>
    <w:p>
      <w:pPr>
        <w:spacing w:before="0" w:after="0"/>
        <w:ind w:firstLine="560"/>
        <w:jc w:val="left"/>
        <w:outlineLvl w:val="9"/>
      </w:pPr>
      <w:r>
        <w:rPr>
          <w:rFonts w:ascii="方正仿宋_GBK" w:eastAsia="方正仿宋_GBK" w:cs="方正仿宋_GBK"/>
          <w:b/>
          <w:color w:val="000000"/>
          <w:sz w:val="28"/>
        </w:rPr>
        <w:t>3、城区图、政区图制作费用（以前年度）绩效目标表</w:t>
      </w:r>
    </w:p>
    <w:tbl>
      <w:tblPr>
        <w:tblStyle w:val="8"/>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top w:val="single" w:color="000000" w:sz="6" w:space="0"/>
              <w:left w:val="single" w:color="000000" w:sz="6" w:space="0"/>
              <w:bottom w:val="single" w:color="FFFFFF" w:sz="6" w:space="0"/>
              <w:right w:val="single" w:color="000000" w:sz="6" w:space="0"/>
            </w:tcBorders>
            <w:vAlign w:val="center"/>
          </w:tcPr>
          <w:p>
            <w:pPr>
              <w:pStyle w:val="14"/>
            </w:pPr>
            <w:r>
              <w:t>绩效目标</w:t>
            </w:r>
          </w:p>
        </w:tc>
        <w:tc>
          <w:tcPr>
            <w:tcW w:w="12756" w:type="dxa"/>
            <w:tcBorders>
              <w:top w:val="single" w:color="000000" w:sz="6" w:space="0"/>
              <w:left w:val="single" w:color="000000" w:sz="6" w:space="0"/>
              <w:bottom w:val="single" w:color="FFFFFF" w:sz="6" w:space="0"/>
              <w:right w:val="single" w:color="000000" w:sz="6" w:space="0"/>
            </w:tcBorders>
            <w:vAlign w:val="center"/>
          </w:tcPr>
          <w:p>
            <w:pPr>
              <w:pStyle w:val="16"/>
            </w:pPr>
            <w:r>
              <w:t>1.进一步规范我区行政区划调整后成果，促进成果的转化利用，为各方面人群提供服务，方便群众出行，发挥导向性作用。</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4"/>
            </w:pPr>
            <w:r>
              <w:t>一级指标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4"/>
            </w:pPr>
            <w:r>
              <w:t>二级指标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4"/>
            </w:pPr>
            <w:r>
              <w:t>三级指标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4"/>
            </w:pPr>
            <w:r>
              <w:t>绩效指标描述</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4"/>
            </w:pPr>
            <w:r>
              <w:t>指标值</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17"/>
            </w:pPr>
            <w:r>
              <w:t>产出指标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数量指标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电子版图纸数量</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交付电子版图纸数量</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2套</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印刷制作合同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数量指标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纸质版图纸数量</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交付纸质版图纸数量</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≥2000张</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印刷制作合同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质量指标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符合国家标准</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图例、比例、颜色</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达到国家要求标准</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行政区划图制作标准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时效指标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工作开展及时率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成果交付时间</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小于规定时间</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印刷制作合同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成本指标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项目执行金额</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全年项目执行金额</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≤4.8万元</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支出凭证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17"/>
            </w:pPr>
            <w:r>
              <w:t>效益指标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社会效益指标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提高群众出行便利性</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提高群众出行便利程度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显著提高</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可持续影响指标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改善状况</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改善我区人口出行状况</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明显改善</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7"/>
            </w:pPr>
            <w:r>
              <w:t>满意度指标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服务对象满意度指标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社会大众满意度</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社会大众对项目实施的满意程度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问卷调查</w:t>
            </w:r>
          </w:p>
        </w:tc>
      </w:tr>
    </w:tbl>
    <w:p>
      <w:pPr>
        <w:sectPr>
          <w:pgSz w:w="16840" w:h="11900" w:orient="landscape"/>
          <w:pgMar w:top="1361" w:right="1020" w:bottom="1134" w:left="1020" w:header="720" w:footer="720" w:gutter="0"/>
          <w:cols w:space="720" w:num="1"/>
          <w:docGrid w:linePitch="326" w:charSpace="0"/>
        </w:sectPr>
      </w:pPr>
    </w:p>
    <w:p>
      <w:pPr>
        <w:spacing w:before="0" w:after="0"/>
        <w:ind w:firstLine="560"/>
        <w:jc w:val="left"/>
        <w:outlineLvl w:val="9"/>
      </w:pPr>
      <w:r>
        <w:rPr>
          <w:rFonts w:ascii="方正仿宋_GBK" w:eastAsia="方正仿宋_GBK" w:cs="方正仿宋_GBK"/>
          <w:b/>
          <w:color w:val="000000"/>
          <w:sz w:val="28"/>
        </w:rPr>
        <w:t>4、城市困难群众价格临时补贴绩效目标表</w:t>
      </w:r>
    </w:p>
    <w:tbl>
      <w:tblPr>
        <w:tblStyle w:val="8"/>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FFFFFF" w:sz="6" w:space="0"/>
              <w:right w:val="single" w:color="000000" w:sz="6" w:space="0"/>
            </w:tcBorders>
            <w:vAlign w:val="center"/>
          </w:tcPr>
          <w:p>
            <w:pPr>
              <w:pStyle w:val="14"/>
            </w:pPr>
            <w:r>
              <w:t>绩效目标</w:t>
            </w:r>
          </w:p>
        </w:tc>
        <w:tc>
          <w:tcPr>
            <w:tcW w:w="12756" w:type="dxa"/>
            <w:tcBorders>
              <w:top w:val="single" w:color="000000" w:sz="6" w:space="0"/>
              <w:left w:val="single" w:color="000000" w:sz="6" w:space="0"/>
              <w:bottom w:val="single" w:color="FFFFFF" w:sz="6" w:space="0"/>
              <w:right w:val="single" w:color="000000" w:sz="6" w:space="0"/>
            </w:tcBorders>
            <w:vAlign w:val="center"/>
          </w:tcPr>
          <w:p>
            <w:pPr>
              <w:pStyle w:val="16"/>
            </w:pPr>
            <w:r>
              <w:t>1.为城市困难群众发放价格临时补贴，提高困难群众生活满意度。</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4"/>
            </w:pPr>
            <w:r>
              <w:t>一级指标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4"/>
            </w:pPr>
            <w:r>
              <w:t>二级指标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4"/>
            </w:pPr>
            <w:r>
              <w:t>三级指标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4"/>
            </w:pPr>
            <w:r>
              <w:t>绩效指标描述</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4"/>
            </w:pPr>
            <w:r>
              <w:t>指标值</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17"/>
            </w:pPr>
            <w:r>
              <w:t>产出指标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数量指标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政策覆盖率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城市困难群众享受价格临时补贴政策覆盖率</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100%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发放名册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质量指标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补助资金发放完成率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补助资金发放完成率</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100%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拨款凭证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时效指标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工作完成及时性</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工作完成及时性</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拨款凭证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成本指标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价格补贴标准</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价格补贴标准</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根据上级文件标准发放</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拨款凭证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7"/>
            </w:pPr>
            <w:r>
              <w:t>效益指标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社会效益指标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政策知晓率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价格临时补贴全区范围内政策知晓程度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7"/>
            </w:pPr>
            <w:r>
              <w:t>满意度指标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服务对象满意度指标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受助人员满意度</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受助人员满意度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调查问卷</w:t>
            </w:r>
          </w:p>
        </w:tc>
      </w:tr>
    </w:tbl>
    <w:p>
      <w:pPr>
        <w:sectPr>
          <w:pgSz w:w="16840" w:h="11900" w:orient="landscape"/>
          <w:pgMar w:top="1361" w:right="1020" w:bottom="1134" w:left="1020" w:header="720" w:footer="720" w:gutter="0"/>
          <w:cols w:space="720" w:num="1"/>
          <w:docGrid w:linePitch="326" w:charSpace="0"/>
        </w:sectPr>
      </w:pPr>
    </w:p>
    <w:p>
      <w:pPr>
        <w:spacing w:before="0" w:after="0"/>
        <w:ind w:firstLine="560"/>
        <w:jc w:val="left"/>
        <w:outlineLvl w:val="9"/>
      </w:pPr>
      <w:r>
        <w:rPr>
          <w:rFonts w:ascii="方正仿宋_GBK" w:eastAsia="方正仿宋_GBK" w:cs="方正仿宋_GBK"/>
          <w:b/>
          <w:color w:val="000000"/>
          <w:sz w:val="28"/>
        </w:rPr>
        <w:t>5、城市特困人员供养所需经费绩效目标表</w:t>
      </w:r>
    </w:p>
    <w:tbl>
      <w:tblPr>
        <w:tblStyle w:val="8"/>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FFFFFF" w:sz="6" w:space="0"/>
              <w:right w:val="single" w:color="000000" w:sz="6" w:space="0"/>
            </w:tcBorders>
            <w:vAlign w:val="center"/>
          </w:tcPr>
          <w:p>
            <w:pPr>
              <w:pStyle w:val="14"/>
            </w:pPr>
            <w:r>
              <w:t>绩效目标</w:t>
            </w:r>
          </w:p>
        </w:tc>
        <w:tc>
          <w:tcPr>
            <w:tcW w:w="12756" w:type="dxa"/>
            <w:tcBorders>
              <w:top w:val="single" w:color="000000" w:sz="6" w:space="0"/>
              <w:left w:val="single" w:color="000000" w:sz="6" w:space="0"/>
              <w:bottom w:val="single" w:color="FFFFFF" w:sz="6" w:space="0"/>
              <w:right w:val="single" w:color="000000" w:sz="6" w:space="0"/>
            </w:tcBorders>
            <w:vAlign w:val="center"/>
          </w:tcPr>
          <w:p>
            <w:pPr>
              <w:pStyle w:val="16"/>
            </w:pPr>
            <w:r>
              <w:t>1.2022年，将符合特困条件的人员纳入特困供养范围，每月为全区特困人员发放特困供养经费,保障特困人员基本生活。</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4"/>
            </w:pPr>
            <w:r>
              <w:t>一级指标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4"/>
            </w:pPr>
            <w:r>
              <w:t>二级指标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4"/>
            </w:pPr>
            <w:r>
              <w:t>三级指标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4"/>
            </w:pPr>
            <w:r>
              <w:t>绩效指标描述</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4"/>
            </w:pPr>
            <w:r>
              <w:t>指标值</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17"/>
            </w:pPr>
            <w:r>
              <w:t>产出指标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数量指标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认定情况</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将符合特困认定条件的人员纳入特困人员供养范围</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100%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发放特困供养名册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质量指标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入户调查率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特困供养人员入户调查</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100%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发放特困供养名册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时效指标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城市特困资金发放情况</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特困供养经费及时发放</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发放特困供养名册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成本指标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城市特困生活费标准</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城市特困生活费月标准（元）</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1155元/人/月</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发放特困供养名册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17"/>
            </w:pPr>
            <w:r>
              <w:t>效益指标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经济效益指标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改善特困人员生活状况</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改善特困人员生活状况情况</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逐步改善</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社会效益指标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提高特困人员生活质量</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提高特困人员的生活质量情况</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逐步提高</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可持续影响指标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提升幸福指数</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提升特困人员的幸福感</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有效提升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7"/>
            </w:pPr>
            <w:r>
              <w:t>满意度指标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服务对象满意度指标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受益群众满意度</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受益群众满意度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≥85%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问卷调查</w:t>
            </w:r>
          </w:p>
        </w:tc>
      </w:tr>
    </w:tbl>
    <w:p>
      <w:pPr>
        <w:sectPr>
          <w:pgSz w:w="16840" w:h="11900" w:orient="landscape"/>
          <w:pgMar w:top="1361" w:right="1020" w:bottom="1134" w:left="1020" w:header="720" w:footer="720" w:gutter="0"/>
          <w:cols w:space="720" w:num="1"/>
          <w:docGrid w:linePitch="326" w:charSpace="0"/>
        </w:sectPr>
      </w:pPr>
    </w:p>
    <w:p>
      <w:pPr>
        <w:spacing w:before="0" w:after="0"/>
        <w:ind w:firstLine="560"/>
        <w:jc w:val="left"/>
        <w:outlineLvl w:val="9"/>
      </w:pPr>
      <w:r>
        <w:rPr>
          <w:rFonts w:ascii="方正仿宋_GBK" w:eastAsia="方正仿宋_GBK" w:cs="方正仿宋_GBK"/>
          <w:b/>
          <w:color w:val="000000"/>
          <w:sz w:val="28"/>
        </w:rPr>
        <w:t>6、城镇低保取暖费绩效目标表</w:t>
      </w:r>
    </w:p>
    <w:tbl>
      <w:tblPr>
        <w:tblStyle w:val="8"/>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FFFFFF" w:sz="6" w:space="0"/>
              <w:right w:val="single" w:color="000000" w:sz="6" w:space="0"/>
            </w:tcBorders>
            <w:vAlign w:val="center"/>
          </w:tcPr>
          <w:p>
            <w:pPr>
              <w:pStyle w:val="14"/>
            </w:pPr>
            <w:r>
              <w:t>绩效目标</w:t>
            </w:r>
          </w:p>
        </w:tc>
        <w:tc>
          <w:tcPr>
            <w:tcW w:w="12756" w:type="dxa"/>
            <w:tcBorders>
              <w:top w:val="single" w:color="000000" w:sz="6" w:space="0"/>
              <w:left w:val="single" w:color="000000" w:sz="6" w:space="0"/>
              <w:bottom w:val="single" w:color="FFFFFF" w:sz="6" w:space="0"/>
              <w:right w:val="single" w:color="000000" w:sz="6" w:space="0"/>
            </w:tcBorders>
            <w:vAlign w:val="center"/>
          </w:tcPr>
          <w:p>
            <w:pPr>
              <w:pStyle w:val="16"/>
            </w:pPr>
            <w:r>
              <w:t>1.2022年区级投入26万元，按照城镇低保实际户数发放取暖费补贴，保障城镇贫困人口的过冬取暖。</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4"/>
            </w:pPr>
            <w:r>
              <w:t>一级指标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4"/>
            </w:pPr>
            <w:r>
              <w:t>二级指标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4"/>
            </w:pPr>
            <w:r>
              <w:t>三级指标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4"/>
            </w:pPr>
            <w:r>
              <w:t>绩效指标描述</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4"/>
            </w:pPr>
            <w:r>
              <w:t>指标值</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17"/>
            </w:pPr>
            <w:r>
              <w:t>产出指标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数量指标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政策覆盖率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全区范围内对城镇低保取暖政策的覆盖程度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质量指标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救助资金发放准确率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救助资金发放准确率</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100%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拨款凭证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时效指标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救助资金及时发放率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资金发放及时情况</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拨款凭证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成本指标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保障标准</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取暖补贴每户每年保障标准800元</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800元</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17"/>
            </w:pPr>
            <w:r>
              <w:t>效益指标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经济效益指标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提高贫困人口生活状况</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提高贫困人口生活状况</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逐步提高</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定性分析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社会效益指标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政策知晓率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对城镇低保救助政策知晓情况</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可持续影响指标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改善贫困人口生活质量</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改善贫困人口生活质量</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持续有效改善</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定性分析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7"/>
            </w:pPr>
            <w:r>
              <w:t>满意度指标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服务对象满意度指标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受助对象满意度</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受助对象满意度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问卷调查</w:t>
            </w:r>
          </w:p>
        </w:tc>
      </w:tr>
    </w:tbl>
    <w:p>
      <w:pPr>
        <w:sectPr>
          <w:pgSz w:w="16840" w:h="11900" w:orient="landscape"/>
          <w:pgMar w:top="1361" w:right="1020" w:bottom="1134" w:left="1020" w:header="720" w:footer="720" w:gutter="0"/>
          <w:cols w:space="720" w:num="1"/>
          <w:docGrid w:linePitch="326" w:charSpace="0"/>
        </w:sectPr>
      </w:pPr>
    </w:p>
    <w:p>
      <w:pPr>
        <w:spacing w:before="0" w:after="0"/>
        <w:ind w:firstLine="560"/>
        <w:jc w:val="left"/>
        <w:outlineLvl w:val="9"/>
      </w:pPr>
      <w:r>
        <w:rPr>
          <w:rFonts w:ascii="方正仿宋_GBK" w:eastAsia="方正仿宋_GBK" w:cs="方正仿宋_GBK"/>
          <w:b/>
          <w:color w:val="000000"/>
          <w:sz w:val="28"/>
        </w:rPr>
        <w:t>7、城镇最低生活保障金绩效目标表</w:t>
      </w:r>
    </w:p>
    <w:tbl>
      <w:tblPr>
        <w:tblStyle w:val="8"/>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FFFFFF" w:sz="6" w:space="0"/>
              <w:right w:val="single" w:color="000000" w:sz="6" w:space="0"/>
            </w:tcBorders>
            <w:vAlign w:val="center"/>
          </w:tcPr>
          <w:p>
            <w:pPr>
              <w:pStyle w:val="14"/>
            </w:pPr>
            <w:r>
              <w:t>绩效目标</w:t>
            </w:r>
          </w:p>
        </w:tc>
        <w:tc>
          <w:tcPr>
            <w:tcW w:w="12756" w:type="dxa"/>
            <w:tcBorders>
              <w:top w:val="single" w:color="000000" w:sz="6" w:space="0"/>
              <w:left w:val="single" w:color="000000" w:sz="6" w:space="0"/>
              <w:bottom w:val="single" w:color="FFFFFF" w:sz="6" w:space="0"/>
              <w:right w:val="single" w:color="000000" w:sz="6" w:space="0"/>
            </w:tcBorders>
            <w:vAlign w:val="center"/>
          </w:tcPr>
          <w:p>
            <w:pPr>
              <w:pStyle w:val="16"/>
            </w:pPr>
            <w:r>
              <w:t>1.按月根据实际户数人数发放城镇最低生活保障金及价格临时补贴，用于保障城镇贫困人口的基本生活。</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4"/>
            </w:pPr>
            <w:r>
              <w:t>一级指标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4"/>
            </w:pPr>
            <w:r>
              <w:t>二级指标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4"/>
            </w:pPr>
            <w:r>
              <w:t>三级指标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4"/>
            </w:pPr>
            <w:r>
              <w:t>绩效指标描述</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4"/>
            </w:pPr>
            <w:r>
              <w:t>指标值</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17"/>
            </w:pPr>
            <w:r>
              <w:t>产出指标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数量指标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城镇低保政策覆盖率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城镇低保政策覆盖程度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100%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质量指标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入户核查率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城镇低保入户核查率</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100%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入户核查档案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时效指标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救助资金发放及时率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救助资金发放及时情况</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发放凭证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成本指标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城镇低保每人每月保障标准</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城镇低保每人每月保障标准770元</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770元/人/月</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低保政策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17"/>
            </w:pPr>
            <w:r>
              <w:t>效益指标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经济效益指标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提高贫困人口生活状况</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提高贫困人口生活状况</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逐步提高</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社会效益指标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政策知晓率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全区范围内低保政策知晓程度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可持续影响指标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改善贫困人口生活质量</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改善贫困人口生活质量</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持续改善</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7"/>
            </w:pPr>
            <w:r>
              <w:t>满意度指标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服务对象满意度指标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受助对象满意度</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受助对象满意度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问卷调查</w:t>
            </w:r>
          </w:p>
        </w:tc>
      </w:tr>
    </w:tbl>
    <w:p>
      <w:pPr>
        <w:sectPr>
          <w:pgSz w:w="16840" w:h="11900" w:orient="landscape"/>
          <w:pgMar w:top="1361" w:right="1020" w:bottom="1134" w:left="1020" w:header="720" w:footer="720" w:gutter="0"/>
          <w:cols w:space="720" w:num="1"/>
          <w:docGrid w:linePitch="326" w:charSpace="0"/>
        </w:sectPr>
      </w:pPr>
    </w:p>
    <w:p>
      <w:pPr>
        <w:spacing w:before="0" w:after="0"/>
        <w:ind w:firstLine="560"/>
        <w:jc w:val="left"/>
        <w:outlineLvl w:val="9"/>
      </w:pPr>
      <w:r>
        <w:rPr>
          <w:rFonts w:ascii="方正仿宋_GBK" w:eastAsia="方正仿宋_GBK" w:cs="方正仿宋_GBK"/>
          <w:b/>
          <w:color w:val="000000"/>
          <w:sz w:val="28"/>
        </w:rPr>
        <w:t>8、春节慰问费绩效目标表</w:t>
      </w:r>
    </w:p>
    <w:tbl>
      <w:tblPr>
        <w:tblStyle w:val="8"/>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top w:val="single" w:color="000000" w:sz="6" w:space="0"/>
              <w:left w:val="single" w:color="000000" w:sz="6" w:space="0"/>
              <w:bottom w:val="single" w:color="FFFFFF" w:sz="6" w:space="0"/>
              <w:right w:val="single" w:color="000000" w:sz="6" w:space="0"/>
            </w:tcBorders>
            <w:vAlign w:val="center"/>
          </w:tcPr>
          <w:p>
            <w:pPr>
              <w:pStyle w:val="14"/>
            </w:pPr>
            <w:r>
              <w:t>绩效目标</w:t>
            </w:r>
          </w:p>
        </w:tc>
        <w:tc>
          <w:tcPr>
            <w:tcW w:w="12756" w:type="dxa"/>
            <w:tcBorders>
              <w:top w:val="single" w:color="000000" w:sz="6" w:space="0"/>
              <w:left w:val="single" w:color="000000" w:sz="6" w:space="0"/>
              <w:bottom w:val="single" w:color="FFFFFF" w:sz="6" w:space="0"/>
              <w:right w:val="single" w:color="000000" w:sz="6" w:space="0"/>
            </w:tcBorders>
            <w:vAlign w:val="center"/>
          </w:tcPr>
          <w:p>
            <w:pPr>
              <w:pStyle w:val="16"/>
            </w:pPr>
            <w:r>
              <w:t>1.对特困供养人员、特困供养机构、孤儿及事实无人抚养儿童进行春节慰问，确保他们过上一个幸福祥和的春节，提升困难群体的生活幸福感。</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4"/>
            </w:pPr>
            <w:r>
              <w:t>一级指标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4"/>
            </w:pPr>
            <w:r>
              <w:t>二级指标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4"/>
            </w:pPr>
            <w:r>
              <w:t>三级指标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4"/>
            </w:pPr>
            <w:r>
              <w:t>绩效指标描述</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4"/>
            </w:pPr>
            <w:r>
              <w:t>指标值</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17"/>
            </w:pPr>
            <w:r>
              <w:t>产出指标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数量指标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春节期间慰问特困人员人次</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春节期间慰问特困人员人次</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1924人次</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发放特困供养名册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数量指标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慰问敬老院数量</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慰问敬老院数量</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11个</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数量指标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孤儿及事实无人抚养儿童慰问金人数</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享受孤儿及事实无人抚养儿童慰问金的人数</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91人</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发放名册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质量指标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慰问敬老院覆盖率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慰问敬老院占全部敬老院的比例</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100%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时效指标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工作完成及时性</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慰问金及时发放情况</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成本指标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特困人员慰问金发放标准</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特困人员慰问金发放标准</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集中特困300元/人，分散特困200元/人</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发放特困供养名册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17"/>
            </w:pPr>
            <w:r>
              <w:t>效益指标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经济效益指标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改善生活状况</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改善困难群众生活状况</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逐步改善</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社会效益指标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提高生活质量</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提高特困人员的生活质量</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逐步提高</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社会效益指标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政策知晓率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政策知晓情况</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≥90%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可持续影响指标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提升幸福指数</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提升困难群众的幸福感</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逐步提升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7"/>
            </w:pPr>
            <w:r>
              <w:t>满意度指标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服务对象满意度指标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受益群众满意度</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受益群众满意度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≥85%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问卷调查</w:t>
            </w:r>
          </w:p>
        </w:tc>
      </w:tr>
    </w:tbl>
    <w:p>
      <w:pPr>
        <w:sectPr>
          <w:pgSz w:w="16840" w:h="11900" w:orient="landscape"/>
          <w:pgMar w:top="1361" w:right="1020" w:bottom="1134" w:left="1020" w:header="720" w:footer="720" w:gutter="0"/>
          <w:cols w:space="720" w:num="1"/>
          <w:docGrid w:linePitch="326" w:charSpace="0"/>
        </w:sectPr>
      </w:pPr>
    </w:p>
    <w:p>
      <w:pPr>
        <w:spacing w:before="0" w:after="0"/>
        <w:ind w:firstLine="560"/>
        <w:jc w:val="left"/>
        <w:outlineLvl w:val="9"/>
      </w:pPr>
      <w:r>
        <w:rPr>
          <w:rFonts w:ascii="方正仿宋_GBK" w:eastAsia="方正仿宋_GBK" w:cs="方正仿宋_GBK"/>
          <w:b/>
          <w:color w:val="000000"/>
          <w:sz w:val="28"/>
        </w:rPr>
        <w:t>9、高龄老人生活补贴绩效目标表</w:t>
      </w:r>
    </w:p>
    <w:tbl>
      <w:tblPr>
        <w:tblStyle w:val="8"/>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top w:val="single" w:color="000000" w:sz="6" w:space="0"/>
              <w:left w:val="single" w:color="000000" w:sz="6" w:space="0"/>
              <w:bottom w:val="single" w:color="FFFFFF" w:sz="6" w:space="0"/>
              <w:right w:val="single" w:color="000000" w:sz="6" w:space="0"/>
            </w:tcBorders>
            <w:vAlign w:val="center"/>
          </w:tcPr>
          <w:p>
            <w:pPr>
              <w:pStyle w:val="14"/>
            </w:pPr>
            <w:r>
              <w:t>绩效目标</w:t>
            </w:r>
          </w:p>
        </w:tc>
        <w:tc>
          <w:tcPr>
            <w:tcW w:w="12756" w:type="dxa"/>
            <w:tcBorders>
              <w:top w:val="single" w:color="000000" w:sz="6" w:space="0"/>
              <w:left w:val="single" w:color="000000" w:sz="6" w:space="0"/>
              <w:bottom w:val="single" w:color="FFFFFF" w:sz="6" w:space="0"/>
              <w:right w:val="single" w:color="000000" w:sz="6" w:space="0"/>
            </w:tcBorders>
            <w:vAlign w:val="center"/>
          </w:tcPr>
          <w:p>
            <w:pPr>
              <w:pStyle w:val="16"/>
            </w:pPr>
            <w:r>
              <w:t>1.对具有我区户籍的80周岁以上高龄老人全面落实高龄老人津贴制度，及时足额发放发到位，提高高龄老人的生活水平，实现高龄老人全面享受高龄津贴。</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4"/>
            </w:pPr>
            <w:r>
              <w:t>一级指标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4"/>
            </w:pPr>
            <w:r>
              <w:t>二级指标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4"/>
            </w:pPr>
            <w:r>
              <w:t>三级指标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4"/>
            </w:pPr>
            <w:r>
              <w:t>绩效指标描述</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4"/>
            </w:pPr>
            <w:r>
              <w:t>指标值</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17"/>
            </w:pPr>
            <w:r>
              <w:t>产出指标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数量指标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80周岁以上老人高龄津贴覆盖率%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全区范围内高龄津贴的覆盖程度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质量指标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补贴对象精准认定率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 xml:space="preserve">补贴对象认定情况  </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高龄津贴档案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时效指标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工作完成及时</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年度工作及时完成情况</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拨款凭证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成本指标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发放标准</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年龄在80-84周岁老年人每人每年600元；85-89周岁老年人每人每年1000元；90-99周岁老年人每人每年1200元；100周岁以上老年人每人每年3600元</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年龄在80-84周岁老年人每人每年600元；85-89周岁老年人每人每年1000元；90-99周岁老年人每人每年1200元；100周岁以上老年人每人每年3600元</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发放名册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17"/>
            </w:pPr>
            <w:r>
              <w:t>效益指标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经济效益指标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提升高龄老人生活水平</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提升高龄老人的生活水平</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稳步提升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拨款凭证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社会效益指标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政策知晓度</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老年人对高龄津贴政策的知晓度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可持续影响指标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改善高龄老人生活质量</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改善高龄老人生活质量情况</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持续改善</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7"/>
            </w:pPr>
            <w:r>
              <w:t>满意度指标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服务对象满意度指标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补贴对象满意度</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补贴对象满意度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调查问卷</w:t>
            </w:r>
          </w:p>
        </w:tc>
      </w:tr>
    </w:tbl>
    <w:p>
      <w:pPr>
        <w:sectPr>
          <w:pgSz w:w="16840" w:h="11900" w:orient="landscape"/>
          <w:pgMar w:top="1361" w:right="1020" w:bottom="1134" w:left="1020" w:header="720" w:footer="720" w:gutter="0"/>
          <w:cols w:space="720" w:num="1"/>
          <w:docGrid w:linePitch="326" w:charSpace="0"/>
        </w:sectPr>
      </w:pPr>
    </w:p>
    <w:p>
      <w:pPr>
        <w:spacing w:before="0" w:after="0"/>
        <w:ind w:firstLine="560"/>
        <w:jc w:val="left"/>
        <w:outlineLvl w:val="9"/>
      </w:pPr>
      <w:r>
        <w:rPr>
          <w:rFonts w:ascii="方正仿宋_GBK" w:eastAsia="方正仿宋_GBK" w:cs="方正仿宋_GBK"/>
          <w:b/>
          <w:color w:val="000000"/>
          <w:sz w:val="28"/>
        </w:rPr>
        <w:t>10、孤儿和事实无人抚养儿童基本生活保障金绩效目标表</w:t>
      </w:r>
    </w:p>
    <w:tbl>
      <w:tblPr>
        <w:tblStyle w:val="8"/>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top w:val="single" w:color="000000" w:sz="6" w:space="0"/>
              <w:left w:val="single" w:color="000000" w:sz="6" w:space="0"/>
              <w:bottom w:val="single" w:color="FFFFFF" w:sz="6" w:space="0"/>
              <w:right w:val="single" w:color="000000" w:sz="6" w:space="0"/>
            </w:tcBorders>
            <w:vAlign w:val="center"/>
          </w:tcPr>
          <w:p>
            <w:pPr>
              <w:pStyle w:val="14"/>
            </w:pPr>
            <w:r>
              <w:t>绩效目标</w:t>
            </w:r>
          </w:p>
        </w:tc>
        <w:tc>
          <w:tcPr>
            <w:tcW w:w="12756" w:type="dxa"/>
            <w:tcBorders>
              <w:top w:val="single" w:color="000000" w:sz="6" w:space="0"/>
              <w:left w:val="single" w:color="000000" w:sz="6" w:space="0"/>
              <w:bottom w:val="single" w:color="FFFFFF" w:sz="6" w:space="0"/>
              <w:right w:val="single" w:color="000000" w:sz="6" w:space="0"/>
            </w:tcBorders>
            <w:vAlign w:val="center"/>
          </w:tcPr>
          <w:p>
            <w:pPr>
              <w:pStyle w:val="16"/>
            </w:pPr>
            <w:r>
              <w:t>1.2022年投入151.8万元，为全区孤儿和事实无人抚养儿童发放基本生活补助费及临时价格补贴，满足孤儿和事实无人抚养儿童的基本生活，提高其生活满意度。</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4"/>
            </w:pPr>
            <w:r>
              <w:t>一级指标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4"/>
            </w:pPr>
            <w:r>
              <w:t>二级指标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4"/>
            </w:pPr>
            <w:r>
              <w:t>三级指标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4"/>
            </w:pPr>
            <w:r>
              <w:t>绩效指标描述</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4"/>
            </w:pPr>
            <w:r>
              <w:t>指标值</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17"/>
            </w:pPr>
            <w:r>
              <w:t>产出指标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数量指标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孤儿和事实无人抚养儿童生活补贴享受人次</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享受孤儿和事实无人抚养儿童的人次数</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≥110人次</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发放名册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成本指标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孤儿和事实无人抚养儿童的保障标准</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孤儿和事实无人抚养儿童的月人均1150元</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1150元</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发放名册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时效指标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资金及时发放率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资金及时发放率</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支出凭证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质量指标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补贴对象认定精准率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补贴对象认定精准率</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100%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补贴档案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17"/>
            </w:pPr>
            <w:r>
              <w:t>效益指标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经济效益指标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提升孤儿和事实无人抚养儿童生活水平</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提升孤儿和事实无人抚养儿童生活水平</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稳步提升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社会效益指标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政策知晓率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社会群众调查中，孤儿和事实无人抚养儿童政策了解的人数占全部调查人数的比率</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≥90%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可持续影响指标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改善孤儿和事实无人抚养儿童生活质量</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改善孤儿和事实无人抚养儿童生活质量情况</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持续改善</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7"/>
            </w:pPr>
            <w:r>
              <w:t>满意度指标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服务对象满意度指标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受益群众满意度</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受益群体调查中，满意的人数占全部调查人数的比率</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问卷调查</w:t>
            </w:r>
          </w:p>
        </w:tc>
      </w:tr>
    </w:tbl>
    <w:p>
      <w:pPr>
        <w:sectPr>
          <w:pgSz w:w="16840" w:h="11900" w:orient="landscape"/>
          <w:pgMar w:top="1361" w:right="1020" w:bottom="1134" w:left="1020" w:header="720" w:footer="720" w:gutter="0"/>
          <w:cols w:space="720" w:num="1"/>
          <w:docGrid w:linePitch="326" w:charSpace="0"/>
        </w:sectPr>
      </w:pPr>
    </w:p>
    <w:p>
      <w:pPr>
        <w:spacing w:before="0" w:after="0"/>
        <w:ind w:firstLine="560"/>
        <w:jc w:val="left"/>
        <w:outlineLvl w:val="9"/>
      </w:pPr>
      <w:r>
        <w:rPr>
          <w:rFonts w:ascii="方正仿宋_GBK" w:eastAsia="方正仿宋_GBK" w:cs="方正仿宋_GBK"/>
          <w:b/>
          <w:color w:val="000000"/>
          <w:sz w:val="28"/>
        </w:rPr>
        <w:t>11、婚姻登记中心工作经费绩效目标表</w:t>
      </w:r>
    </w:p>
    <w:tbl>
      <w:tblPr>
        <w:tblStyle w:val="8"/>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top w:val="single" w:color="000000" w:sz="6" w:space="0"/>
              <w:left w:val="single" w:color="000000" w:sz="6" w:space="0"/>
              <w:bottom w:val="single" w:color="FFFFFF" w:sz="6" w:space="0"/>
              <w:right w:val="single" w:color="000000" w:sz="6" w:space="0"/>
            </w:tcBorders>
            <w:vAlign w:val="center"/>
          </w:tcPr>
          <w:p>
            <w:pPr>
              <w:pStyle w:val="14"/>
            </w:pPr>
            <w:r>
              <w:t>绩效目标</w:t>
            </w:r>
          </w:p>
        </w:tc>
        <w:tc>
          <w:tcPr>
            <w:tcW w:w="12756" w:type="dxa"/>
            <w:tcBorders>
              <w:top w:val="single" w:color="000000" w:sz="6" w:space="0"/>
              <w:left w:val="single" w:color="000000" w:sz="6" w:space="0"/>
              <w:bottom w:val="single" w:color="FFFFFF" w:sz="6" w:space="0"/>
              <w:right w:val="single" w:color="000000" w:sz="6" w:space="0"/>
            </w:tcBorders>
            <w:vAlign w:val="center"/>
          </w:tcPr>
          <w:p>
            <w:pPr>
              <w:pStyle w:val="16"/>
            </w:pPr>
            <w:r>
              <w:t>1.依据《婚姻法》、《婚姻登记条例》、《婚姻登记工作规范》、《唐山市婚姻登记工作规范》、《收养法》、《河北省收养登记办法》及相关规定，做好婚姻登记工作和收养登记工作。</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4"/>
            </w:pPr>
            <w:r>
              <w:t>一级指标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4"/>
            </w:pPr>
            <w:r>
              <w:t>二级指标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4"/>
            </w:pPr>
            <w:r>
              <w:t>三级指标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4"/>
            </w:pPr>
            <w:r>
              <w:t>绩效指标描述</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4"/>
            </w:pPr>
            <w:r>
              <w:t>指标值</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17"/>
            </w:pPr>
            <w:r>
              <w:t>产出指标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数量指标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收养登记合格率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收养登记合格数占总数的比例</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100%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登记档案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质量指标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婚姻登记合格率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婚姻登记合格数占总数的比例</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100%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登记档案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时效指标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办理及时率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办理登记的及时程度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成本指标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项目执行金额</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项目全年执行金额</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≤3.5万元</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支出凭证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17"/>
            </w:pPr>
            <w:r>
              <w:t>效益指标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社会效益指标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提高群众幸福感</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提高群众幸福感程度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可持续影响指标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维护社会稳定</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维护社会稳定</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显著维护</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定性分析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7"/>
            </w:pPr>
            <w:r>
              <w:t>满意度指标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服务对象满意度指标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群众满意度</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群众满意程度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问卷调查</w:t>
            </w:r>
          </w:p>
        </w:tc>
      </w:tr>
    </w:tbl>
    <w:p>
      <w:pPr>
        <w:sectPr>
          <w:pgSz w:w="16840" w:h="11900" w:orient="landscape"/>
          <w:pgMar w:top="1361" w:right="1020" w:bottom="1134" w:left="1020" w:header="720" w:footer="720" w:gutter="0"/>
          <w:cols w:space="720" w:num="1"/>
          <w:docGrid w:linePitch="326" w:charSpace="0"/>
        </w:sectPr>
      </w:pPr>
    </w:p>
    <w:p>
      <w:pPr>
        <w:spacing w:before="0" w:after="0"/>
        <w:ind w:firstLine="560"/>
        <w:jc w:val="left"/>
        <w:outlineLvl w:val="9"/>
      </w:pPr>
      <w:r>
        <w:rPr>
          <w:rFonts w:ascii="方正仿宋_GBK" w:eastAsia="方正仿宋_GBK" w:cs="方正仿宋_GBK"/>
          <w:b/>
          <w:color w:val="000000"/>
          <w:sz w:val="28"/>
        </w:rPr>
        <w:t>12、解决敬老院消防审验遗留问题资金（以前年度）绩效目标表</w:t>
      </w:r>
    </w:p>
    <w:tbl>
      <w:tblPr>
        <w:tblStyle w:val="8"/>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top w:val="single" w:color="000000" w:sz="6" w:space="0"/>
              <w:left w:val="single" w:color="000000" w:sz="6" w:space="0"/>
              <w:bottom w:val="single" w:color="FFFFFF" w:sz="6" w:space="0"/>
              <w:right w:val="single" w:color="000000" w:sz="6" w:space="0"/>
            </w:tcBorders>
            <w:vAlign w:val="center"/>
          </w:tcPr>
          <w:p>
            <w:pPr>
              <w:pStyle w:val="14"/>
            </w:pPr>
            <w:r>
              <w:t>绩效目标</w:t>
            </w:r>
          </w:p>
        </w:tc>
        <w:tc>
          <w:tcPr>
            <w:tcW w:w="12756" w:type="dxa"/>
            <w:tcBorders>
              <w:top w:val="single" w:color="000000" w:sz="6" w:space="0"/>
              <w:left w:val="single" w:color="000000" w:sz="6" w:space="0"/>
              <w:bottom w:val="single" w:color="FFFFFF" w:sz="6" w:space="0"/>
              <w:right w:val="single" w:color="000000" w:sz="6" w:space="0"/>
            </w:tcBorders>
            <w:vAlign w:val="center"/>
          </w:tcPr>
          <w:p>
            <w:pPr>
              <w:pStyle w:val="16"/>
            </w:pPr>
            <w:r>
              <w:t>1.解决敬老院消防审验遗留问题，确保入住老人生活安心、精心、舒心。</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4"/>
            </w:pPr>
            <w:r>
              <w:t>一级指标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4"/>
            </w:pPr>
            <w:r>
              <w:t>二级指标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4"/>
            </w:pPr>
            <w:r>
              <w:t>三级指标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4"/>
            </w:pPr>
            <w:r>
              <w:t>绩效指标描述</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4"/>
            </w:pPr>
            <w:r>
              <w:t>指标值</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17"/>
            </w:pPr>
            <w:r>
              <w:t>产出指标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数量指标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进行房屋质量检测敬老院数量</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进行房屋质量检测敬老院数量</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 xml:space="preserve">10家 </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《唐山市丰南区民政局关于解决敬老院消防审验遗留问题所需资金的请示》（丰南民呈【2021】14号）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数量指标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进行消防安全评估敬老院数量</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进行消防安全评估敬老院数量</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9家</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《唐山市丰南区民政局关于解决敬老院消防审验遗留问题所需资金的请示》（丰南民呈【2021】14号）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质量指标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验收合格率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项目验收合格率</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100%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时效指标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房屋质量检测和消防评估工作进展及时性</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房屋质量检测和消防评估工作进展及时性</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立即开展及时完成</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成本指标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结算金额</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项目结算金额</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不超预算数</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结算凭证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17"/>
            </w:pPr>
            <w:r>
              <w:t>效益指标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社会效益指标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提升敬老院消防安全系数</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提升敬老院消防安全系数</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有效提升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可持续影响指标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提升老人生活质量</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提升老人生活质量</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稳步提升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7"/>
            </w:pPr>
            <w:r>
              <w:t>满意度指标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服务对象满意度指标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敬老院满意程度</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敬老院满意程度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调查问卷</w:t>
            </w:r>
          </w:p>
        </w:tc>
      </w:tr>
    </w:tbl>
    <w:p>
      <w:pPr>
        <w:sectPr>
          <w:pgSz w:w="16840" w:h="11900" w:orient="landscape"/>
          <w:pgMar w:top="1361" w:right="1020" w:bottom="1134" w:left="1020" w:header="720" w:footer="720" w:gutter="0"/>
          <w:cols w:space="720" w:num="1"/>
          <w:docGrid w:linePitch="326" w:charSpace="0"/>
        </w:sectPr>
      </w:pPr>
    </w:p>
    <w:p>
      <w:pPr>
        <w:spacing w:before="0" w:after="0"/>
        <w:ind w:firstLine="560"/>
        <w:jc w:val="left"/>
        <w:outlineLvl w:val="9"/>
      </w:pPr>
      <w:r>
        <w:rPr>
          <w:rFonts w:ascii="方正仿宋_GBK" w:eastAsia="方正仿宋_GBK" w:cs="方正仿宋_GBK"/>
          <w:b/>
          <w:color w:val="000000"/>
          <w:sz w:val="28"/>
        </w:rPr>
        <w:t>13、精简退职职工救济金绩效目标表</w:t>
      </w:r>
    </w:p>
    <w:tbl>
      <w:tblPr>
        <w:tblStyle w:val="8"/>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top w:val="single" w:color="000000" w:sz="6" w:space="0"/>
              <w:left w:val="single" w:color="000000" w:sz="6" w:space="0"/>
              <w:bottom w:val="single" w:color="FFFFFF" w:sz="6" w:space="0"/>
              <w:right w:val="single" w:color="000000" w:sz="6" w:space="0"/>
            </w:tcBorders>
            <w:vAlign w:val="center"/>
          </w:tcPr>
          <w:p>
            <w:pPr>
              <w:pStyle w:val="14"/>
            </w:pPr>
            <w:r>
              <w:t>绩效目标</w:t>
            </w:r>
          </w:p>
        </w:tc>
        <w:tc>
          <w:tcPr>
            <w:tcW w:w="12756" w:type="dxa"/>
            <w:tcBorders>
              <w:top w:val="single" w:color="000000" w:sz="6" w:space="0"/>
              <w:left w:val="single" w:color="000000" w:sz="6" w:space="0"/>
              <w:bottom w:val="single" w:color="FFFFFF" w:sz="6" w:space="0"/>
              <w:right w:val="single" w:color="000000" w:sz="6" w:space="0"/>
            </w:tcBorders>
            <w:vAlign w:val="center"/>
          </w:tcPr>
          <w:p>
            <w:pPr>
              <w:pStyle w:val="16"/>
            </w:pPr>
            <w:r>
              <w:t>1.2022年投入0.3万元，按季度按时为街道办3名精简退职职工发放精简退职职工救济资金。</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4"/>
            </w:pPr>
            <w:r>
              <w:t>一级指标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4"/>
            </w:pPr>
            <w:r>
              <w:t>二级指标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4"/>
            </w:pPr>
            <w:r>
              <w:t>三级指标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4"/>
            </w:pPr>
            <w:r>
              <w:t>绩效指标描述</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4"/>
            </w:pPr>
            <w:r>
              <w:t>指标值</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17"/>
            </w:pPr>
            <w:r>
              <w:t>产出指标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数量指标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救助人数</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2022年救助的人数</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3人</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发放名册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质量指标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项目救助率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实际救助人数占应救助人数的比例</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≥90%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拨款档案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时效指标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资金发放及时率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及时发放程度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≥90%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拨款凭证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成本指标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项目执行金额</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全年项目执行金额</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≤0.3万元</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拨款凭证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17"/>
            </w:pPr>
            <w:r>
              <w:t>效益指标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经济效益指标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提高救济人口生活状况</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提高救济人口生活状况</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逐步提高</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社会效益指标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政策知晓率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政策知晓程度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≥90%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可持续影响指标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持续改善救济人口生活质量</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持续改善救济人口生活质量情况</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持续改善</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7"/>
            </w:pPr>
            <w:r>
              <w:t>满意度指标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服务对象满意度指标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救助对象满意度</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救助对象的满意程度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≥90%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调查问卷</w:t>
            </w:r>
          </w:p>
        </w:tc>
      </w:tr>
    </w:tbl>
    <w:p>
      <w:pPr>
        <w:sectPr>
          <w:pgSz w:w="16840" w:h="11900" w:orient="landscape"/>
          <w:pgMar w:top="1361" w:right="1020" w:bottom="1134" w:left="1020" w:header="720" w:footer="720" w:gutter="0"/>
          <w:cols w:space="720" w:num="1"/>
          <w:docGrid w:linePitch="326" w:charSpace="0"/>
        </w:sectPr>
      </w:pPr>
    </w:p>
    <w:p>
      <w:pPr>
        <w:spacing w:before="0" w:after="0"/>
        <w:ind w:firstLine="560"/>
        <w:jc w:val="left"/>
        <w:outlineLvl w:val="9"/>
      </w:pPr>
      <w:r>
        <w:rPr>
          <w:rFonts w:ascii="方正仿宋_GBK" w:eastAsia="方正仿宋_GBK" w:cs="方正仿宋_GBK"/>
          <w:b/>
          <w:color w:val="000000"/>
          <w:sz w:val="28"/>
        </w:rPr>
        <w:t>14、经济困难高龄老年人补贴绩效目标表</w:t>
      </w:r>
    </w:p>
    <w:tbl>
      <w:tblPr>
        <w:tblStyle w:val="8"/>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top w:val="single" w:color="000000" w:sz="6" w:space="0"/>
              <w:left w:val="single" w:color="000000" w:sz="6" w:space="0"/>
              <w:bottom w:val="single" w:color="FFFFFF" w:sz="6" w:space="0"/>
              <w:right w:val="single" w:color="000000" w:sz="6" w:space="0"/>
            </w:tcBorders>
            <w:vAlign w:val="center"/>
          </w:tcPr>
          <w:p>
            <w:pPr>
              <w:pStyle w:val="14"/>
            </w:pPr>
            <w:r>
              <w:t>绩效目标</w:t>
            </w:r>
          </w:p>
        </w:tc>
        <w:tc>
          <w:tcPr>
            <w:tcW w:w="12756" w:type="dxa"/>
            <w:tcBorders>
              <w:top w:val="single" w:color="000000" w:sz="6" w:space="0"/>
              <w:left w:val="single" w:color="000000" w:sz="6" w:space="0"/>
              <w:bottom w:val="single" w:color="FFFFFF" w:sz="6" w:space="0"/>
              <w:right w:val="single" w:color="000000" w:sz="6" w:space="0"/>
            </w:tcBorders>
            <w:vAlign w:val="center"/>
          </w:tcPr>
          <w:p>
            <w:pPr>
              <w:pStyle w:val="16"/>
            </w:pPr>
            <w:r>
              <w:t>1.为具有本区户籍，低保家庭中经济困难的80周岁（含）以上高龄老年人按月每人100元的标准发放老年人服务补贴。</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4"/>
            </w:pPr>
            <w:r>
              <w:t>一级指标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4"/>
            </w:pPr>
            <w:r>
              <w:t>二级指标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4"/>
            </w:pPr>
            <w:r>
              <w:t>三级指标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4"/>
            </w:pPr>
            <w:r>
              <w:t>绩效指标描述</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4"/>
            </w:pPr>
            <w:r>
              <w:t>指标值</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17"/>
            </w:pPr>
            <w:r>
              <w:t>产出指标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数量指标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补贴对象覆盖率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本区户籍低保对象中经济困难的80周岁（含）以上高龄老年人的覆盖程度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100%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发放名册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质量指标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补贴对象精准认定率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补贴对象认定情况</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经济困难高龄老年人档案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时效指标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工作完成及时程度</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年度工作及时完成</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拨款凭证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成本指标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发放标准</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补贴发放标准</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100元/人/月</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拨款凭证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17"/>
            </w:pPr>
            <w:r>
              <w:t>效益指标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经济效益指标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经济困难高龄老年人全面享受服务津贴</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提升经济困难高龄老人生活水平</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稳步提升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定性分析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社会效益指标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政策知晓度</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老年人对此项津贴政策的知晓度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可持续影响指标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改善经济困难高龄老人生活质量</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改善经济困难高龄老人生活质量情况</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持续改善</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定性分析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7"/>
            </w:pPr>
            <w:r>
              <w:t>满意度指标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服务对象满意度指标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补贴对象满意度</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补贴对象满意度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调查问卷</w:t>
            </w:r>
          </w:p>
        </w:tc>
      </w:tr>
    </w:tbl>
    <w:p>
      <w:pPr>
        <w:sectPr>
          <w:pgSz w:w="16840" w:h="11900" w:orient="landscape"/>
          <w:pgMar w:top="1361" w:right="1020" w:bottom="1134" w:left="1020" w:header="720" w:footer="720" w:gutter="0"/>
          <w:cols w:space="720" w:num="1"/>
          <w:docGrid w:linePitch="326" w:charSpace="0"/>
        </w:sectPr>
      </w:pPr>
    </w:p>
    <w:p>
      <w:pPr>
        <w:spacing w:before="0" w:after="0"/>
        <w:ind w:firstLine="560"/>
        <w:jc w:val="left"/>
        <w:outlineLvl w:val="9"/>
      </w:pPr>
      <w:r>
        <w:rPr>
          <w:rFonts w:ascii="方正仿宋_GBK" w:eastAsia="方正仿宋_GBK" w:cs="方正仿宋_GBK"/>
          <w:b/>
          <w:color w:val="000000"/>
          <w:sz w:val="28"/>
        </w:rPr>
        <w:t>15、救助站受助人员用品经费绩效目标表</w:t>
      </w:r>
    </w:p>
    <w:tbl>
      <w:tblPr>
        <w:tblStyle w:val="8"/>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top w:val="single" w:color="000000" w:sz="6" w:space="0"/>
              <w:left w:val="single" w:color="000000" w:sz="6" w:space="0"/>
              <w:bottom w:val="single" w:color="FFFFFF" w:sz="6" w:space="0"/>
              <w:right w:val="single" w:color="000000" w:sz="6" w:space="0"/>
            </w:tcBorders>
            <w:vAlign w:val="center"/>
          </w:tcPr>
          <w:p>
            <w:pPr>
              <w:pStyle w:val="14"/>
            </w:pPr>
            <w:r>
              <w:t>绩效目标</w:t>
            </w:r>
          </w:p>
        </w:tc>
        <w:tc>
          <w:tcPr>
            <w:tcW w:w="12756" w:type="dxa"/>
            <w:tcBorders>
              <w:top w:val="single" w:color="000000" w:sz="6" w:space="0"/>
              <w:left w:val="single" w:color="000000" w:sz="6" w:space="0"/>
              <w:bottom w:val="single" w:color="FFFFFF" w:sz="6" w:space="0"/>
              <w:right w:val="single" w:color="000000" w:sz="6" w:space="0"/>
            </w:tcBorders>
            <w:vAlign w:val="center"/>
          </w:tcPr>
          <w:p>
            <w:pPr>
              <w:pStyle w:val="16"/>
            </w:pPr>
            <w:r>
              <w:t>1.2022年投入资金2万元，及时救助陷入困难、居无定所、流落街头的生活无着人员，在夏日送去解暑食物，冬季送去保暖衣物和食物，为其提供生活用品，帮助其解决燃眉之急，让他们感受到党和政府、社会的关爱。</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4"/>
            </w:pPr>
            <w:r>
              <w:t>一级指标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4"/>
            </w:pPr>
            <w:r>
              <w:t>二级指标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4"/>
            </w:pPr>
            <w:r>
              <w:t>三级指标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4"/>
            </w:pPr>
            <w:r>
              <w:t>绩效指标描述</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4"/>
            </w:pPr>
            <w:r>
              <w:t>指标值</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17"/>
            </w:pPr>
            <w:r>
              <w:t>产出指标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数量指标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救助物品领取人次</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全年领取救助物品的人次</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≥88人次</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《民政部关于开展“寒冬送温暖”专项救助行动的通知》等文件，相关领取凭证等档案资料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质量指标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救助物品合格率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购买救助用品的合格比率</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100%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《民政部关于开展“寒冬送温暖”专项救助行动的通知》等文件，相关凭证等档案资料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时效指标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受助人员用品发放及时率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受助人员用品发放的及时程度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《民政部关于开展“寒冬送温暖”专项救助行动的通知》等文件，相关凭证等档案资料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成本指标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物资费</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购买生活用品、饮食用品等物资费用总额</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≤2万元</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购买物资凭证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17"/>
            </w:pPr>
            <w:r>
              <w:t>效益指标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经济效益指标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带动消费</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带动消费情况</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持续带动</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定性分析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社会效益指标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维护社会稳定</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维护社会稳定情况</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持续维护</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定性分析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可持续影响指标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持续改善流浪乞讨人员生活状况</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持续改善流浪乞讨人员生活状况情况</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持续改善</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定性分析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7"/>
            </w:pPr>
            <w:r>
              <w:t>满意度指标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服务对象满意度指标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受助人员的满意度</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受助人员的满意度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调查问卷</w:t>
            </w:r>
          </w:p>
        </w:tc>
      </w:tr>
    </w:tbl>
    <w:p>
      <w:pPr>
        <w:sectPr>
          <w:pgSz w:w="16840" w:h="11900" w:orient="landscape"/>
          <w:pgMar w:top="1361" w:right="1020" w:bottom="1134" w:left="1020" w:header="720" w:footer="720" w:gutter="0"/>
          <w:cols w:space="720" w:num="1"/>
          <w:docGrid w:linePitch="326" w:charSpace="0"/>
        </w:sectPr>
      </w:pPr>
    </w:p>
    <w:p>
      <w:pPr>
        <w:spacing w:before="0" w:after="0"/>
        <w:ind w:firstLine="560"/>
        <w:jc w:val="left"/>
        <w:outlineLvl w:val="9"/>
      </w:pPr>
      <w:r>
        <w:rPr>
          <w:rFonts w:ascii="方正仿宋_GBK" w:eastAsia="方正仿宋_GBK" w:cs="方正仿宋_GBK"/>
          <w:b/>
          <w:color w:val="000000"/>
          <w:sz w:val="28"/>
        </w:rPr>
        <w:t>16、救助站自主返乡、护送返乡经费绩效目标表</w:t>
      </w:r>
    </w:p>
    <w:tbl>
      <w:tblPr>
        <w:tblStyle w:val="8"/>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FFFFFF" w:sz="6" w:space="0"/>
              <w:right w:val="single" w:color="000000" w:sz="6" w:space="0"/>
            </w:tcBorders>
            <w:vAlign w:val="center"/>
          </w:tcPr>
          <w:p>
            <w:pPr>
              <w:pStyle w:val="14"/>
            </w:pPr>
            <w:r>
              <w:t>绩效目标</w:t>
            </w:r>
          </w:p>
        </w:tc>
        <w:tc>
          <w:tcPr>
            <w:tcW w:w="12756" w:type="dxa"/>
            <w:tcBorders>
              <w:top w:val="single" w:color="000000" w:sz="6" w:space="0"/>
              <w:left w:val="single" w:color="000000" w:sz="6" w:space="0"/>
              <w:bottom w:val="single" w:color="FFFFFF" w:sz="6" w:space="0"/>
              <w:right w:val="single" w:color="000000" w:sz="6" w:space="0"/>
            </w:tcBorders>
            <w:vAlign w:val="center"/>
          </w:tcPr>
          <w:p>
            <w:pPr>
              <w:pStyle w:val="16"/>
            </w:pPr>
            <w:r>
              <w:t>1.2022年投入5万元，做好流浪乞讨人员平安返乡工作，通过寻亲网核实好信息，及时帮助流浪乞讨人员返乡。</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4"/>
            </w:pPr>
            <w:r>
              <w:t>一级指标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4"/>
            </w:pPr>
            <w:r>
              <w:t>二级指标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4"/>
            </w:pPr>
            <w:r>
              <w:t>三级指标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4"/>
            </w:pPr>
            <w:r>
              <w:t>绩效指标描述</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4"/>
            </w:pPr>
            <w:r>
              <w:t>指标值</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17"/>
            </w:pPr>
            <w:r>
              <w:t>产出指标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数量指标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自主返乡人次</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全年流浪乞讨人员自主返乡人次</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≥80人次</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《城市生活无着的流浪乞讨人员救助管理办法实施细则》、《全国流浪乞讨人员救助管理信息系统》，领款收据等档案资料。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质量指标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流浪应救人员的救助率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流浪应救人员的救助率</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100%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《城市生活无着的流浪乞讨人员救助管理办法实施细则》、《全国流浪乞讨人员救助管理信息系统》，领款收据等档案资料。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时效指标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护送返乡及时率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护送受助人员及时返乡情况</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《城市生活无着的流浪乞讨人员救助管理办法实施细则》、《全国流浪乞讨人员救助管理信息系统》，领款收据等档案资料。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成本指标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项目执行金额</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全年项目执行金额</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≤5万元</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拨款凭证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17"/>
            </w:pPr>
            <w:r>
              <w:t>效益指标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经济效益指标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改善生活状况</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改善流浪乞讨人员生活状况</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逐步改善</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《城市生活无着的流浪乞讨人员救助管理办法实施细则》、《全国流浪乞讨人员救助管理信息系统》，领款收据等档案资料。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社会效益指标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维护社会稳定</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减少流浪乞讨人员对社会造成的伤害</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持续减少</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《城市生活无着的流浪乞讨人员救助管理办法实施细则》、《全国流浪乞讨人员救助管理信息系统》，领款收据等档案资料。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可持续影响指标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流浪人员减少情况</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流浪人员减少情况</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持续减少</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《城市生活无着的流浪乞讨人员救助管理办法实施细则》、《全国流浪乞讨人员救助管理信息系统》，领款收据等档案资料。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7"/>
            </w:pPr>
            <w:r>
              <w:t>满意度指标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服务对象满意度指标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受助对象满意度</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受助对象满意度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问卷调查</w:t>
            </w:r>
          </w:p>
        </w:tc>
      </w:tr>
    </w:tbl>
    <w:p>
      <w:pPr>
        <w:sectPr>
          <w:pgSz w:w="16840" w:h="11900" w:orient="landscape"/>
          <w:pgMar w:top="1361" w:right="1020" w:bottom="1134" w:left="1020" w:header="720" w:footer="720" w:gutter="0"/>
          <w:cols w:space="720" w:num="1"/>
          <w:docGrid w:linePitch="326" w:charSpace="0"/>
        </w:sectPr>
      </w:pPr>
    </w:p>
    <w:p>
      <w:pPr>
        <w:spacing w:before="0" w:after="0"/>
        <w:ind w:firstLine="560"/>
        <w:jc w:val="left"/>
        <w:outlineLvl w:val="9"/>
      </w:pPr>
      <w:r>
        <w:rPr>
          <w:rFonts w:ascii="方正仿宋_GBK" w:eastAsia="方正仿宋_GBK" w:cs="方正仿宋_GBK"/>
          <w:b/>
          <w:color w:val="000000"/>
          <w:sz w:val="28"/>
        </w:rPr>
        <w:t>17、困难残疾人生活补贴和重度残疾人护理补贴绩效目标表</w:t>
      </w:r>
    </w:p>
    <w:tbl>
      <w:tblPr>
        <w:tblStyle w:val="8"/>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FFFFFF" w:sz="6" w:space="0"/>
              <w:right w:val="single" w:color="000000" w:sz="6" w:space="0"/>
            </w:tcBorders>
            <w:vAlign w:val="center"/>
          </w:tcPr>
          <w:p>
            <w:pPr>
              <w:pStyle w:val="14"/>
            </w:pPr>
            <w:r>
              <w:t>绩效目标</w:t>
            </w:r>
          </w:p>
        </w:tc>
        <w:tc>
          <w:tcPr>
            <w:tcW w:w="12756" w:type="dxa"/>
            <w:tcBorders>
              <w:top w:val="single" w:color="000000" w:sz="6" w:space="0"/>
              <w:left w:val="single" w:color="000000" w:sz="6" w:space="0"/>
              <w:bottom w:val="single" w:color="FFFFFF" w:sz="6" w:space="0"/>
              <w:right w:val="single" w:color="000000" w:sz="6" w:space="0"/>
            </w:tcBorders>
            <w:vAlign w:val="center"/>
          </w:tcPr>
          <w:p>
            <w:pPr>
              <w:pStyle w:val="16"/>
            </w:pPr>
            <w:r>
              <w:t>1.按月根据实际人数发放残疾人两项补贴，用于保障残疾人的合法权益。</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4"/>
            </w:pPr>
            <w:r>
              <w:t>一级指标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4"/>
            </w:pPr>
            <w:r>
              <w:t>二级指标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4"/>
            </w:pPr>
            <w:r>
              <w:t>三级指标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4"/>
            </w:pPr>
            <w:r>
              <w:t>绩效指标描述</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4"/>
            </w:pPr>
            <w:r>
              <w:t>指标值</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17"/>
            </w:pPr>
            <w:r>
              <w:t>产出指标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数量指标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残疾人两项补贴政策覆盖率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全区范围内残疾人两项补贴政策的覆盖程度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100%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质量指标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救助资金发放完成率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救助资金发放完成率</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100%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拨款凭证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时效指标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救助资金及时发放率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发放残疾人两项补贴及时情况</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拨款凭证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成本指标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困难残疾人每人每月生活补贴</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困难残疾人每人每月生活补贴66元</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66元</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成本指标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重度残疾人每人每月护理补贴</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重度残疾人每人每月护理补贴60元</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60元</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17"/>
            </w:pPr>
            <w:r>
              <w:t>效益指标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经济效益指标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提高残疾人生活状况</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提高残疾人生活状况</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逐步提高</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定性分析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社会效益指标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政策知晓率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全区范围内残疾人两项补贴政策知晓程度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可持续影响指标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改善残疾人生活质量</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改善残疾人生活质量情况</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持续改善</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定性分析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7"/>
            </w:pPr>
            <w:r>
              <w:t>满意度指标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服务对象满意度指标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残疾人满意度</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残疾人满意度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问卷调查</w:t>
            </w:r>
          </w:p>
        </w:tc>
      </w:tr>
    </w:tbl>
    <w:p>
      <w:pPr>
        <w:sectPr>
          <w:pgSz w:w="16840" w:h="11900" w:orient="landscape"/>
          <w:pgMar w:top="1361" w:right="1020" w:bottom="1134" w:left="1020" w:header="720" w:footer="720" w:gutter="0"/>
          <w:cols w:space="720" w:num="1"/>
          <w:docGrid w:linePitch="326" w:charSpace="0"/>
        </w:sectPr>
      </w:pPr>
    </w:p>
    <w:p>
      <w:pPr>
        <w:spacing w:before="0" w:after="0"/>
        <w:ind w:firstLine="560"/>
        <w:jc w:val="left"/>
        <w:outlineLvl w:val="9"/>
      </w:pPr>
      <w:r>
        <w:rPr>
          <w:rFonts w:ascii="方正仿宋_GBK" w:eastAsia="方正仿宋_GBK" w:cs="方正仿宋_GBK"/>
          <w:b/>
          <w:color w:val="000000"/>
          <w:sz w:val="28"/>
        </w:rPr>
        <w:t>18、临时救助资金绩效目标表</w:t>
      </w:r>
    </w:p>
    <w:tbl>
      <w:tblPr>
        <w:tblStyle w:val="8"/>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top w:val="single" w:color="000000" w:sz="6" w:space="0"/>
              <w:left w:val="single" w:color="000000" w:sz="6" w:space="0"/>
              <w:bottom w:val="single" w:color="FFFFFF" w:sz="6" w:space="0"/>
              <w:right w:val="single" w:color="000000" w:sz="6" w:space="0"/>
            </w:tcBorders>
            <w:vAlign w:val="center"/>
          </w:tcPr>
          <w:p>
            <w:pPr>
              <w:pStyle w:val="14"/>
            </w:pPr>
            <w:r>
              <w:t>绩效目标</w:t>
            </w:r>
          </w:p>
        </w:tc>
        <w:tc>
          <w:tcPr>
            <w:tcW w:w="12756" w:type="dxa"/>
            <w:tcBorders>
              <w:top w:val="single" w:color="000000" w:sz="6" w:space="0"/>
              <w:left w:val="single" w:color="000000" w:sz="6" w:space="0"/>
              <w:bottom w:val="single" w:color="FFFFFF" w:sz="6" w:space="0"/>
              <w:right w:val="single" w:color="000000" w:sz="6" w:space="0"/>
            </w:tcBorders>
            <w:vAlign w:val="center"/>
          </w:tcPr>
          <w:p>
            <w:pPr>
              <w:pStyle w:val="16"/>
            </w:pPr>
            <w:r>
              <w:t>1.2022年投入资金90万元（含乡镇备用金）为我区符合救助条件的城乡困难群众解决燃眉之急，真正体现救急难，充分发挥临时救助兜民生底线作用，切实保障好城乡困难群众基本生活。</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4"/>
            </w:pPr>
            <w:r>
              <w:t>一级指标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4"/>
            </w:pPr>
            <w:r>
              <w:t>二级指标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4"/>
            </w:pPr>
            <w:r>
              <w:t>三级指标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4"/>
            </w:pPr>
            <w:r>
              <w:t>绩效指标描述</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4"/>
            </w:pPr>
            <w:r>
              <w:t>指标值</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17"/>
            </w:pPr>
            <w:r>
              <w:t>产出指标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数量指标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临时救助率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实际救助人数与上报申请救助符合政策人数的比例</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≥90%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救助档案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质量指标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临时救助入户调查率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实际入户调查数与应入户调查数的比例</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≥90%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入户调查表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时效指标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临时救助资金及时发放率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及时发放程度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≥90%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拨款凭证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成本指标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最高不高于12个月城保标准</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最高不高于12个月的城保标准</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最高不高于12个月的城保标准</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救助档案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17"/>
            </w:pPr>
            <w:r>
              <w:t>效益指标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经济效益指标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解决困难群众燃眉之急</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是否能够解决该人的生活燃眉之急</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能够解决</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社会效益指标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临时救助政策知晓率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临时救助政策知晓度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≥90%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可持续影响指标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改善贫困人口生活质量</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改善贫困人口生活质量</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持续有效改善</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7"/>
            </w:pPr>
            <w:r>
              <w:t>满意度指标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服务对象满意度指标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救助对象的满意程度</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救助对象的满意程度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≥90%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调查问卷</w:t>
            </w:r>
          </w:p>
        </w:tc>
      </w:tr>
    </w:tbl>
    <w:p>
      <w:pPr>
        <w:sectPr>
          <w:pgSz w:w="16840" w:h="11900" w:orient="landscape"/>
          <w:pgMar w:top="1361" w:right="1020" w:bottom="1134" w:left="1020" w:header="720" w:footer="720" w:gutter="0"/>
          <w:cols w:space="720" w:num="1"/>
          <w:docGrid w:linePitch="326" w:charSpace="0"/>
        </w:sectPr>
      </w:pPr>
    </w:p>
    <w:p>
      <w:pPr>
        <w:spacing w:before="0" w:after="0"/>
        <w:ind w:firstLine="560"/>
        <w:jc w:val="left"/>
        <w:outlineLvl w:val="9"/>
      </w:pPr>
      <w:r>
        <w:rPr>
          <w:rFonts w:ascii="方正仿宋_GBK" w:eastAsia="方正仿宋_GBK" w:cs="方正仿宋_GBK"/>
          <w:b/>
          <w:color w:val="000000"/>
          <w:sz w:val="28"/>
        </w:rPr>
        <w:t>19、流浪乞讨人员医疗费用绩效目标表</w:t>
      </w:r>
    </w:p>
    <w:tbl>
      <w:tblPr>
        <w:tblStyle w:val="8"/>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top w:val="single" w:color="000000" w:sz="6" w:space="0"/>
              <w:left w:val="single" w:color="000000" w:sz="6" w:space="0"/>
              <w:bottom w:val="single" w:color="FFFFFF" w:sz="6" w:space="0"/>
              <w:right w:val="single" w:color="000000" w:sz="6" w:space="0"/>
            </w:tcBorders>
            <w:vAlign w:val="center"/>
          </w:tcPr>
          <w:p>
            <w:pPr>
              <w:pStyle w:val="14"/>
            </w:pPr>
            <w:r>
              <w:t>绩效目标</w:t>
            </w:r>
          </w:p>
        </w:tc>
        <w:tc>
          <w:tcPr>
            <w:tcW w:w="12756" w:type="dxa"/>
            <w:tcBorders>
              <w:top w:val="single" w:color="000000" w:sz="6" w:space="0"/>
              <w:left w:val="single" w:color="000000" w:sz="6" w:space="0"/>
              <w:bottom w:val="single" w:color="FFFFFF" w:sz="6" w:space="0"/>
              <w:right w:val="single" w:color="000000" w:sz="6" w:space="0"/>
            </w:tcBorders>
            <w:vAlign w:val="center"/>
          </w:tcPr>
          <w:p>
            <w:pPr>
              <w:pStyle w:val="16"/>
            </w:pPr>
            <w:r>
              <w:t>1.通过及时对受助人员进行医疗救助，保障他们的生命安全，维护社会稳定.</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4"/>
            </w:pPr>
            <w:r>
              <w:t>一级指标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4"/>
            </w:pPr>
            <w:r>
              <w:t>二级指标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4"/>
            </w:pPr>
            <w:r>
              <w:t>三级指标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4"/>
            </w:pPr>
            <w:r>
              <w:t>绩效指标描述</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4"/>
            </w:pPr>
            <w:r>
              <w:t>指标值</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17"/>
            </w:pPr>
            <w:r>
              <w:t>产出指标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数量指标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入院检查率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疑似有病的受助人员入院检查的比率</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《关于实施城市生活无着的流浪乞讨人员救助管理办法有关机构编制和经费问题的通知》等文件，定点医疗机构相关票据、凭证等档案资料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质量指标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受助人员康复率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受助人员康复比率</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≥80%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《关于实施城市生活无着的流浪乞讨人员救助管理办法有关机构编制和经费问题的通知》等文件，定点医疗机构相关票据、凭证等档案资料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时效指标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就医及时率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需就医受助人员就医及时情况</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《关于实施城市生活无着的流浪乞讨人员救助管理办法有关机构编制和经费问题的通知》等文件，定点医疗机构相关票据、凭证等档案资料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成本指标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预算执行率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预算执行率</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≥90%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拨款凭证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17"/>
            </w:pPr>
            <w:r>
              <w:t>效益指标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经济效益指标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带动医疗救助行业发展</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带动医疗救助行业发展</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有效带动</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定点医疗机构相关票据、凭证等档案资料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社会效益指标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政策知晓率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受助人员医疗救助政策知晓比率</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≥85%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可持续影响指标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改善受助人员健康状况</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改善受助人员健康状况</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持续改善</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7"/>
            </w:pPr>
            <w:r>
              <w:t>满意度指标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服务对象满意度指标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受助人员满意度</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受助人员满意度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问卷调查</w:t>
            </w:r>
          </w:p>
        </w:tc>
      </w:tr>
    </w:tbl>
    <w:p>
      <w:pPr>
        <w:sectPr>
          <w:pgSz w:w="16840" w:h="11900" w:orient="landscape"/>
          <w:pgMar w:top="1361" w:right="1020" w:bottom="1134" w:left="1020" w:header="720" w:footer="720" w:gutter="0"/>
          <w:cols w:space="720" w:num="1"/>
          <w:docGrid w:linePitch="326" w:charSpace="0"/>
        </w:sectPr>
      </w:pPr>
    </w:p>
    <w:p>
      <w:pPr>
        <w:spacing w:before="0" w:after="0"/>
        <w:ind w:firstLine="560"/>
        <w:jc w:val="left"/>
        <w:outlineLvl w:val="9"/>
      </w:pPr>
      <w:r>
        <w:rPr>
          <w:rFonts w:ascii="方正仿宋_GBK" w:eastAsia="方正仿宋_GBK" w:cs="方正仿宋_GBK"/>
          <w:b/>
          <w:color w:val="000000"/>
          <w:sz w:val="28"/>
        </w:rPr>
        <w:t>20、流浪乞讨人员站外托养费用绩效目标表</w:t>
      </w:r>
    </w:p>
    <w:tbl>
      <w:tblPr>
        <w:tblStyle w:val="8"/>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top w:val="single" w:color="000000" w:sz="6" w:space="0"/>
              <w:left w:val="single" w:color="000000" w:sz="6" w:space="0"/>
              <w:bottom w:val="single" w:color="FFFFFF" w:sz="6" w:space="0"/>
              <w:right w:val="single" w:color="000000" w:sz="6" w:space="0"/>
            </w:tcBorders>
            <w:vAlign w:val="center"/>
          </w:tcPr>
          <w:p>
            <w:pPr>
              <w:pStyle w:val="14"/>
            </w:pPr>
            <w:r>
              <w:t>绩效目标</w:t>
            </w:r>
          </w:p>
        </w:tc>
        <w:tc>
          <w:tcPr>
            <w:tcW w:w="12756" w:type="dxa"/>
            <w:tcBorders>
              <w:top w:val="single" w:color="000000" w:sz="6" w:space="0"/>
              <w:left w:val="single" w:color="000000" w:sz="6" w:space="0"/>
              <w:bottom w:val="single" w:color="FFFFFF" w:sz="6" w:space="0"/>
              <w:right w:val="single" w:color="000000" w:sz="6" w:space="0"/>
            </w:tcBorders>
            <w:vAlign w:val="center"/>
          </w:tcPr>
          <w:p>
            <w:pPr>
              <w:pStyle w:val="16"/>
            </w:pPr>
            <w:r>
              <w:t>1.2022年投入5万元,与丰润区爱欣托养院订立托养协议，按照协议约定做好受助人员托养工作，通过对受助人员进行站外托养，保障他们的基本生活，维护社会稳定。</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4"/>
            </w:pPr>
            <w:r>
              <w:t>一级指标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4"/>
            </w:pPr>
            <w:r>
              <w:t>二级指标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4"/>
            </w:pPr>
            <w:r>
              <w:t>三级指标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4"/>
            </w:pPr>
            <w:r>
              <w:t>绩效指标描述</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4"/>
            </w:pPr>
            <w:r>
              <w:t>指标值</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17"/>
            </w:pPr>
            <w:r>
              <w:t>产出指标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数量指标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托养人数</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受助人员送托养院托养的人数</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≥10人次</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托养机构相关记录、凭证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质量指标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项目完成率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项目完成率</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时效指标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送托及时率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流浪乞讨人员送托情况</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《关于加强生活无着流浪乞讨人员身份查询和照料安置工作的意见》等文件，托养机构相关记录、凭证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成本指标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预算执行率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预算执行率</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≥90%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17"/>
            </w:pPr>
            <w:r>
              <w:t>效益指标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经济效益指标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受益人次数</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受益的找不到家的受助人员入住托养院人次数</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≥10人次</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托养机构相关记录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生态效益指标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社会稳定水平</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提升社会和谐稳定水平</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明显提升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《关于加强生活无着流浪乞讨人员身份查询和照料安置工作的意见》等文件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可持续影响指标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改善受助人员生活状况</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改善受助人员生活状况</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持续改善</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《关于加强生活无着流浪乞讨人员身份查询和照料安置工作的意见》等文件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7"/>
            </w:pPr>
            <w:r>
              <w:t>满意度指标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服务对象满意度指标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受助人员满意度</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受助人员在托养院生活的满意程度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调查问卷</w:t>
            </w:r>
          </w:p>
        </w:tc>
      </w:tr>
    </w:tbl>
    <w:p>
      <w:pPr>
        <w:sectPr>
          <w:pgSz w:w="16840" w:h="11900" w:orient="landscape"/>
          <w:pgMar w:top="1361" w:right="1020" w:bottom="1134" w:left="1020" w:header="720" w:footer="720" w:gutter="0"/>
          <w:cols w:space="720" w:num="1"/>
          <w:docGrid w:linePitch="326" w:charSpace="0"/>
        </w:sectPr>
      </w:pPr>
    </w:p>
    <w:p>
      <w:pPr>
        <w:spacing w:before="0" w:after="0"/>
        <w:ind w:firstLine="560"/>
        <w:jc w:val="left"/>
        <w:outlineLvl w:val="9"/>
      </w:pPr>
      <w:r>
        <w:rPr>
          <w:rFonts w:ascii="方正仿宋_GBK" w:eastAsia="方正仿宋_GBK" w:cs="方正仿宋_GBK"/>
          <w:b/>
          <w:color w:val="000000"/>
          <w:sz w:val="28"/>
        </w:rPr>
        <w:t>21、民政局供暖设备安装质保金(以前年度）绩效目标表</w:t>
      </w:r>
    </w:p>
    <w:tbl>
      <w:tblPr>
        <w:tblStyle w:val="8"/>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FFFFFF" w:sz="6" w:space="0"/>
              <w:right w:val="single" w:color="000000" w:sz="6" w:space="0"/>
            </w:tcBorders>
            <w:vAlign w:val="center"/>
          </w:tcPr>
          <w:p>
            <w:pPr>
              <w:pStyle w:val="14"/>
            </w:pPr>
            <w:r>
              <w:t>绩效目标</w:t>
            </w:r>
          </w:p>
        </w:tc>
        <w:tc>
          <w:tcPr>
            <w:tcW w:w="12756" w:type="dxa"/>
            <w:tcBorders>
              <w:top w:val="single" w:color="000000" w:sz="6" w:space="0"/>
              <w:left w:val="single" w:color="000000" w:sz="6" w:space="0"/>
              <w:bottom w:val="single" w:color="FFFFFF" w:sz="6" w:space="0"/>
              <w:right w:val="single" w:color="000000" w:sz="6" w:space="0"/>
            </w:tcBorders>
            <w:vAlign w:val="center"/>
          </w:tcPr>
          <w:p>
            <w:pPr>
              <w:pStyle w:val="16"/>
            </w:pPr>
            <w:r>
              <w:t>1.第一季度支付思源交大河北科技有限公司3%质保金，保障供暖设备正常运行。</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4"/>
            </w:pPr>
            <w:r>
              <w:t>一级指标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4"/>
            </w:pPr>
            <w:r>
              <w:t>二级指标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4"/>
            </w:pPr>
            <w:r>
              <w:t>三级指标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4"/>
            </w:pPr>
            <w:r>
              <w:t>绩效指标描述</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4"/>
            </w:pPr>
            <w:r>
              <w:t>指标值</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17"/>
            </w:pPr>
            <w:r>
              <w:t>产出指标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数量指标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安装供暖设备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安装供暖设备</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1套</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供暖设备采购合同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质量指标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符合设计说明书要求</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供暖设备是否符合设计说明要求</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符合要求</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供暖设备采购合同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时效指标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工作完成及时率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工作完成的及时程度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验收手续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成本指标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结算金额</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结算金额</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不超预算</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结算手续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17"/>
            </w:pPr>
            <w:r>
              <w:t>效益指标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社会效益指标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设计功能实现率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设计功能的实现程度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定性分析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可持续影响指标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保障机关正常取暖</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保障机关正常取暖情况</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中长期保障</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定性分析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可持续影响指标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提升机关办公舒适度</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提升机关办公舒适度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显著提升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定性分析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7"/>
            </w:pPr>
            <w:r>
              <w:t>满意度指标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服务对象满意度指标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工作人员满意度</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工作人员满意程度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问卷调查</w:t>
            </w:r>
          </w:p>
        </w:tc>
      </w:tr>
    </w:tbl>
    <w:p>
      <w:pPr>
        <w:sectPr>
          <w:pgSz w:w="16840" w:h="11900" w:orient="landscape"/>
          <w:pgMar w:top="1361" w:right="1020" w:bottom="1134" w:left="1020" w:header="720" w:footer="720" w:gutter="0"/>
          <w:cols w:space="720" w:num="1"/>
          <w:docGrid w:linePitch="326" w:charSpace="0"/>
        </w:sectPr>
      </w:pPr>
    </w:p>
    <w:p>
      <w:pPr>
        <w:spacing w:before="0" w:after="0"/>
        <w:ind w:firstLine="560"/>
        <w:jc w:val="left"/>
        <w:outlineLvl w:val="9"/>
      </w:pPr>
      <w:r>
        <w:rPr>
          <w:rFonts w:ascii="方正仿宋_GBK" w:eastAsia="方正仿宋_GBK" w:cs="方正仿宋_GBK"/>
          <w:b/>
          <w:color w:val="000000"/>
          <w:sz w:val="28"/>
        </w:rPr>
        <w:t>22、民政局劳务派遣人员工资保险（劳务费）绩效目标表</w:t>
      </w:r>
    </w:p>
    <w:tbl>
      <w:tblPr>
        <w:tblStyle w:val="8"/>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FFFFFF" w:sz="6" w:space="0"/>
              <w:right w:val="single" w:color="000000" w:sz="6" w:space="0"/>
            </w:tcBorders>
            <w:vAlign w:val="center"/>
          </w:tcPr>
          <w:p>
            <w:pPr>
              <w:pStyle w:val="14"/>
            </w:pPr>
            <w:r>
              <w:t>绩效目标</w:t>
            </w:r>
          </w:p>
        </w:tc>
        <w:tc>
          <w:tcPr>
            <w:tcW w:w="12756" w:type="dxa"/>
            <w:tcBorders>
              <w:top w:val="single" w:color="000000" w:sz="6" w:space="0"/>
              <w:left w:val="single" w:color="000000" w:sz="6" w:space="0"/>
              <w:bottom w:val="single" w:color="FFFFFF" w:sz="6" w:space="0"/>
              <w:right w:val="single" w:color="000000" w:sz="6" w:space="0"/>
            </w:tcBorders>
            <w:vAlign w:val="center"/>
          </w:tcPr>
          <w:p>
            <w:pPr>
              <w:pStyle w:val="16"/>
            </w:pPr>
            <w:r>
              <w:t>1.2022年为6名劳务派遣人员按月发放工资，保障该类工作人员基本工资福利待遇。</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4"/>
            </w:pPr>
            <w:r>
              <w:t>一级指标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4"/>
            </w:pPr>
            <w:r>
              <w:t>二级指标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4"/>
            </w:pPr>
            <w:r>
              <w:t>三级指标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4"/>
            </w:pPr>
            <w:r>
              <w:t>绩效指标描述</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4"/>
            </w:pPr>
            <w:r>
              <w:t>指标值</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17"/>
            </w:pPr>
            <w:r>
              <w:t>产出指标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数量指标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工资发放人数</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劳务派遣人员人数</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6人</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劳务派遣合同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质量指标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工资发放正确率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工资发放正确率</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100%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拨款凭证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时效指标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工资保险发放及时率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工资保险发放及时程度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拨款凭证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成本指标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工资总额标准</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不低于最低工资标准1900元</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≥1900元</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劳务派遣合同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17"/>
            </w:pPr>
            <w:r>
              <w:t>效益指标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经济效益指标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保障工作人员基本生活</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基本生活不受影响</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基本保障</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社会效益指标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受益工作人员人数</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受益劳务派遣人数</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6人</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劳务派遣合同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可持续影响指标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改善生活状况</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改善劳务派遣人员生活状况</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中长期改善</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7"/>
            </w:pPr>
            <w:r>
              <w:t>满意度指标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服务对象满意度指标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工作人员工资发放满意度</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工作人员工资发放满意度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调查问卷</w:t>
            </w:r>
          </w:p>
        </w:tc>
      </w:tr>
    </w:tbl>
    <w:p>
      <w:pPr>
        <w:sectPr>
          <w:pgSz w:w="16840" w:h="11900" w:orient="landscape"/>
          <w:pgMar w:top="1361" w:right="1020" w:bottom="1134" w:left="1020" w:header="720" w:footer="720" w:gutter="0"/>
          <w:cols w:space="720" w:num="1"/>
          <w:docGrid w:linePitch="326" w:charSpace="0"/>
        </w:sectPr>
      </w:pPr>
    </w:p>
    <w:p>
      <w:pPr>
        <w:spacing w:before="0" w:after="0"/>
        <w:ind w:firstLine="560"/>
        <w:jc w:val="left"/>
        <w:outlineLvl w:val="9"/>
      </w:pPr>
      <w:r>
        <w:rPr>
          <w:rFonts w:ascii="方正仿宋_GBK" w:eastAsia="方正仿宋_GBK" w:cs="方正仿宋_GBK"/>
          <w:b/>
          <w:color w:val="000000"/>
          <w:sz w:val="28"/>
        </w:rPr>
        <w:t>23、民政局专项业务费绩效目标表</w:t>
      </w:r>
    </w:p>
    <w:tbl>
      <w:tblPr>
        <w:tblStyle w:val="8"/>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FFFFFF" w:sz="6" w:space="0"/>
              <w:right w:val="single" w:color="000000" w:sz="6" w:space="0"/>
            </w:tcBorders>
            <w:vAlign w:val="center"/>
          </w:tcPr>
          <w:p>
            <w:pPr>
              <w:pStyle w:val="14"/>
            </w:pPr>
            <w:r>
              <w:t>绩效目标</w:t>
            </w:r>
          </w:p>
        </w:tc>
        <w:tc>
          <w:tcPr>
            <w:tcW w:w="12756" w:type="dxa"/>
            <w:tcBorders>
              <w:top w:val="single" w:color="000000" w:sz="6" w:space="0"/>
              <w:left w:val="single" w:color="000000" w:sz="6" w:space="0"/>
              <w:bottom w:val="single" w:color="FFFFFF" w:sz="6" w:space="0"/>
              <w:right w:val="single" w:color="000000" w:sz="6" w:space="0"/>
            </w:tcBorders>
            <w:vAlign w:val="center"/>
          </w:tcPr>
          <w:p>
            <w:pPr>
              <w:pStyle w:val="16"/>
            </w:pPr>
            <w:r>
              <w:t>1.保障民政系统业务正常开展。</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4"/>
            </w:pPr>
            <w:r>
              <w:t>一级指标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4"/>
            </w:pPr>
            <w:r>
              <w:t>二级指标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4"/>
            </w:pPr>
            <w:r>
              <w:t>三级指标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4"/>
            </w:pPr>
            <w:r>
              <w:t>绩效指标描述</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4"/>
            </w:pPr>
            <w:r>
              <w:t>指标值</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17"/>
            </w:pPr>
            <w:r>
              <w:t>产出指标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数量指标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综合业务管理工作完成率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综合业务管理工作完成情况占综合业务管理工作任务的比例</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定性分析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数量指标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综合业务保障率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综合业务保障情况</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定性分析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质量指标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办公设备验收合格率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办公设备验收合格情况</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100%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时效指标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民政工作完成及时率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评价民政工作的完成情况</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成本指标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预算执行率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预算执行率</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≥90%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17"/>
            </w:pPr>
            <w:r>
              <w:t>效益指标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社会效益指标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落实开展法律顾问制度</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聘任河北丰华律师事务所杜玉娟为唐山市丰南区民政局常年法律顾问</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稳步落实</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聘请合同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可持续影响指标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提升民政服务专业化程度</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提升民政服务专业化程度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显著提升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考核评分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7"/>
            </w:pPr>
            <w:r>
              <w:t>满意度指标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服务对象满意度指标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服务对象满意度指标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工作人员满意度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问卷调查</w:t>
            </w:r>
          </w:p>
        </w:tc>
      </w:tr>
    </w:tbl>
    <w:p>
      <w:pPr>
        <w:sectPr>
          <w:pgSz w:w="16840" w:h="11900" w:orient="landscape"/>
          <w:pgMar w:top="1361" w:right="1020" w:bottom="1134" w:left="1020" w:header="720" w:footer="720" w:gutter="0"/>
          <w:cols w:space="720" w:num="1"/>
          <w:docGrid w:linePitch="326" w:charSpace="0"/>
        </w:sectPr>
      </w:pPr>
    </w:p>
    <w:p>
      <w:pPr>
        <w:spacing w:before="0" w:after="0"/>
        <w:ind w:firstLine="560"/>
        <w:jc w:val="left"/>
        <w:outlineLvl w:val="9"/>
      </w:pPr>
      <w:r>
        <w:rPr>
          <w:rFonts w:ascii="方正仿宋_GBK" w:eastAsia="方正仿宋_GBK" w:cs="方正仿宋_GBK"/>
          <w:b/>
          <w:color w:val="000000"/>
          <w:sz w:val="28"/>
        </w:rPr>
        <w:t>24、农村困难群众价格临时补贴绩效目标表</w:t>
      </w:r>
    </w:p>
    <w:tbl>
      <w:tblPr>
        <w:tblStyle w:val="8"/>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FFFFFF" w:sz="6" w:space="0"/>
              <w:right w:val="single" w:color="000000" w:sz="6" w:space="0"/>
            </w:tcBorders>
            <w:vAlign w:val="center"/>
          </w:tcPr>
          <w:p>
            <w:pPr>
              <w:pStyle w:val="14"/>
            </w:pPr>
            <w:r>
              <w:t>绩效目标</w:t>
            </w:r>
          </w:p>
        </w:tc>
        <w:tc>
          <w:tcPr>
            <w:tcW w:w="12756" w:type="dxa"/>
            <w:tcBorders>
              <w:top w:val="single" w:color="000000" w:sz="6" w:space="0"/>
              <w:left w:val="single" w:color="000000" w:sz="6" w:space="0"/>
              <w:bottom w:val="single" w:color="FFFFFF" w:sz="6" w:space="0"/>
              <w:right w:val="single" w:color="000000" w:sz="6" w:space="0"/>
            </w:tcBorders>
            <w:vAlign w:val="center"/>
          </w:tcPr>
          <w:p>
            <w:pPr>
              <w:pStyle w:val="16"/>
            </w:pPr>
            <w:r>
              <w:t>1.为农村困难群众发放价格临时补贴，提高困难群众生活满意度。</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4"/>
            </w:pPr>
            <w:r>
              <w:t>一级指标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4"/>
            </w:pPr>
            <w:r>
              <w:t>二级指标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4"/>
            </w:pPr>
            <w:r>
              <w:t>三级指标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4"/>
            </w:pPr>
            <w:r>
              <w:t>绩效指标描述</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4"/>
            </w:pPr>
            <w:r>
              <w:t>指标值</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17"/>
            </w:pPr>
            <w:r>
              <w:t>产出指标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数量指标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政策覆盖率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农村困难群众享受价格临时补贴政策覆盖率</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100%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发放名册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质量指标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补助资金发放完成率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补助资金发放完成率</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100%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拨款凭证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时效指标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工作完成及时性</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工作完成及时性</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拨款凭证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成本指标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价格补贴标准</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价格补贴标准</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根据上级文件标准发放</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拨款凭证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7"/>
            </w:pPr>
            <w:r>
              <w:t>效益指标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社会效益指标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政策知晓率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价格临时补贴全区范围内政策知晓程度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7"/>
            </w:pPr>
            <w:r>
              <w:t>满意度指标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服务对象满意度指标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受助人员满意度</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受助人员满意度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调查问卷</w:t>
            </w:r>
          </w:p>
        </w:tc>
      </w:tr>
    </w:tbl>
    <w:p>
      <w:pPr>
        <w:sectPr>
          <w:pgSz w:w="16840" w:h="11900" w:orient="landscape"/>
          <w:pgMar w:top="1361" w:right="1020" w:bottom="1134" w:left="1020" w:header="720" w:footer="720" w:gutter="0"/>
          <w:cols w:space="720" w:num="1"/>
          <w:docGrid w:linePitch="326" w:charSpace="0"/>
        </w:sectPr>
      </w:pPr>
    </w:p>
    <w:p>
      <w:pPr>
        <w:spacing w:before="0" w:after="0"/>
        <w:ind w:firstLine="560"/>
        <w:jc w:val="left"/>
        <w:outlineLvl w:val="9"/>
      </w:pPr>
      <w:r>
        <w:rPr>
          <w:rFonts w:ascii="方正仿宋_GBK" w:eastAsia="方正仿宋_GBK" w:cs="方正仿宋_GBK"/>
          <w:b/>
          <w:color w:val="000000"/>
          <w:sz w:val="28"/>
        </w:rPr>
        <w:t>25、农村特困人员供养所需经费绩效目标表</w:t>
      </w:r>
    </w:p>
    <w:tbl>
      <w:tblPr>
        <w:tblStyle w:val="8"/>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top w:val="single" w:color="000000" w:sz="6" w:space="0"/>
              <w:left w:val="single" w:color="000000" w:sz="6" w:space="0"/>
              <w:bottom w:val="single" w:color="FFFFFF" w:sz="6" w:space="0"/>
              <w:right w:val="single" w:color="000000" w:sz="6" w:space="0"/>
            </w:tcBorders>
            <w:vAlign w:val="center"/>
          </w:tcPr>
          <w:p>
            <w:pPr>
              <w:pStyle w:val="14"/>
            </w:pPr>
            <w:r>
              <w:t>绩效目标</w:t>
            </w:r>
          </w:p>
        </w:tc>
        <w:tc>
          <w:tcPr>
            <w:tcW w:w="12756" w:type="dxa"/>
            <w:tcBorders>
              <w:top w:val="single" w:color="000000" w:sz="6" w:space="0"/>
              <w:left w:val="single" w:color="000000" w:sz="6" w:space="0"/>
              <w:bottom w:val="single" w:color="FFFFFF" w:sz="6" w:space="0"/>
              <w:right w:val="single" w:color="000000" w:sz="6" w:space="0"/>
            </w:tcBorders>
            <w:vAlign w:val="center"/>
          </w:tcPr>
          <w:p>
            <w:pPr>
              <w:pStyle w:val="16"/>
            </w:pPr>
            <w:r>
              <w:t>1.2022年，将符合特困条件的人员纳入特困供养范围，每月为全区特困人员发放特困供养经费,保障特困人员基本生活。</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4"/>
            </w:pPr>
            <w:r>
              <w:t>一级指标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4"/>
            </w:pPr>
            <w:r>
              <w:t>二级指标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4"/>
            </w:pPr>
            <w:r>
              <w:t>三级指标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4"/>
            </w:pPr>
            <w:r>
              <w:t>绩效指标描述</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4"/>
            </w:pPr>
            <w:r>
              <w:t>指标值</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17"/>
            </w:pPr>
            <w:r>
              <w:t>产出指标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数量指标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认定情况</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将符合特困认定条件的人员纳入特困供养范围</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100%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发放特困供养名册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质量指标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入户调查率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特困供养人员入户调查</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100%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发放特困供养名册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时效指标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农村特困资金发放情况</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特困供养经费及时发放</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发放特困供养名册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成本指标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农村集中特困生活费标准</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农村集中特困生活费月标准（元）</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842元/人/月</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唐民字{2020]110号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成本指标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农村分散特困生活费标准</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农村分散特困生活费月标准（元）</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737元/人/月</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唐民字{2020]110号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17"/>
            </w:pPr>
            <w:r>
              <w:t>效益指标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经济效益指标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改善特困人员生活状况</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改善特困人员生活状况情况</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逐步改善</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社会效益指标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提高特困人员生活质量</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提高特困人员的生活质量情况</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逐步提高</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可持续影响指标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提升幸福指数</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提升特困人员的幸福感</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逐步提升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7"/>
            </w:pPr>
            <w:r>
              <w:t>满意度指标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服务对象满意度指标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受益群众满意度</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受益群众满意度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≥85%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问卷调查</w:t>
            </w:r>
          </w:p>
        </w:tc>
      </w:tr>
    </w:tbl>
    <w:p>
      <w:pPr>
        <w:sectPr>
          <w:pgSz w:w="16840" w:h="11900" w:orient="landscape"/>
          <w:pgMar w:top="1361" w:right="1020" w:bottom="1134" w:left="1020" w:header="720" w:footer="720" w:gutter="0"/>
          <w:cols w:space="720" w:num="1"/>
          <w:docGrid w:linePitch="326" w:charSpace="0"/>
        </w:sectPr>
      </w:pPr>
    </w:p>
    <w:p>
      <w:pPr>
        <w:spacing w:before="0" w:after="0"/>
        <w:ind w:firstLine="560"/>
        <w:jc w:val="left"/>
        <w:outlineLvl w:val="9"/>
      </w:pPr>
      <w:r>
        <w:rPr>
          <w:rFonts w:ascii="方正仿宋_GBK" w:eastAsia="方正仿宋_GBK" w:cs="方正仿宋_GBK"/>
          <w:b/>
          <w:color w:val="000000"/>
          <w:sz w:val="28"/>
        </w:rPr>
        <w:t>26、农村最低生活保障金绩效目标表</w:t>
      </w:r>
    </w:p>
    <w:tbl>
      <w:tblPr>
        <w:tblStyle w:val="8"/>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top w:val="single" w:color="000000" w:sz="6" w:space="0"/>
              <w:left w:val="single" w:color="000000" w:sz="6" w:space="0"/>
              <w:bottom w:val="single" w:color="FFFFFF" w:sz="6" w:space="0"/>
              <w:right w:val="single" w:color="000000" w:sz="6" w:space="0"/>
            </w:tcBorders>
            <w:vAlign w:val="center"/>
          </w:tcPr>
          <w:p>
            <w:pPr>
              <w:pStyle w:val="14"/>
            </w:pPr>
            <w:r>
              <w:t>绩效目标</w:t>
            </w:r>
          </w:p>
        </w:tc>
        <w:tc>
          <w:tcPr>
            <w:tcW w:w="12756" w:type="dxa"/>
            <w:tcBorders>
              <w:top w:val="single" w:color="000000" w:sz="6" w:space="0"/>
              <w:left w:val="single" w:color="000000" w:sz="6" w:space="0"/>
              <w:bottom w:val="single" w:color="FFFFFF" w:sz="6" w:space="0"/>
              <w:right w:val="single" w:color="000000" w:sz="6" w:space="0"/>
            </w:tcBorders>
            <w:vAlign w:val="center"/>
          </w:tcPr>
          <w:p>
            <w:pPr>
              <w:pStyle w:val="16"/>
            </w:pPr>
            <w:r>
              <w:t>1.按月根据实际人数发放农村最低生活保障金及价格临时补贴，用于保障农村贫困人口的基本生活。</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4"/>
            </w:pPr>
            <w:r>
              <w:t>一级指标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4"/>
            </w:pPr>
            <w:r>
              <w:t>二级指标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4"/>
            </w:pPr>
            <w:r>
              <w:t>三级指标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4"/>
            </w:pPr>
            <w:r>
              <w:t>绩效指标描述</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4"/>
            </w:pPr>
            <w:r>
              <w:t>指标值</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17"/>
            </w:pPr>
            <w:r>
              <w:t>产出指标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数量指标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农村低保政策覆盖率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农村低保政策覆盖程度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100%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档案材料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质量指标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入户核查率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入户核查率</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100%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入户核查档案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时效指标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救助资金及时发放率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补助资金及时发放情况</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拨款凭证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成本指标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农村低保每人每年保障标准</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农村低保每人每年保障标准6312元</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6312元/人/年</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低保政策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17"/>
            </w:pPr>
            <w:r>
              <w:t>效益指标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经济效益指标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提高贫困人口生活状况</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提高贫困人口生活状况</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逐步提高</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定性分析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社会效益指标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政策知晓率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全区范围内低保政策知晓程度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可持续影响指标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改善贫困人口生活质量</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改善贫困人口生活质量</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持续有效改善</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定性分析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7"/>
            </w:pPr>
            <w:r>
              <w:t>满意度指标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服务对象满意度指标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受助对象满意度</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受助对象满意度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问卷调查</w:t>
            </w:r>
          </w:p>
        </w:tc>
      </w:tr>
    </w:tbl>
    <w:p>
      <w:pPr>
        <w:sectPr>
          <w:pgSz w:w="16840" w:h="11900" w:orient="landscape"/>
          <w:pgMar w:top="1361" w:right="1020" w:bottom="1134" w:left="1020" w:header="720" w:footer="720" w:gutter="0"/>
          <w:cols w:space="720" w:num="1"/>
          <w:docGrid w:linePitch="326" w:charSpace="0"/>
        </w:sectPr>
      </w:pPr>
    </w:p>
    <w:p>
      <w:pPr>
        <w:spacing w:before="0" w:after="0"/>
        <w:ind w:firstLine="560"/>
        <w:jc w:val="left"/>
        <w:outlineLvl w:val="9"/>
      </w:pPr>
      <w:r>
        <w:rPr>
          <w:rFonts w:ascii="方正仿宋_GBK" w:eastAsia="方正仿宋_GBK" w:cs="方正仿宋_GBK"/>
          <w:b/>
          <w:color w:val="000000"/>
          <w:sz w:val="28"/>
        </w:rPr>
        <w:t>27、区民政局办公楼一至二层底商改造成婚姻登记中心项目资金(以前年度)绩效目标表</w:t>
      </w:r>
    </w:p>
    <w:tbl>
      <w:tblPr>
        <w:tblStyle w:val="8"/>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top w:val="single" w:color="000000" w:sz="6" w:space="0"/>
              <w:left w:val="single" w:color="000000" w:sz="6" w:space="0"/>
              <w:bottom w:val="single" w:color="FFFFFF" w:sz="6" w:space="0"/>
              <w:right w:val="single" w:color="000000" w:sz="6" w:space="0"/>
            </w:tcBorders>
            <w:vAlign w:val="center"/>
          </w:tcPr>
          <w:p>
            <w:pPr>
              <w:pStyle w:val="14"/>
            </w:pPr>
            <w:r>
              <w:t>绩效目标</w:t>
            </w:r>
          </w:p>
        </w:tc>
        <w:tc>
          <w:tcPr>
            <w:tcW w:w="12756" w:type="dxa"/>
            <w:tcBorders>
              <w:top w:val="single" w:color="000000" w:sz="6" w:space="0"/>
              <w:left w:val="single" w:color="000000" w:sz="6" w:space="0"/>
              <w:bottom w:val="single" w:color="FFFFFF" w:sz="6" w:space="0"/>
              <w:right w:val="single" w:color="000000" w:sz="6" w:space="0"/>
            </w:tcBorders>
            <w:vAlign w:val="center"/>
          </w:tcPr>
          <w:p>
            <w:pPr>
              <w:pStyle w:val="16"/>
            </w:pPr>
            <w:r>
              <w:t>1.民政局一二楼装修如期进行，顺利完工，为我区婚姻登记中心搬到民政局一二层办公打好硬件基础，纠正我区婚姻登记中心设置到行政审批中心的做法，以便于保护婚姻当事人的隐私和合法权益，充分体现人文关怀。</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4"/>
            </w:pPr>
            <w:r>
              <w:t>一级指标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4"/>
            </w:pPr>
            <w:r>
              <w:t>二级指标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4"/>
            </w:pPr>
            <w:r>
              <w:t>三级指标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4"/>
            </w:pPr>
            <w:r>
              <w:t>绩效指标描述</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4"/>
            </w:pPr>
            <w:r>
              <w:t>指标值</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17"/>
            </w:pPr>
            <w:r>
              <w:t>产出指标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数量指标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工程实施数量</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工程实施数量</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2项</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招标文件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质量指标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验收合格率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工程验收合格率</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100%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时效指标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工作完成及时率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工作完成的及时程度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成本指标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结算金额</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2022年付款金额</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不超预算数</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结算凭证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17"/>
            </w:pPr>
            <w:r>
              <w:t>效益指标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社会效益指标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设施正常运转率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装修设施正常运转率</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可持续影响指标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维护社会稳定</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维护社会稳定</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明显改善</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7"/>
            </w:pPr>
            <w:r>
              <w:t>满意度指标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服务对象满意度指标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群众满意程度</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群众满意程度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问卷调查</w:t>
            </w:r>
          </w:p>
        </w:tc>
      </w:tr>
    </w:tbl>
    <w:p>
      <w:pPr>
        <w:sectPr>
          <w:pgSz w:w="16840" w:h="11900" w:orient="landscape"/>
          <w:pgMar w:top="1361" w:right="1020" w:bottom="1134" w:left="1020" w:header="720" w:footer="720" w:gutter="0"/>
          <w:cols w:space="720" w:num="1"/>
          <w:docGrid w:linePitch="326" w:charSpace="0"/>
        </w:sectPr>
      </w:pPr>
    </w:p>
    <w:p>
      <w:pPr>
        <w:spacing w:before="0" w:after="0"/>
        <w:ind w:firstLine="560"/>
        <w:jc w:val="left"/>
        <w:outlineLvl w:val="9"/>
      </w:pPr>
      <w:r>
        <w:rPr>
          <w:rFonts w:ascii="方正仿宋_GBK" w:eastAsia="方正仿宋_GBK" w:cs="方正仿宋_GBK"/>
          <w:b/>
          <w:color w:val="000000"/>
          <w:sz w:val="28"/>
        </w:rPr>
        <w:t>28、区乡村三级养老服务网络建设试点资金（以前年度）绩效目标表</w:t>
      </w:r>
    </w:p>
    <w:tbl>
      <w:tblPr>
        <w:tblStyle w:val="8"/>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top w:val="single" w:color="000000" w:sz="6" w:space="0"/>
              <w:left w:val="single" w:color="000000" w:sz="6" w:space="0"/>
              <w:bottom w:val="single" w:color="FFFFFF" w:sz="6" w:space="0"/>
              <w:right w:val="single" w:color="000000" w:sz="6" w:space="0"/>
            </w:tcBorders>
            <w:vAlign w:val="center"/>
          </w:tcPr>
          <w:p>
            <w:pPr>
              <w:pStyle w:val="14"/>
            </w:pPr>
            <w:r>
              <w:t>绩效目标</w:t>
            </w:r>
          </w:p>
        </w:tc>
        <w:tc>
          <w:tcPr>
            <w:tcW w:w="12756" w:type="dxa"/>
            <w:tcBorders>
              <w:top w:val="single" w:color="000000" w:sz="6" w:space="0"/>
              <w:left w:val="single" w:color="000000" w:sz="6" w:space="0"/>
              <w:bottom w:val="single" w:color="FFFFFF" w:sz="6" w:space="0"/>
              <w:right w:val="single" w:color="000000" w:sz="6" w:space="0"/>
            </w:tcBorders>
            <w:vAlign w:val="center"/>
          </w:tcPr>
          <w:p>
            <w:pPr>
              <w:pStyle w:val="16"/>
            </w:pPr>
            <w:r>
              <w:t>1.优化养老服务供给和服务效能，提升区域养老服务整体水平，不断满足广大农村老年人日益增长的多层次、多样化养老服务需求。</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4"/>
            </w:pPr>
            <w:r>
              <w:t>一级指标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4"/>
            </w:pPr>
            <w:r>
              <w:t>二级指标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4"/>
            </w:pPr>
            <w:r>
              <w:t>三级指标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4"/>
            </w:pPr>
            <w:r>
              <w:t>绩效指标描述</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4"/>
            </w:pPr>
            <w:r>
              <w:t>指标值</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17"/>
            </w:pPr>
            <w:r>
              <w:t>产出指标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数量指标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建设区乡村三级养老服务网络试点数量</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建设区乡村三级养老服务网络试点数量</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1个</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验收手续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质量指标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区乡村三级养老服务网络试点服务对象</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区乡村三级养老服务网络试点服务对象</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≥60周岁</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服务记录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时效指标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区乡村三级养老服务网络试点建设完成及时性</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区乡村三级养老服务网络试点按照方案要求时间节点建设完成</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及时完成</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验收手续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成本指标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结算金额不超过预算数</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结算金额不超过预算数</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≤4.16万元</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付款凭证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17"/>
            </w:pPr>
            <w:r>
              <w:t>效益指标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经济效益指标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提升区乡村三级养老服务网络试点运营活力</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提升区乡村三级养老服务网络试点运营活力</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有效提升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社会效益指标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服务老人受益程度</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满足老人多层次要求</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多方位满足</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可持续影响指标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提升老人生活质量</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提升老人生活质量</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逐渐提升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7"/>
            </w:pPr>
            <w:r>
              <w:t>满意度指标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服务对象满意度指标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补贴区乡村三级养老服务网络试点满意度</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补贴区乡村三级养老服务网络试点满意程度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调查问卷</w:t>
            </w:r>
          </w:p>
        </w:tc>
      </w:tr>
    </w:tbl>
    <w:p>
      <w:pPr>
        <w:sectPr>
          <w:pgSz w:w="16840" w:h="11900" w:orient="landscape"/>
          <w:pgMar w:top="1361" w:right="1020" w:bottom="1134" w:left="1020" w:header="720" w:footer="720" w:gutter="0"/>
          <w:cols w:space="720" w:num="1"/>
          <w:docGrid w:linePitch="326" w:charSpace="0"/>
        </w:sectPr>
      </w:pPr>
    </w:p>
    <w:p>
      <w:pPr>
        <w:spacing w:before="0" w:after="0"/>
        <w:ind w:firstLine="560"/>
        <w:jc w:val="left"/>
        <w:outlineLvl w:val="9"/>
      </w:pPr>
      <w:r>
        <w:rPr>
          <w:rFonts w:ascii="方正仿宋_GBK" w:eastAsia="方正仿宋_GBK" w:cs="方正仿宋_GBK"/>
          <w:b/>
          <w:color w:val="000000"/>
          <w:sz w:val="28"/>
        </w:rPr>
        <w:t>29、社会办养老机构运营补贴绩效目标表</w:t>
      </w:r>
    </w:p>
    <w:tbl>
      <w:tblPr>
        <w:tblStyle w:val="8"/>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top w:val="single" w:color="000000" w:sz="6" w:space="0"/>
              <w:left w:val="single" w:color="000000" w:sz="6" w:space="0"/>
              <w:bottom w:val="single" w:color="FFFFFF" w:sz="6" w:space="0"/>
              <w:right w:val="single" w:color="000000" w:sz="6" w:space="0"/>
            </w:tcBorders>
            <w:vAlign w:val="center"/>
          </w:tcPr>
          <w:p>
            <w:pPr>
              <w:pStyle w:val="14"/>
            </w:pPr>
            <w:r>
              <w:t>绩效目标</w:t>
            </w:r>
          </w:p>
        </w:tc>
        <w:tc>
          <w:tcPr>
            <w:tcW w:w="12756" w:type="dxa"/>
            <w:tcBorders>
              <w:top w:val="single" w:color="000000" w:sz="6" w:space="0"/>
              <w:left w:val="single" w:color="000000" w:sz="6" w:space="0"/>
              <w:bottom w:val="single" w:color="FFFFFF" w:sz="6" w:space="0"/>
              <w:right w:val="single" w:color="000000" w:sz="6" w:space="0"/>
            </w:tcBorders>
            <w:vAlign w:val="center"/>
          </w:tcPr>
          <w:p>
            <w:pPr>
              <w:pStyle w:val="16"/>
            </w:pPr>
            <w:r>
              <w:t>1.充分发挥财政资金引导作用，第四季度对符合条件的社会办养老机构进行一次性奖补，提高社会办养老机构运营活力，完善养老服务体系网络。</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4"/>
            </w:pPr>
            <w:r>
              <w:t>一级指标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4"/>
            </w:pPr>
            <w:r>
              <w:t>二级指标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4"/>
            </w:pPr>
            <w:r>
              <w:t>三级指标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4"/>
            </w:pPr>
            <w:r>
              <w:t>绩效指标描述</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4"/>
            </w:pPr>
            <w:r>
              <w:t>指标值</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17"/>
            </w:pPr>
            <w:r>
              <w:t>产出指标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数量指标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奖补养老机构数量</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奖补养老机构数量</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4所</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奖补档案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质量指标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养老机构一次性建设和运营奖补覆盖率100%</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社会办养老机构奖补数占应奖补数比例</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100%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《关于进一步完善社会养老服务体系的实施意见》（丰政函【2013】1号）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时效指标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工作完成及时率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年度工作及时完成</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奖补档案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成本指标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补贴标准</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每张床位每年600元</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600元</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试点报告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17"/>
            </w:pPr>
            <w:r>
              <w:t>效益指标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经济效益指标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提升养老机构运营活力</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提升养老机构运营活力</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养老机构运营良好</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定性分析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社会效益指标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提高入住机构老人生活水平</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提高入住机构老人生活水平</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逐渐提高</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定性分析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可持续影响指标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提升老人生活质量</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提升老人生活质量</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稳步提升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定性分析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7"/>
            </w:pPr>
            <w:r>
              <w:t>满意度指标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服务对象满意度指标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补贴机构满意度</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补贴机构满意程度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调查问卷</w:t>
            </w:r>
          </w:p>
        </w:tc>
      </w:tr>
    </w:tbl>
    <w:p>
      <w:pPr>
        <w:sectPr>
          <w:pgSz w:w="16840" w:h="11900" w:orient="landscape"/>
          <w:pgMar w:top="1361" w:right="1020" w:bottom="1134" w:left="1020" w:header="720" w:footer="720" w:gutter="0"/>
          <w:cols w:space="720" w:num="1"/>
          <w:docGrid w:linePitch="326" w:charSpace="0"/>
        </w:sectPr>
      </w:pPr>
    </w:p>
    <w:p>
      <w:pPr>
        <w:spacing w:before="0" w:after="0"/>
        <w:ind w:firstLine="560"/>
        <w:jc w:val="left"/>
        <w:outlineLvl w:val="9"/>
      </w:pPr>
      <w:r>
        <w:rPr>
          <w:rFonts w:ascii="方正仿宋_GBK" w:eastAsia="方正仿宋_GBK" w:cs="方正仿宋_GBK"/>
          <w:b/>
          <w:color w:val="000000"/>
          <w:sz w:val="28"/>
        </w:rPr>
        <w:t>30、社会工作服务站建设和运营资金绩效目标表</w:t>
      </w:r>
    </w:p>
    <w:tbl>
      <w:tblPr>
        <w:tblStyle w:val="8"/>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top w:val="single" w:color="000000" w:sz="6" w:space="0"/>
              <w:left w:val="single" w:color="000000" w:sz="6" w:space="0"/>
              <w:bottom w:val="single" w:color="FFFFFF" w:sz="6" w:space="0"/>
              <w:right w:val="single" w:color="000000" w:sz="6" w:space="0"/>
            </w:tcBorders>
            <w:vAlign w:val="center"/>
          </w:tcPr>
          <w:p>
            <w:pPr>
              <w:pStyle w:val="14"/>
            </w:pPr>
            <w:r>
              <w:t>绩效目标</w:t>
            </w:r>
          </w:p>
        </w:tc>
        <w:tc>
          <w:tcPr>
            <w:tcW w:w="12756" w:type="dxa"/>
            <w:tcBorders>
              <w:top w:val="single" w:color="000000" w:sz="6" w:space="0"/>
              <w:left w:val="single" w:color="000000" w:sz="6" w:space="0"/>
              <w:bottom w:val="single" w:color="FFFFFF" w:sz="6" w:space="0"/>
              <w:right w:val="single" w:color="000000" w:sz="6" w:space="0"/>
            </w:tcBorders>
            <w:vAlign w:val="center"/>
          </w:tcPr>
          <w:p>
            <w:pPr>
              <w:pStyle w:val="16"/>
            </w:pPr>
            <w:r>
              <w:t>1.通过开展社工站建设和运营，充分补充基层民政工作人员不足的问题，充分利用第三方社工人员的专业价值理念和专业方法，协助服务对象恢复和发展社会功能，提升服务对象适应环境的能力，提升社会工作服务水平，打通为民服务“最后一米”，探索解决基层民政服务能力不足的可行路径。</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4"/>
            </w:pPr>
            <w:r>
              <w:t>一级指标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4"/>
            </w:pPr>
            <w:r>
              <w:t>二级指标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4"/>
            </w:pPr>
            <w:r>
              <w:t>三级指标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4"/>
            </w:pPr>
            <w:r>
              <w:t>绩效指标描述</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4"/>
            </w:pPr>
            <w:r>
              <w:t>指标值</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17"/>
            </w:pPr>
            <w:r>
              <w:t>产出指标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数量指标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全区社会工作服务站建设数量</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全区社会工作服务站建设数量</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16个</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质量指标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验收合格率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验收合格率</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100%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时效指标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运营服务及时性</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服务对象需求得到及时回应帮助情况</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及时帮助</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投诉情况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成本指标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每个社工站运营资金</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每个社工站运营资金</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≤5万元</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拨款凭证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17"/>
            </w:pPr>
            <w:r>
              <w:t>效益指标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经济效益指标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拉动第三方行业发展</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拉动第三方行业发展</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有效拉动</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定性分析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社会效益指标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群众知晓率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群众知晓率</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≥90%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可持续影响指标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解决基层民政服务能力不足</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解决基层民政服务能力不足</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有效解决</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7"/>
            </w:pPr>
            <w:r>
              <w:t>满意度指标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服务对象满意度指标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服务对象的满意率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服务对象对社会工作服务过程与成效的满意程度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调查问卷</w:t>
            </w:r>
          </w:p>
        </w:tc>
      </w:tr>
    </w:tbl>
    <w:p>
      <w:pPr>
        <w:sectPr>
          <w:pgSz w:w="16840" w:h="11900" w:orient="landscape"/>
          <w:pgMar w:top="1361" w:right="1020" w:bottom="1134" w:left="1020" w:header="720" w:footer="720" w:gutter="0"/>
          <w:cols w:space="720" w:num="1"/>
          <w:docGrid w:linePitch="326" w:charSpace="0"/>
        </w:sectPr>
      </w:pPr>
    </w:p>
    <w:p>
      <w:pPr>
        <w:spacing w:before="0" w:after="0"/>
        <w:ind w:firstLine="560"/>
        <w:jc w:val="left"/>
        <w:outlineLvl w:val="9"/>
      </w:pPr>
      <w:r>
        <w:rPr>
          <w:rFonts w:ascii="方正仿宋_GBK" w:eastAsia="方正仿宋_GBK" w:cs="方正仿宋_GBK"/>
          <w:b/>
          <w:color w:val="000000"/>
          <w:sz w:val="28"/>
        </w:rPr>
        <w:t>31、提前下达2022年省级困难群众基本生活补助资金预算的通知-农村特困（唐财社[2021]124号）绩效目标表</w:t>
      </w:r>
    </w:p>
    <w:tbl>
      <w:tblPr>
        <w:tblStyle w:val="8"/>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top w:val="single" w:color="000000" w:sz="6" w:space="0"/>
              <w:left w:val="single" w:color="000000" w:sz="6" w:space="0"/>
              <w:bottom w:val="single" w:color="FFFFFF" w:sz="6" w:space="0"/>
              <w:right w:val="single" w:color="000000" w:sz="6" w:space="0"/>
            </w:tcBorders>
            <w:vAlign w:val="center"/>
          </w:tcPr>
          <w:p>
            <w:pPr>
              <w:pStyle w:val="14"/>
            </w:pPr>
            <w:r>
              <w:t>绩效目标</w:t>
            </w:r>
          </w:p>
        </w:tc>
        <w:tc>
          <w:tcPr>
            <w:tcW w:w="12756" w:type="dxa"/>
            <w:tcBorders>
              <w:top w:val="single" w:color="000000" w:sz="6" w:space="0"/>
              <w:left w:val="single" w:color="000000" w:sz="6" w:space="0"/>
              <w:bottom w:val="single" w:color="FFFFFF" w:sz="6" w:space="0"/>
              <w:right w:val="single" w:color="000000" w:sz="6" w:space="0"/>
            </w:tcBorders>
            <w:vAlign w:val="center"/>
          </w:tcPr>
          <w:p>
            <w:pPr>
              <w:pStyle w:val="16"/>
            </w:pPr>
            <w:r>
              <w:t>1.2022年，将符合特困条件的人员纳入特困供养范围，每月为全区特困人员发放特困供养经费,保障特困人员基本生活。</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4"/>
            </w:pPr>
            <w:r>
              <w:t>一级指标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4"/>
            </w:pPr>
            <w:r>
              <w:t>二级指标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4"/>
            </w:pPr>
            <w:r>
              <w:t>三级指标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4"/>
            </w:pPr>
            <w:r>
              <w:t>绩效指标描述</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4"/>
            </w:pPr>
            <w:r>
              <w:t>指标值</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17"/>
            </w:pPr>
            <w:r>
              <w:t>产出指标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数量指标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认定情况</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将符合特困认定条件的人员纳入特困供养范围</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100%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发放特困供养名册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质量指标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入户调查率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特困供养人员入户调查</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100%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发放特困供养名册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时效指标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农村特困资金发放情况</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特困供养经费及时发放</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发放特困供养名册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成本指标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农村集中特困生活费标准</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农村集中特困生活费月标准（元）</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842元/人/月</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唐民字{2020]110号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成本指标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农村分散特困生活费标准</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农村分散特困生活费月标准（元）</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737元/人/月</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唐民字{2020]110号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17"/>
            </w:pPr>
            <w:r>
              <w:t>效益指标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经济效益指标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改善特困人员生活状况</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改善特困人员生活状况情况</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逐步改善</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社会效益指标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提高特困人员生活质量</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提高特困人员的生活质量情况</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逐步提高</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可持续影响指标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提升幸福指数</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提升特困人员的幸福感</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逐步提升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7"/>
            </w:pPr>
            <w:r>
              <w:t>满意度指标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服务对象满意度指标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受益群众满意度</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受益群众满意度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≥85%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问卷调查</w:t>
            </w:r>
          </w:p>
        </w:tc>
      </w:tr>
    </w:tbl>
    <w:p>
      <w:pPr>
        <w:sectPr>
          <w:pgSz w:w="16840" w:h="11900" w:orient="landscape"/>
          <w:pgMar w:top="1361" w:right="1020" w:bottom="1134" w:left="1020" w:header="720" w:footer="720" w:gutter="0"/>
          <w:cols w:space="720" w:num="1"/>
          <w:docGrid w:linePitch="326" w:charSpace="0"/>
        </w:sectPr>
      </w:pPr>
    </w:p>
    <w:p>
      <w:pPr>
        <w:spacing w:before="0" w:after="0"/>
        <w:ind w:firstLine="560"/>
        <w:jc w:val="left"/>
        <w:outlineLvl w:val="9"/>
      </w:pPr>
      <w:r>
        <w:rPr>
          <w:rFonts w:ascii="方正仿宋_GBK" w:eastAsia="方正仿宋_GBK" w:cs="方正仿宋_GBK"/>
          <w:b/>
          <w:color w:val="000000"/>
          <w:sz w:val="28"/>
        </w:rPr>
        <w:t>32、提前下达2022年省级养老服务体系建设补助资金的通知-经济困难失能老年人补贴（唐财社[2021]126号）绩效目标表</w:t>
      </w:r>
    </w:p>
    <w:tbl>
      <w:tblPr>
        <w:tblStyle w:val="8"/>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top w:val="single" w:color="000000" w:sz="6" w:space="0"/>
              <w:left w:val="single" w:color="000000" w:sz="6" w:space="0"/>
              <w:bottom w:val="single" w:color="FFFFFF" w:sz="6" w:space="0"/>
              <w:right w:val="single" w:color="000000" w:sz="6" w:space="0"/>
            </w:tcBorders>
            <w:vAlign w:val="center"/>
          </w:tcPr>
          <w:p>
            <w:pPr>
              <w:pStyle w:val="14"/>
            </w:pPr>
            <w:r>
              <w:t>绩效目标</w:t>
            </w:r>
          </w:p>
        </w:tc>
        <w:tc>
          <w:tcPr>
            <w:tcW w:w="12756" w:type="dxa"/>
            <w:tcBorders>
              <w:top w:val="single" w:color="000000" w:sz="6" w:space="0"/>
              <w:left w:val="single" w:color="000000" w:sz="6" w:space="0"/>
              <w:bottom w:val="single" w:color="FFFFFF" w:sz="6" w:space="0"/>
              <w:right w:val="single" w:color="000000" w:sz="6" w:space="0"/>
            </w:tcBorders>
            <w:vAlign w:val="center"/>
          </w:tcPr>
          <w:p>
            <w:pPr>
              <w:pStyle w:val="16"/>
            </w:pPr>
            <w:r>
              <w:t>1.为具有本区户籍，低保家庭中经济困难的对60周岁（含）以上79周岁（含）以下重度、中度失能老年人按照月人均100元的标准给予老年人护理补贴，其中省级财政每人每月担负50元，以更好的满足经济困难失能老人需求。</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4"/>
            </w:pPr>
            <w:r>
              <w:t>一级指标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4"/>
            </w:pPr>
            <w:r>
              <w:t>二级指标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4"/>
            </w:pPr>
            <w:r>
              <w:t>三级指标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4"/>
            </w:pPr>
            <w:r>
              <w:t>绩效指标描述</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4"/>
            </w:pPr>
            <w:r>
              <w:t>指标值</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17"/>
            </w:pPr>
            <w:r>
              <w:t>产出指标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数量指标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补贴对象覆盖率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为具有本区户籍，低保家庭中经济困难的对60周岁（含）以上79周岁（含）以下重度、中度失能老年人的覆盖程度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100%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发放名册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质量指标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补贴对象精准认定率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 xml:space="preserve">补贴对象认定情况 </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100%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经济困难失能老年人档案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时效指标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工作完成及时程度</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年度工作及时完成程度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拨款凭证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成本指标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护理补贴标准</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省级财政担负的护理补贴标准</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50元/人/月</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发放档案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17"/>
            </w:pPr>
            <w:r>
              <w:t>效益指标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社会效益指标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政策知晓度</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老年人对此项津贴政策的知晓度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可持续影响指标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提升经济困难失能老人生活质量</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提升经济困难失能老人生活质量</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稳步提升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定性分析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7"/>
            </w:pPr>
            <w:r>
              <w:t>满意度指标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服务对象满意度指标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补贴对象满意度</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补贴对象满意度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调查问卷</w:t>
            </w:r>
          </w:p>
        </w:tc>
      </w:tr>
    </w:tbl>
    <w:p>
      <w:pPr>
        <w:sectPr>
          <w:pgSz w:w="16840" w:h="11900" w:orient="landscape"/>
          <w:pgMar w:top="1361" w:right="1020" w:bottom="1134" w:left="1020" w:header="720" w:footer="720" w:gutter="0"/>
          <w:cols w:space="720" w:num="1"/>
          <w:docGrid w:linePitch="326" w:charSpace="0"/>
        </w:sectPr>
      </w:pPr>
    </w:p>
    <w:p>
      <w:pPr>
        <w:spacing w:before="0" w:after="0"/>
        <w:ind w:firstLine="560"/>
        <w:jc w:val="left"/>
        <w:outlineLvl w:val="9"/>
      </w:pPr>
      <w:r>
        <w:rPr>
          <w:rFonts w:ascii="方正仿宋_GBK" w:eastAsia="方正仿宋_GBK" w:cs="方正仿宋_GBK"/>
          <w:b/>
          <w:color w:val="000000"/>
          <w:sz w:val="28"/>
        </w:rPr>
        <w:t>33、提前下达2022年省级养老服务体系建设补助资金的通知-养老服务机构综合责任保险补贴（唐财社[2021]126号）绩效目标表</w:t>
      </w:r>
    </w:p>
    <w:tbl>
      <w:tblPr>
        <w:tblStyle w:val="8"/>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top w:val="single" w:color="000000" w:sz="6" w:space="0"/>
              <w:left w:val="single" w:color="000000" w:sz="6" w:space="0"/>
              <w:bottom w:val="single" w:color="FFFFFF" w:sz="6" w:space="0"/>
              <w:right w:val="single" w:color="000000" w:sz="6" w:space="0"/>
            </w:tcBorders>
            <w:vAlign w:val="center"/>
          </w:tcPr>
          <w:p>
            <w:pPr>
              <w:pStyle w:val="14"/>
            </w:pPr>
            <w:r>
              <w:t>绩效目标</w:t>
            </w:r>
          </w:p>
        </w:tc>
        <w:tc>
          <w:tcPr>
            <w:tcW w:w="12756" w:type="dxa"/>
            <w:tcBorders>
              <w:top w:val="single" w:color="000000" w:sz="6" w:space="0"/>
              <w:left w:val="single" w:color="000000" w:sz="6" w:space="0"/>
              <w:bottom w:val="single" w:color="FFFFFF" w:sz="6" w:space="0"/>
              <w:right w:val="single" w:color="000000" w:sz="6" w:space="0"/>
            </w:tcBorders>
            <w:vAlign w:val="center"/>
          </w:tcPr>
          <w:p>
            <w:pPr>
              <w:pStyle w:val="16"/>
            </w:pPr>
            <w:r>
              <w:t>1.充分发挥财政资金引导作用，第四季度对符合条件的社会办养老机构发放综合责任险补贴，提高社会办养老机构运营活力，完善养老服务体系网络。</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4"/>
            </w:pPr>
            <w:r>
              <w:t>一级指标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4"/>
            </w:pPr>
            <w:r>
              <w:t>二级指标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4"/>
            </w:pPr>
            <w:r>
              <w:t>三级指标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4"/>
            </w:pPr>
            <w:r>
              <w:t>绩效指标描述</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4"/>
            </w:pPr>
            <w:r>
              <w:t>指标值</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17"/>
            </w:pPr>
            <w:r>
              <w:t>产出指标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数量指标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发放养老机构综合责任险补贴数量</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发放养老机构综合责任险补贴数量</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7所</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补贴档案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质量指标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养老机构综合责任保险补贴覆盖率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实际发放综合责任保险补贴的养老机构数占应补贴数比例</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100%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补贴档案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时效指标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工作完成及时率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年度工作完成的及时程度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成本指标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责任险补贴标准</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养老机构综合责任险补贴标准</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按照投保年度投保金额的80%给予补贴，最高补贴额度为实际入住老年人数量每人每年80元</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养老机构档案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17"/>
            </w:pPr>
            <w:r>
              <w:t>效益指标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经济效益指标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提升养老机构运营活力</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提升养老机构运营活力</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稳步提升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可持续影响指标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提升老人生活质量</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提升老人生活质量</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稳步提升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7"/>
            </w:pPr>
            <w:r>
              <w:t>满意度指标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服务对象满意度指标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补贴机构满意度</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补贴机构满意度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调查问卷</w:t>
            </w:r>
          </w:p>
        </w:tc>
      </w:tr>
    </w:tbl>
    <w:p>
      <w:pPr>
        <w:sectPr>
          <w:pgSz w:w="16840" w:h="11900" w:orient="landscape"/>
          <w:pgMar w:top="1361" w:right="1020" w:bottom="1134" w:left="1020" w:header="720" w:footer="720" w:gutter="0"/>
          <w:cols w:space="720" w:num="1"/>
          <w:docGrid w:linePitch="326" w:charSpace="0"/>
        </w:sectPr>
      </w:pPr>
    </w:p>
    <w:p>
      <w:pPr>
        <w:spacing w:before="0" w:after="0"/>
        <w:ind w:firstLine="560"/>
        <w:jc w:val="left"/>
        <w:outlineLvl w:val="9"/>
      </w:pPr>
      <w:r>
        <w:rPr>
          <w:rFonts w:ascii="方正仿宋_GBK" w:eastAsia="方正仿宋_GBK" w:cs="方正仿宋_GBK"/>
          <w:b/>
          <w:color w:val="000000"/>
          <w:sz w:val="28"/>
        </w:rPr>
        <w:t>34、提前下达2022年省级养老服务体系建设补助资金的通知-养老机构运营补贴（唐财社[2021]126号）绩效目标表</w:t>
      </w:r>
    </w:p>
    <w:tbl>
      <w:tblPr>
        <w:tblStyle w:val="8"/>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FFFFFF" w:sz="6" w:space="0"/>
              <w:right w:val="single" w:color="000000" w:sz="6" w:space="0"/>
            </w:tcBorders>
            <w:vAlign w:val="center"/>
          </w:tcPr>
          <w:p>
            <w:pPr>
              <w:pStyle w:val="14"/>
            </w:pPr>
            <w:r>
              <w:t>绩效目标</w:t>
            </w:r>
          </w:p>
        </w:tc>
        <w:tc>
          <w:tcPr>
            <w:tcW w:w="12756" w:type="dxa"/>
            <w:tcBorders>
              <w:top w:val="single" w:color="000000" w:sz="6" w:space="0"/>
              <w:left w:val="single" w:color="000000" w:sz="6" w:space="0"/>
              <w:bottom w:val="single" w:color="FFFFFF" w:sz="6" w:space="0"/>
              <w:right w:val="single" w:color="000000" w:sz="6" w:space="0"/>
            </w:tcBorders>
            <w:vAlign w:val="center"/>
          </w:tcPr>
          <w:p>
            <w:pPr>
              <w:pStyle w:val="16"/>
            </w:pPr>
            <w:r>
              <w:t>1.充分发挥财政资金引导作用，第四季度为符合条件的社会办养老机构发放运营补贴，提高社会办养老机构运营活力，完善养老服务体系网络。</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4"/>
            </w:pPr>
            <w:r>
              <w:t>一级指标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4"/>
            </w:pPr>
            <w:r>
              <w:t>二级指标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4"/>
            </w:pPr>
            <w:r>
              <w:t>三级指标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4"/>
            </w:pPr>
            <w:r>
              <w:t>绩效指标描述</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4"/>
            </w:pPr>
            <w:r>
              <w:t>指标值</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17"/>
            </w:pPr>
            <w:r>
              <w:t>产出指标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数量指标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享受养老机构运营补贴数量</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享受养老机构运营补贴数量</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7所</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补贴档案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质量指标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养老机构运营补贴覆盖率100%</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养老机构补贴数占应补贴数比例</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100%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补贴档案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时效指标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工作完成及时率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年度工作完成及时程度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补贴档案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成本指标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补贴标准</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养老机构补贴标准</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按入住老年人中重度失能、中度失能每人每月补贴300元，轻度失能、能力完好每人每月补贴100元</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补贴档案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17"/>
            </w:pPr>
            <w:r>
              <w:t>效益指标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经济效益指标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提升养老机构运营活力</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提升养老机构运营活力</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稳步提升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养老机构档案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可持续影响指标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提升老人生活质量</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提升老人生活质量</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稳步提升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7"/>
            </w:pPr>
            <w:r>
              <w:t>满意度指标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服务对象满意度指标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补贴机构满意度</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补贴机构满意程度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调查问卷</w:t>
            </w:r>
          </w:p>
        </w:tc>
      </w:tr>
    </w:tbl>
    <w:p>
      <w:pPr>
        <w:sectPr>
          <w:pgSz w:w="16840" w:h="11900" w:orient="landscape"/>
          <w:pgMar w:top="1361" w:right="1020" w:bottom="1134" w:left="1020" w:header="720" w:footer="720" w:gutter="0"/>
          <w:cols w:space="720" w:num="1"/>
          <w:docGrid w:linePitch="326" w:charSpace="0"/>
        </w:sectPr>
      </w:pPr>
    </w:p>
    <w:p>
      <w:pPr>
        <w:spacing w:before="0" w:after="0"/>
        <w:ind w:firstLine="560"/>
        <w:jc w:val="left"/>
        <w:outlineLvl w:val="9"/>
      </w:pPr>
      <w:r>
        <w:rPr>
          <w:rFonts w:ascii="方正仿宋_GBK" w:eastAsia="方正仿宋_GBK" w:cs="方正仿宋_GBK"/>
          <w:b/>
          <w:color w:val="000000"/>
          <w:sz w:val="28"/>
        </w:rPr>
        <w:t>35、提前下达2022年省级养老服务体系建设补助资金的通知-养老机构运营补贴福彩公益金（唐财社[2021]126号）绩效目标表</w:t>
      </w:r>
    </w:p>
    <w:tbl>
      <w:tblPr>
        <w:tblStyle w:val="8"/>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FFFFFF" w:sz="6" w:space="0"/>
              <w:right w:val="single" w:color="000000" w:sz="6" w:space="0"/>
            </w:tcBorders>
            <w:vAlign w:val="center"/>
          </w:tcPr>
          <w:p>
            <w:pPr>
              <w:pStyle w:val="14"/>
            </w:pPr>
            <w:r>
              <w:t>绩效目标</w:t>
            </w:r>
          </w:p>
        </w:tc>
        <w:tc>
          <w:tcPr>
            <w:tcW w:w="12756" w:type="dxa"/>
            <w:tcBorders>
              <w:top w:val="single" w:color="000000" w:sz="6" w:space="0"/>
              <w:left w:val="single" w:color="000000" w:sz="6" w:space="0"/>
              <w:bottom w:val="single" w:color="FFFFFF" w:sz="6" w:space="0"/>
              <w:right w:val="single" w:color="000000" w:sz="6" w:space="0"/>
            </w:tcBorders>
            <w:vAlign w:val="center"/>
          </w:tcPr>
          <w:p>
            <w:pPr>
              <w:pStyle w:val="16"/>
            </w:pPr>
            <w:r>
              <w:t>1.充分发挥财政资金引导作用，第四季度为符合条件的社会办养老机构发放运营补贴，提高社会办养老机构运营活力，完善养老服务体系网络。</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4"/>
            </w:pPr>
            <w:r>
              <w:t>一级指标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4"/>
            </w:pPr>
            <w:r>
              <w:t>二级指标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4"/>
            </w:pPr>
            <w:r>
              <w:t>三级指标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4"/>
            </w:pPr>
            <w:r>
              <w:t>绩效指标描述</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4"/>
            </w:pPr>
            <w:r>
              <w:t>指标值</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17"/>
            </w:pPr>
            <w:r>
              <w:t>产出指标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数量指标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享受养老机构运营补贴数量</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享受养老机构运营补贴数量</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7所</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补贴档案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质量指标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养老机构运营补贴覆盖率100%</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养老机构补贴数占应补贴数比例</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100%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补贴档案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时效指标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工作完成及时率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年度工作完成及时程度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补贴档案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成本指标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补贴标准</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养老机构补贴标准</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按入住老年人中重度失能、中度失能每人每月补贴300元，轻度失能、能力完好每人每月补贴100元</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补贴档案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17"/>
            </w:pPr>
            <w:r>
              <w:t>效益指标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经济效益指标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提升养老机构运营活力</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提升养老机构运营活力</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稳步提升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养老机构档案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可持续影响指标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提升老人生活质量</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提升老人生活质量</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稳步提升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7"/>
            </w:pPr>
            <w:r>
              <w:t>满意度指标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服务对象满意度指标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补贴机构满意度</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补贴机构满意程度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调查问卷</w:t>
            </w:r>
          </w:p>
        </w:tc>
      </w:tr>
    </w:tbl>
    <w:p>
      <w:pPr>
        <w:sectPr>
          <w:pgSz w:w="16840" w:h="11900" w:orient="landscape"/>
          <w:pgMar w:top="1361" w:right="1020" w:bottom="1134" w:left="1020" w:header="720" w:footer="720" w:gutter="0"/>
          <w:cols w:space="720" w:num="1"/>
          <w:docGrid w:linePitch="326" w:charSpace="0"/>
        </w:sectPr>
      </w:pPr>
    </w:p>
    <w:p>
      <w:pPr>
        <w:spacing w:before="0" w:after="0"/>
        <w:ind w:firstLine="560"/>
        <w:jc w:val="left"/>
        <w:outlineLvl w:val="9"/>
      </w:pPr>
      <w:r>
        <w:rPr>
          <w:rFonts w:ascii="方正仿宋_GBK" w:eastAsia="方正仿宋_GBK" w:cs="方正仿宋_GBK"/>
          <w:b/>
          <w:color w:val="000000"/>
          <w:sz w:val="28"/>
        </w:rPr>
        <w:t>36、提前下达2022年中央财政困难群众救助补助资金-城镇低保（唐财社[2021]97号）绩效目标表</w:t>
      </w:r>
    </w:p>
    <w:tbl>
      <w:tblPr>
        <w:tblStyle w:val="8"/>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top w:val="single" w:color="000000" w:sz="6" w:space="0"/>
              <w:left w:val="single" w:color="000000" w:sz="6" w:space="0"/>
              <w:bottom w:val="single" w:color="FFFFFF" w:sz="6" w:space="0"/>
              <w:right w:val="single" w:color="000000" w:sz="6" w:space="0"/>
            </w:tcBorders>
            <w:vAlign w:val="center"/>
          </w:tcPr>
          <w:p>
            <w:pPr>
              <w:pStyle w:val="14"/>
            </w:pPr>
            <w:r>
              <w:t>绩效目标</w:t>
            </w:r>
          </w:p>
        </w:tc>
        <w:tc>
          <w:tcPr>
            <w:tcW w:w="12756" w:type="dxa"/>
            <w:tcBorders>
              <w:top w:val="single" w:color="000000" w:sz="6" w:space="0"/>
              <w:left w:val="single" w:color="000000" w:sz="6" w:space="0"/>
              <w:bottom w:val="single" w:color="FFFFFF" w:sz="6" w:space="0"/>
              <w:right w:val="single" w:color="000000" w:sz="6" w:space="0"/>
            </w:tcBorders>
            <w:vAlign w:val="center"/>
          </w:tcPr>
          <w:p>
            <w:pPr>
              <w:pStyle w:val="16"/>
            </w:pPr>
            <w:r>
              <w:t>1.按月根据实际户数人数发放城镇最低生活保障金，用于保障城镇贫困人口的基本生活。</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4"/>
            </w:pPr>
            <w:r>
              <w:t>一级指标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4"/>
            </w:pPr>
            <w:r>
              <w:t>二级指标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4"/>
            </w:pPr>
            <w:r>
              <w:t>三级指标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4"/>
            </w:pPr>
            <w:r>
              <w:t>绩效指标描述</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4"/>
            </w:pPr>
            <w:r>
              <w:t>指标值</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17"/>
            </w:pPr>
            <w:r>
              <w:t>产出指标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数量指标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城镇低保政策覆盖率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城镇低保政策覆盖程度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100%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质量指标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入户核查率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城镇低保入户核查率</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100%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入户核查档案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时效指标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救助资金发放及时率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救助资金发放及时情况</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发放凭证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成本指标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城镇低保每人每月保障标准</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城镇低保每人每月保障标准770元</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770元/人/月</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低保政策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17"/>
            </w:pPr>
            <w:r>
              <w:t>效益指标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经济效益指标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提高贫困人口生活状况</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提高贫困人口生活状况</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逐步提高</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社会效益指标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政策知晓率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全区范围内低保政策知晓程度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可持续影响指标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改善贫困人口生活质量</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改善贫困人口生活质量</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持续改善</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7"/>
            </w:pPr>
            <w:r>
              <w:t>满意度指标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服务对象满意度指标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受助对象满意度</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受助对象满意度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问卷调查</w:t>
            </w:r>
          </w:p>
        </w:tc>
      </w:tr>
    </w:tbl>
    <w:p>
      <w:pPr>
        <w:sectPr>
          <w:pgSz w:w="16840" w:h="11900" w:orient="landscape"/>
          <w:pgMar w:top="1361" w:right="1020" w:bottom="1134" w:left="1020" w:header="720" w:footer="720" w:gutter="0"/>
          <w:cols w:space="720" w:num="1"/>
          <w:docGrid w:linePitch="326" w:charSpace="0"/>
        </w:sectPr>
      </w:pPr>
    </w:p>
    <w:p>
      <w:pPr>
        <w:spacing w:before="0" w:after="0"/>
        <w:ind w:firstLine="560"/>
        <w:jc w:val="left"/>
        <w:outlineLvl w:val="9"/>
      </w:pPr>
      <w:r>
        <w:rPr>
          <w:rFonts w:ascii="方正仿宋_GBK" w:eastAsia="方正仿宋_GBK" w:cs="方正仿宋_GBK"/>
          <w:b/>
          <w:color w:val="000000"/>
          <w:sz w:val="28"/>
        </w:rPr>
        <w:t>37、提前下达2022年中央财政困难群众救助补助资金-农村低保（唐财社[2021]97号）绩效目标表</w:t>
      </w:r>
    </w:p>
    <w:tbl>
      <w:tblPr>
        <w:tblStyle w:val="8"/>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top w:val="single" w:color="000000" w:sz="6" w:space="0"/>
              <w:left w:val="single" w:color="000000" w:sz="6" w:space="0"/>
              <w:bottom w:val="single" w:color="FFFFFF" w:sz="6" w:space="0"/>
              <w:right w:val="single" w:color="000000" w:sz="6" w:space="0"/>
            </w:tcBorders>
            <w:vAlign w:val="center"/>
          </w:tcPr>
          <w:p>
            <w:pPr>
              <w:pStyle w:val="14"/>
            </w:pPr>
            <w:r>
              <w:t>绩效目标</w:t>
            </w:r>
          </w:p>
        </w:tc>
        <w:tc>
          <w:tcPr>
            <w:tcW w:w="12756" w:type="dxa"/>
            <w:tcBorders>
              <w:top w:val="single" w:color="000000" w:sz="6" w:space="0"/>
              <w:left w:val="single" w:color="000000" w:sz="6" w:space="0"/>
              <w:bottom w:val="single" w:color="FFFFFF" w:sz="6" w:space="0"/>
              <w:right w:val="single" w:color="000000" w:sz="6" w:space="0"/>
            </w:tcBorders>
            <w:vAlign w:val="center"/>
          </w:tcPr>
          <w:p>
            <w:pPr>
              <w:pStyle w:val="16"/>
            </w:pPr>
            <w:r>
              <w:t>1.按月根据实际人数发放农村最低生活保障金，用于保障农村贫困人口的基本生活。</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4"/>
            </w:pPr>
            <w:r>
              <w:t>一级指标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4"/>
            </w:pPr>
            <w:r>
              <w:t>二级指标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4"/>
            </w:pPr>
            <w:r>
              <w:t>三级指标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4"/>
            </w:pPr>
            <w:r>
              <w:t>绩效指标描述</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4"/>
            </w:pPr>
            <w:r>
              <w:t>指标值</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17"/>
            </w:pPr>
            <w:r>
              <w:t>产出指标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数量指标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农村低保政策覆盖率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农村低保政策覆盖程度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100%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档案材料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质量指标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入户核查率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入户核查率</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100%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入户核查档案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时效指标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救助资金及时发放率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补助资金及时发放情况</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拨款凭证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成本指标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农村低保标准</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农村低保每人每年保障标准6312元</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6312元/人/年</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低保政策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17"/>
            </w:pPr>
            <w:r>
              <w:t>效益指标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经济效益指标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提高贫困人口生活状况</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提高贫困人口生活状况</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逐步提高</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定性分析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社会效益指标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政策知晓率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全区范围内低保政策知晓程度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可持续影响指标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改善贫困人口生活质量</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改善贫困人口生活质量</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持续有效改善</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定性分析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7"/>
            </w:pPr>
            <w:r>
              <w:t>满意度指标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服务对象满意度指标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受助对象满意度</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受助对象满意度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问卷调查</w:t>
            </w:r>
          </w:p>
        </w:tc>
      </w:tr>
    </w:tbl>
    <w:p>
      <w:pPr>
        <w:sectPr>
          <w:pgSz w:w="16840" w:h="11900" w:orient="landscape"/>
          <w:pgMar w:top="1361" w:right="1020" w:bottom="1134" w:left="1020" w:header="720" w:footer="720" w:gutter="0"/>
          <w:cols w:space="720" w:num="1"/>
          <w:docGrid w:linePitch="326" w:charSpace="0"/>
        </w:sectPr>
      </w:pPr>
    </w:p>
    <w:p>
      <w:pPr>
        <w:spacing w:before="0" w:after="0"/>
        <w:ind w:firstLine="560"/>
        <w:jc w:val="left"/>
        <w:outlineLvl w:val="9"/>
      </w:pPr>
      <w:r>
        <w:rPr>
          <w:rFonts w:ascii="方正仿宋_GBK" w:eastAsia="方正仿宋_GBK" w:cs="方正仿宋_GBK"/>
          <w:b/>
          <w:color w:val="000000"/>
          <w:sz w:val="28"/>
        </w:rPr>
        <w:t>38、提前下达2022年中央财政困难群众救助补助资金-农村特困（唐财社[2021]97号）绩效目标表</w:t>
      </w:r>
    </w:p>
    <w:tbl>
      <w:tblPr>
        <w:tblStyle w:val="8"/>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top w:val="single" w:color="000000" w:sz="6" w:space="0"/>
              <w:left w:val="single" w:color="000000" w:sz="6" w:space="0"/>
              <w:bottom w:val="single" w:color="FFFFFF" w:sz="6" w:space="0"/>
              <w:right w:val="single" w:color="000000" w:sz="6" w:space="0"/>
            </w:tcBorders>
            <w:vAlign w:val="center"/>
          </w:tcPr>
          <w:p>
            <w:pPr>
              <w:pStyle w:val="14"/>
            </w:pPr>
            <w:r>
              <w:t>绩效目标</w:t>
            </w:r>
          </w:p>
        </w:tc>
        <w:tc>
          <w:tcPr>
            <w:tcW w:w="12756" w:type="dxa"/>
            <w:tcBorders>
              <w:top w:val="single" w:color="000000" w:sz="6" w:space="0"/>
              <w:left w:val="single" w:color="000000" w:sz="6" w:space="0"/>
              <w:bottom w:val="single" w:color="FFFFFF" w:sz="6" w:space="0"/>
              <w:right w:val="single" w:color="000000" w:sz="6" w:space="0"/>
            </w:tcBorders>
            <w:vAlign w:val="center"/>
          </w:tcPr>
          <w:p>
            <w:pPr>
              <w:pStyle w:val="16"/>
            </w:pPr>
            <w:r>
              <w:t>1.2022年，将符合特困条件的人员纳入特困供养范围，每月为全区特困人员发放特困供养经费,保障特困人员基本生活。</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4"/>
            </w:pPr>
            <w:r>
              <w:t>一级指标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4"/>
            </w:pPr>
            <w:r>
              <w:t>二级指标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4"/>
            </w:pPr>
            <w:r>
              <w:t>三级指标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4"/>
            </w:pPr>
            <w:r>
              <w:t>绩效指标描述</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4"/>
            </w:pPr>
            <w:r>
              <w:t>指标值</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17"/>
            </w:pPr>
            <w:r>
              <w:t>产出指标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数量指标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认定情况</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将符合特困认定条件的人员纳入特困供养范围</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100%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发放特困供养名册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质量指标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入户调查率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特困供养人员入户调查</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100%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发放特困供养名册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时效指标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农村特困资金发放情况</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特困供养经费及时发放</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发放特困供养名册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成本指标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农村集中特困生活费标准</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农村集中特困生活费月标准（元）</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842元/人/月</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唐民字{2020]110号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17"/>
            </w:pPr>
            <w:r>
              <w:t>效益指标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经济效益指标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改善特困人员生活状况</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改善特困人员生活状况情况</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逐步改善</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社会效益指标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提高特困人员生活质量</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提高特困人员的生活质量情况</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逐步提高</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可持续影响指标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提升幸福指数</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提升特困人员的幸福感</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逐步提升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7"/>
            </w:pPr>
            <w:r>
              <w:t>满意度指标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服务对象满意度指标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受益群众满意度</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受益群众满意度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≥85%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问卷调查</w:t>
            </w:r>
          </w:p>
        </w:tc>
      </w:tr>
    </w:tbl>
    <w:p>
      <w:pPr>
        <w:sectPr>
          <w:pgSz w:w="16840" w:h="11900" w:orient="landscape"/>
          <w:pgMar w:top="1361" w:right="1020" w:bottom="1134" w:left="1020" w:header="720" w:footer="720" w:gutter="0"/>
          <w:cols w:space="720" w:num="1"/>
          <w:docGrid w:linePitch="326" w:charSpace="0"/>
        </w:sectPr>
      </w:pPr>
    </w:p>
    <w:p>
      <w:pPr>
        <w:spacing w:before="0" w:after="0"/>
        <w:ind w:firstLine="560"/>
        <w:jc w:val="left"/>
        <w:outlineLvl w:val="9"/>
      </w:pPr>
      <w:r>
        <w:rPr>
          <w:rFonts w:ascii="方正仿宋_GBK" w:eastAsia="方正仿宋_GBK" w:cs="方正仿宋_GBK"/>
          <w:b/>
          <w:color w:val="000000"/>
          <w:sz w:val="28"/>
        </w:rPr>
        <w:t>39、退役军人公益性岗位安置费用绩效目标表</w:t>
      </w:r>
    </w:p>
    <w:tbl>
      <w:tblPr>
        <w:tblStyle w:val="8"/>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top w:val="single" w:color="000000" w:sz="6" w:space="0"/>
              <w:left w:val="single" w:color="000000" w:sz="6" w:space="0"/>
              <w:bottom w:val="single" w:color="FFFFFF" w:sz="6" w:space="0"/>
              <w:right w:val="single" w:color="000000" w:sz="6" w:space="0"/>
            </w:tcBorders>
            <w:vAlign w:val="center"/>
          </w:tcPr>
          <w:p>
            <w:pPr>
              <w:pStyle w:val="14"/>
            </w:pPr>
            <w:r>
              <w:t>绩效目标</w:t>
            </w:r>
          </w:p>
        </w:tc>
        <w:tc>
          <w:tcPr>
            <w:tcW w:w="12756" w:type="dxa"/>
            <w:tcBorders>
              <w:top w:val="single" w:color="000000" w:sz="6" w:space="0"/>
              <w:left w:val="single" w:color="000000" w:sz="6" w:space="0"/>
              <w:bottom w:val="single" w:color="FFFFFF" w:sz="6" w:space="0"/>
              <w:right w:val="single" w:color="000000" w:sz="6" w:space="0"/>
            </w:tcBorders>
            <w:vAlign w:val="center"/>
          </w:tcPr>
          <w:p>
            <w:pPr>
              <w:pStyle w:val="16"/>
            </w:pPr>
            <w:r>
              <w:t>1.2022年为20名公益岗人员按月发放工资，保障该类工作人员基本工资福利待遇.</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4"/>
            </w:pPr>
            <w:r>
              <w:t>一级指标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4"/>
            </w:pPr>
            <w:r>
              <w:t>二级指标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4"/>
            </w:pPr>
            <w:r>
              <w:t>三级指标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4"/>
            </w:pPr>
            <w:r>
              <w:t>绩效指标描述</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4"/>
            </w:pPr>
            <w:r>
              <w:t>指标值</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17"/>
            </w:pPr>
            <w:r>
              <w:t>产出指标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数量指标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保障发放人数</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保障公益岗人员工资发放人数</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20人</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公益岗合同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质量指标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工资总额标准</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不低于最低工资标准1900元</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≥1900元</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公益岗合同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时效指标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工资保险发放及时率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工资保险及时程度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拨款凭证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成本指标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项目成本</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项目成本</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不超预算数</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决算数据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17"/>
            </w:pPr>
            <w:r>
              <w:t>效益指标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经济效益指标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保障公益岗人员基本生活</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基本生活不受影响</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基本保障</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社会效益指标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受益公益岗人员人数</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受益公益岗人员人数</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20人</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公益岗合同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可持续影响指标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改善生活状况</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改善公益岗人员生活状况</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中长期改善</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7"/>
            </w:pPr>
            <w:r>
              <w:t>满意度指标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服务对象满意度指标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公益岗人员满意度</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公益岗人员满意度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调查问卷</w:t>
            </w:r>
          </w:p>
        </w:tc>
      </w:tr>
    </w:tbl>
    <w:p>
      <w:pPr>
        <w:sectPr>
          <w:pgSz w:w="16840" w:h="11900" w:orient="landscape"/>
          <w:pgMar w:top="1361" w:right="1020" w:bottom="1134" w:left="1020" w:header="720" w:footer="720" w:gutter="0"/>
          <w:cols w:space="720" w:num="1"/>
          <w:docGrid w:linePitch="326" w:charSpace="0"/>
        </w:sectPr>
      </w:pPr>
    </w:p>
    <w:p>
      <w:pPr>
        <w:spacing w:before="0" w:after="0"/>
        <w:ind w:firstLine="560"/>
        <w:jc w:val="left"/>
        <w:outlineLvl w:val="9"/>
      </w:pPr>
      <w:r>
        <w:rPr>
          <w:rFonts w:ascii="方正仿宋_GBK" w:eastAsia="方正仿宋_GBK" w:cs="方正仿宋_GBK"/>
          <w:b/>
          <w:color w:val="000000"/>
          <w:sz w:val="28"/>
        </w:rPr>
        <w:t>40、养老服务提质增能工程经费（丰南民呈[2021]11号）（以前年度）绩效目标表</w:t>
      </w:r>
    </w:p>
    <w:tbl>
      <w:tblPr>
        <w:tblStyle w:val="8"/>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top w:val="single" w:color="000000" w:sz="6" w:space="0"/>
              <w:left w:val="single" w:color="000000" w:sz="6" w:space="0"/>
              <w:bottom w:val="single" w:color="FFFFFF" w:sz="6" w:space="0"/>
              <w:right w:val="single" w:color="000000" w:sz="6" w:space="0"/>
            </w:tcBorders>
            <w:vAlign w:val="center"/>
          </w:tcPr>
          <w:p>
            <w:pPr>
              <w:pStyle w:val="14"/>
            </w:pPr>
            <w:r>
              <w:t>绩效目标</w:t>
            </w:r>
          </w:p>
        </w:tc>
        <w:tc>
          <w:tcPr>
            <w:tcW w:w="12756" w:type="dxa"/>
            <w:tcBorders>
              <w:top w:val="single" w:color="000000" w:sz="6" w:space="0"/>
              <w:left w:val="single" w:color="000000" w:sz="6" w:space="0"/>
              <w:bottom w:val="single" w:color="FFFFFF" w:sz="6" w:space="0"/>
              <w:right w:val="single" w:color="000000" w:sz="6" w:space="0"/>
            </w:tcBorders>
            <w:vAlign w:val="center"/>
          </w:tcPr>
          <w:p>
            <w:pPr>
              <w:pStyle w:val="16"/>
            </w:pPr>
            <w:r>
              <w:t xml:space="preserve">1.通过开展对唐坊民政事业服务中心养老服务提质增能工程，增强养老机构的照护能力，发挥对失能、部分失能特困人员兜底照护功能。 </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4"/>
            </w:pPr>
            <w:r>
              <w:t>一级指标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4"/>
            </w:pPr>
            <w:r>
              <w:t>二级指标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4"/>
            </w:pPr>
            <w:r>
              <w:t>三级指标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4"/>
            </w:pPr>
            <w:r>
              <w:t>绩效指标描述</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4"/>
            </w:pPr>
            <w:r>
              <w:t>指标值</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17"/>
            </w:pPr>
            <w:r>
              <w:t>产出指标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数量指标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更换防水雨搭数量</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更换防水雨搭数量</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3个</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《关于养老服务提质增能工程所需经费的请示》（丰南民呈【2021】11号）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质量指标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工程质量验收合格率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工程质量验收合格率</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100%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时效指标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工作开展及时率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工作开展及时率</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成本指标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工程总价</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工程总价</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≤24.5万元</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《关于养老服务提质增能工程所需经费的请示》（丰南民呈【2021】11号）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17"/>
            </w:pPr>
            <w:r>
              <w:t>效益指标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经济效益指标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提升养老机构运营活力</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提升养老机构运营活力</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有效提升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社会效益指标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提高入住机构老人生活水平</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提高入住机构老人生活水平</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逐渐提高</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可持续影响指标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改善老人生活质量</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改善老人生活质量情况</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持续改善</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7"/>
            </w:pPr>
            <w:r>
              <w:t>满意度指标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服务对象满意度指标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受益对象满意度</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受益对象满意度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问卷调查</w:t>
            </w:r>
          </w:p>
        </w:tc>
      </w:tr>
    </w:tbl>
    <w:p>
      <w:pPr>
        <w:sectPr>
          <w:pgSz w:w="16840" w:h="11900" w:orient="landscape"/>
          <w:pgMar w:top="1361" w:right="1020" w:bottom="1134" w:left="1020" w:header="720" w:footer="720" w:gutter="0"/>
          <w:cols w:space="720" w:num="1"/>
          <w:docGrid w:linePitch="326" w:charSpace="0"/>
        </w:sectPr>
      </w:pPr>
    </w:p>
    <w:p>
      <w:pPr>
        <w:spacing w:before="0" w:after="0"/>
        <w:ind w:firstLine="560"/>
        <w:jc w:val="left"/>
        <w:outlineLvl w:val="9"/>
      </w:pPr>
      <w:r>
        <w:rPr>
          <w:rFonts w:ascii="方正仿宋_GBK" w:eastAsia="方正仿宋_GBK" w:cs="方正仿宋_GBK"/>
          <w:b/>
          <w:color w:val="000000"/>
          <w:sz w:val="28"/>
        </w:rPr>
        <w:t>41、以前年度专款-2020年省级福利彩票公益金-农村公益性公墓建设（唐财社[2019]114号）绩效目标表</w:t>
      </w:r>
    </w:p>
    <w:tbl>
      <w:tblPr>
        <w:tblStyle w:val="8"/>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top w:val="single" w:color="000000" w:sz="6" w:space="0"/>
              <w:left w:val="single" w:color="000000" w:sz="6" w:space="0"/>
              <w:bottom w:val="single" w:color="FFFFFF" w:sz="6" w:space="0"/>
              <w:right w:val="single" w:color="000000" w:sz="6" w:space="0"/>
            </w:tcBorders>
            <w:vAlign w:val="center"/>
          </w:tcPr>
          <w:p>
            <w:pPr>
              <w:pStyle w:val="14"/>
            </w:pPr>
            <w:r>
              <w:t>绩效目标</w:t>
            </w:r>
          </w:p>
        </w:tc>
        <w:tc>
          <w:tcPr>
            <w:tcW w:w="12756" w:type="dxa"/>
            <w:tcBorders>
              <w:top w:val="single" w:color="000000" w:sz="6" w:space="0"/>
              <w:left w:val="single" w:color="000000" w:sz="6" w:space="0"/>
              <w:bottom w:val="single" w:color="FFFFFF" w:sz="6" w:space="0"/>
              <w:right w:val="single" w:color="000000" w:sz="6" w:space="0"/>
            </w:tcBorders>
            <w:vAlign w:val="center"/>
          </w:tcPr>
          <w:p>
            <w:pPr>
              <w:pStyle w:val="16"/>
            </w:pPr>
            <w:r>
              <w:t>1.加快推进农村公益性公墓建设，有效治理散埋乱葬，妥善解决群众“逝有所安”问题。</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4"/>
            </w:pPr>
            <w:r>
              <w:t>一级指标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4"/>
            </w:pPr>
            <w:r>
              <w:t>二级指标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4"/>
            </w:pPr>
            <w:r>
              <w:t>三级指标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4"/>
            </w:pPr>
            <w:r>
              <w:t>绩效指标描述</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4"/>
            </w:pPr>
            <w:r>
              <w:t>指标值</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17"/>
            </w:pPr>
            <w:r>
              <w:t>产出指标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数量指标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农村公益性公墓建设数量</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农村公益性公墓建设数量</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3个</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完成审批手续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质量指标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公墓建设质量达标率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公墓建设质量达标情况</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100%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时效指标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农村公益性公墓建成及时率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殡葬基础设施新建（改造）完成程度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按时完成</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完成审批手续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成本指标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公墓补贴标准</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公墓补贴标准</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10万元/个</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唐财社[2019]114号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17"/>
            </w:pPr>
            <w:r>
              <w:t>效益指标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社会效益指标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有效治理散埋乱葬，促进社会文明进步</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有效治理散埋乱葬，促进社会文明进步</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持续提升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可持续影响指标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改善村民生活质量</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改善村民生活质量</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持续改善</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7"/>
            </w:pPr>
            <w:r>
              <w:t>满意度指标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服务对象满意度指标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群众满意程度</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群众满意程度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问卷调查</w:t>
            </w:r>
          </w:p>
        </w:tc>
      </w:tr>
    </w:tbl>
    <w:p>
      <w:pPr>
        <w:sectPr>
          <w:pgSz w:w="16840" w:h="11900" w:orient="landscape"/>
          <w:pgMar w:top="1361" w:right="1020" w:bottom="1134" w:left="1020" w:header="720" w:footer="720" w:gutter="0"/>
          <w:cols w:space="720" w:num="1"/>
          <w:docGrid w:linePitch="326" w:charSpace="0"/>
        </w:sectPr>
      </w:pPr>
    </w:p>
    <w:p>
      <w:pPr>
        <w:spacing w:before="0" w:after="0"/>
        <w:ind w:firstLine="560"/>
        <w:jc w:val="left"/>
        <w:outlineLvl w:val="9"/>
      </w:pPr>
      <w:r>
        <w:rPr>
          <w:rFonts w:ascii="方正仿宋_GBK" w:eastAsia="方正仿宋_GBK" w:cs="方正仿宋_GBK"/>
          <w:b/>
          <w:color w:val="000000"/>
          <w:sz w:val="28"/>
        </w:rPr>
        <w:t>42、以前年度专款-2020年省级养老服务体系资金（唐财社[2020]25号）绩效目标表</w:t>
      </w:r>
    </w:p>
    <w:tbl>
      <w:tblPr>
        <w:tblStyle w:val="8"/>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FFFFFF" w:sz="6" w:space="0"/>
              <w:right w:val="single" w:color="000000" w:sz="6" w:space="0"/>
            </w:tcBorders>
            <w:vAlign w:val="center"/>
          </w:tcPr>
          <w:p>
            <w:pPr>
              <w:pStyle w:val="14"/>
            </w:pPr>
            <w:r>
              <w:t>绩效目标</w:t>
            </w:r>
          </w:p>
        </w:tc>
        <w:tc>
          <w:tcPr>
            <w:tcW w:w="12756" w:type="dxa"/>
            <w:tcBorders>
              <w:top w:val="single" w:color="000000" w:sz="6" w:space="0"/>
              <w:left w:val="single" w:color="000000" w:sz="6" w:space="0"/>
              <w:bottom w:val="single" w:color="FFFFFF" w:sz="6" w:space="0"/>
              <w:right w:val="single" w:color="000000" w:sz="6" w:space="0"/>
            </w:tcBorders>
            <w:vAlign w:val="center"/>
          </w:tcPr>
          <w:p>
            <w:pPr>
              <w:pStyle w:val="16"/>
            </w:pPr>
            <w:r>
              <w:t>1.进一步补齐养老服务短板，带动并促进我区养老服务发展提质增效，加快建立居家社区机构相协调、医养康养相结合的养老服务体系，不断满足全市老年人日益增长的多样化、多层次养老服务需求，切实增强老年人的获得感、幸福感和安全感。</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4"/>
            </w:pPr>
            <w:r>
              <w:t>一级指标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4"/>
            </w:pPr>
            <w:r>
              <w:t>二级指标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4"/>
            </w:pPr>
            <w:r>
              <w:t>三级指标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4"/>
            </w:pPr>
            <w:r>
              <w:t>绩效指标描述</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4"/>
            </w:pPr>
            <w:r>
              <w:t>指标值</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17"/>
            </w:pPr>
            <w:r>
              <w:t>产出指标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数量指标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补助社区日间照料服务站（点）数量</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补助社区日间照料服务站（点）数量</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2个</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唐双创双服办[2020]6 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质量指标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服务对象范围</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服务对象范围</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≥60周岁以上老人</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唐双创双服办[2020]6 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时效指标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服务及时性</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服务及时性</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按有需求老人要求时间服务</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唐双创双服办[2020]6 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成本指标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补贴标准</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补贴标准</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10万元</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唐财社[2020]25号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17"/>
            </w:pPr>
            <w:r>
              <w:t>效益指标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经济效益指标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提升日间照料服务站运营活力</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提升日间照料服务站运营活力</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显著提升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社会效益指标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服务老人受益程度</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满足老人多层次要求</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根据老人需求提供服务</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可持续影响指标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提升老人生活质量</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提升老人生活质量</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逐步提升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7"/>
            </w:pPr>
            <w:r>
              <w:t>满意度指标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服务对象满意度指标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补贴机构满意程度</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补贴机构满意程度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调查问卷</w:t>
            </w:r>
          </w:p>
        </w:tc>
      </w:tr>
    </w:tbl>
    <w:p>
      <w:pPr>
        <w:sectPr>
          <w:pgSz w:w="16840" w:h="11900" w:orient="landscape"/>
          <w:pgMar w:top="1361" w:right="1020" w:bottom="1134" w:left="1020" w:header="720" w:footer="720" w:gutter="0"/>
          <w:cols w:space="720" w:num="1"/>
          <w:docGrid w:linePitch="326" w:charSpace="0"/>
        </w:sectPr>
      </w:pPr>
    </w:p>
    <w:p>
      <w:pPr>
        <w:spacing w:before="0" w:after="0"/>
        <w:ind w:firstLine="560"/>
        <w:jc w:val="left"/>
        <w:outlineLvl w:val="9"/>
      </w:pPr>
      <w:r>
        <w:rPr>
          <w:rFonts w:ascii="方正仿宋_GBK" w:eastAsia="方正仿宋_GBK" w:cs="方正仿宋_GBK"/>
          <w:b/>
          <w:color w:val="000000"/>
          <w:sz w:val="28"/>
        </w:rPr>
        <w:t>43、以前年度专款-2020年中央养老服务体系资金-日间照料点、助浴点补助（唐财社[2020]106号）绩效目标表</w:t>
      </w:r>
    </w:p>
    <w:tbl>
      <w:tblPr>
        <w:tblStyle w:val="8"/>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FFFFFF" w:sz="6" w:space="0"/>
              <w:right w:val="single" w:color="000000" w:sz="6" w:space="0"/>
            </w:tcBorders>
            <w:vAlign w:val="center"/>
          </w:tcPr>
          <w:p>
            <w:pPr>
              <w:pStyle w:val="14"/>
            </w:pPr>
            <w:r>
              <w:t>绩效目标</w:t>
            </w:r>
          </w:p>
        </w:tc>
        <w:tc>
          <w:tcPr>
            <w:tcW w:w="12756" w:type="dxa"/>
            <w:tcBorders>
              <w:top w:val="single" w:color="000000" w:sz="6" w:space="0"/>
              <w:left w:val="single" w:color="000000" w:sz="6" w:space="0"/>
              <w:bottom w:val="single" w:color="FFFFFF" w:sz="6" w:space="0"/>
              <w:right w:val="single" w:color="000000" w:sz="6" w:space="0"/>
            </w:tcBorders>
            <w:vAlign w:val="center"/>
          </w:tcPr>
          <w:p>
            <w:pPr>
              <w:pStyle w:val="16"/>
            </w:pPr>
            <w:r>
              <w:t>1.满足老年人多层次、多样化居家和社区养老服务需求，推进全区养老服务社会化、可持续发展，顺利完成居家和社区养老服务改革试点工作任务。</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4"/>
            </w:pPr>
            <w:r>
              <w:t>一级指标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4"/>
            </w:pPr>
            <w:r>
              <w:t>二级指标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4"/>
            </w:pPr>
            <w:r>
              <w:t>三级指标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4"/>
            </w:pPr>
            <w:r>
              <w:t>绩效指标描述</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4"/>
            </w:pPr>
            <w:r>
              <w:t>指标值</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17"/>
            </w:pPr>
            <w:r>
              <w:t>产出指标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数量指标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发放日间照料示范点补贴数量</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发放日间照料示范点补贴数量</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1个</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唐财社【2020】106号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数量指标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发放助浴点补贴数量</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发放助浴点补贴数量</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1个</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唐财社【2020】106号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质量指标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日间照料和助浴机构服务对象范围</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日间照料和助浴机构服务对象范围</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60周岁以上老人</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唐财社【2020】106号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时效指标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服务及时性</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服务及时性</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按有需求老人要求时间服务</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成本指标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补贴标准</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补贴标准</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日间照料点6万元，助浴点5万元</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唐财社【2020】106号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17"/>
            </w:pPr>
            <w:r>
              <w:t>效益指标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经济效益指标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增加日间照料中心和助浴点的运营活力</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日间照料中心和助浴点运营良好</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显著增加</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社会效益指标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满足老人多层次需求</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满足老人多层次需求</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满足老人对日间照料或助浴的需求，缓解家属照料压力</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可持续影响指标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提升老人生活质量</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提升老人生活质量</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逐步提升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7"/>
            </w:pPr>
            <w:r>
              <w:t>满意度指标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服务对象满意度指标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补贴机构满意程度</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补贴机构满意程度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问卷调查</w:t>
            </w:r>
          </w:p>
        </w:tc>
      </w:tr>
    </w:tbl>
    <w:p>
      <w:pPr>
        <w:sectPr>
          <w:pgSz w:w="16840" w:h="11900" w:orient="landscape"/>
          <w:pgMar w:top="1361" w:right="1020" w:bottom="1134" w:left="1020" w:header="720" w:footer="720" w:gutter="0"/>
          <w:cols w:space="720" w:num="1"/>
          <w:docGrid w:linePitch="326" w:charSpace="0"/>
        </w:sectPr>
      </w:pPr>
    </w:p>
    <w:p>
      <w:pPr>
        <w:spacing w:before="0" w:after="0"/>
        <w:ind w:firstLine="560"/>
        <w:jc w:val="left"/>
        <w:outlineLvl w:val="9"/>
      </w:pPr>
      <w:r>
        <w:rPr>
          <w:rFonts w:ascii="方正仿宋_GBK" w:eastAsia="方正仿宋_GBK" w:cs="方正仿宋_GBK"/>
          <w:b/>
          <w:color w:val="000000"/>
          <w:sz w:val="28"/>
        </w:rPr>
        <w:t>44、以前年度专款-关于提前下达2021年市级养老服务体系建设补助资金的通知-社区居家养老服务设施运营补贴（唐财社[2020]167号）绩效目标表</w:t>
      </w:r>
    </w:p>
    <w:tbl>
      <w:tblPr>
        <w:tblStyle w:val="8"/>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top w:val="single" w:color="000000" w:sz="6" w:space="0"/>
              <w:left w:val="single" w:color="000000" w:sz="6" w:space="0"/>
              <w:bottom w:val="single" w:color="FFFFFF" w:sz="6" w:space="0"/>
              <w:right w:val="single" w:color="000000" w:sz="6" w:space="0"/>
            </w:tcBorders>
            <w:vAlign w:val="center"/>
          </w:tcPr>
          <w:p>
            <w:pPr>
              <w:pStyle w:val="14"/>
            </w:pPr>
            <w:r>
              <w:t>绩效目标</w:t>
            </w:r>
          </w:p>
        </w:tc>
        <w:tc>
          <w:tcPr>
            <w:tcW w:w="12756" w:type="dxa"/>
            <w:tcBorders>
              <w:top w:val="single" w:color="000000" w:sz="6" w:space="0"/>
              <w:left w:val="single" w:color="000000" w:sz="6" w:space="0"/>
              <w:bottom w:val="single" w:color="FFFFFF" w:sz="6" w:space="0"/>
              <w:right w:val="single" w:color="000000" w:sz="6" w:space="0"/>
            </w:tcBorders>
            <w:vAlign w:val="center"/>
          </w:tcPr>
          <w:p>
            <w:pPr>
              <w:pStyle w:val="16"/>
            </w:pPr>
            <w:r>
              <w:t>1.进一步补齐养老服务短板，加快建立居家社区机构相协调、医养康养相结合的养老服务体系，不断满足全市老年人日益增长的多样化、多层次养老服务需求，切实增强老年人的获得感、幸福感和安全感。</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4"/>
            </w:pPr>
            <w:r>
              <w:t>一级指标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4"/>
            </w:pPr>
            <w:r>
              <w:t>二级指标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4"/>
            </w:pPr>
            <w:r>
              <w:t>三级指标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4"/>
            </w:pPr>
            <w:r>
              <w:t>绩效指标描述</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4"/>
            </w:pPr>
            <w:r>
              <w:t>指标值</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17"/>
            </w:pPr>
            <w:r>
              <w:t>产出指标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数量指标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发放运营补贴居家养老服务设施数量</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发放运营补贴居家养老服务设施数量</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1个</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唐民字[2020]82号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质量指标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居家养老服务设施服务对象</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居家养老服务设施服务对象</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≥60周岁以上老人</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唐民字[2020]82号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时效指标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服务及时性</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服务及时性</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按有需求老人要求时间服务</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调查走访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成本指标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补贴标准</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补贴标准</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4万元</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唐财社[2020]167号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17"/>
            </w:pPr>
            <w:r>
              <w:t>效益指标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经济效益指标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提升居家养老服务设施运营活力</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提升居家养老服务设施运营活力</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逐渐提升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社会效益指标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服务老人受益程度</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满足老人多层次要求</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对老人按需服务</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可持续影响指标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改善老人生活质量</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改善老人生活质量</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持续改善</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7"/>
            </w:pPr>
            <w:r>
              <w:t>满意度指标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服务对象满意度指标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运营方满意度</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运营方满意度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调查问卷</w:t>
            </w:r>
          </w:p>
        </w:tc>
      </w:tr>
    </w:tbl>
    <w:p>
      <w:pPr>
        <w:sectPr>
          <w:pgSz w:w="16840" w:h="11900" w:orient="landscape"/>
          <w:pgMar w:top="1361" w:right="1020" w:bottom="1134" w:left="1020" w:header="720" w:footer="720" w:gutter="0"/>
          <w:cols w:space="720" w:num="1"/>
          <w:docGrid w:linePitch="326" w:charSpace="0"/>
        </w:sectPr>
      </w:pPr>
    </w:p>
    <w:p>
      <w:pPr>
        <w:spacing w:before="0" w:after="0"/>
        <w:ind w:firstLine="560"/>
        <w:jc w:val="left"/>
        <w:outlineLvl w:val="9"/>
      </w:pPr>
      <w:r>
        <w:rPr>
          <w:rFonts w:ascii="方正仿宋_GBK" w:eastAsia="方正仿宋_GBK" w:cs="方正仿宋_GBK"/>
          <w:b/>
          <w:color w:val="000000"/>
          <w:sz w:val="28"/>
        </w:rPr>
        <w:t>45、以前年度专款-关于提前下达2021年市级养老服务体系建设补助资金的通知-政府购买居家养老服务补贴（唐财社[2020]167号）绩效目标表</w:t>
      </w:r>
    </w:p>
    <w:tbl>
      <w:tblPr>
        <w:tblStyle w:val="8"/>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top w:val="single" w:color="000000" w:sz="6" w:space="0"/>
              <w:left w:val="single" w:color="000000" w:sz="6" w:space="0"/>
              <w:bottom w:val="single" w:color="FFFFFF" w:sz="6" w:space="0"/>
              <w:right w:val="single" w:color="000000" w:sz="6" w:space="0"/>
            </w:tcBorders>
            <w:vAlign w:val="center"/>
          </w:tcPr>
          <w:p>
            <w:pPr>
              <w:pStyle w:val="14"/>
            </w:pPr>
            <w:r>
              <w:t>绩效目标</w:t>
            </w:r>
          </w:p>
        </w:tc>
        <w:tc>
          <w:tcPr>
            <w:tcW w:w="12756" w:type="dxa"/>
            <w:tcBorders>
              <w:top w:val="single" w:color="000000" w:sz="6" w:space="0"/>
              <w:left w:val="single" w:color="000000" w:sz="6" w:space="0"/>
              <w:bottom w:val="single" w:color="FFFFFF" w:sz="6" w:space="0"/>
              <w:right w:val="single" w:color="000000" w:sz="6" w:space="0"/>
            </w:tcBorders>
            <w:vAlign w:val="center"/>
          </w:tcPr>
          <w:p>
            <w:pPr>
              <w:pStyle w:val="16"/>
            </w:pPr>
            <w:r>
              <w:t>1.开展政府购买居家养老服务，建成以居家为基础、社区为依托、机构为支撑，功能完善、规模适度、覆盖城乡的养老体系。</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4"/>
            </w:pPr>
            <w:r>
              <w:t>一级指标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4"/>
            </w:pPr>
            <w:r>
              <w:t>二级指标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4"/>
            </w:pPr>
            <w:r>
              <w:t>三级指标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4"/>
            </w:pPr>
            <w:r>
              <w:t>绩效指标描述</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4"/>
            </w:pPr>
            <w:r>
              <w:t>指标值</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17"/>
            </w:pPr>
            <w:r>
              <w:t>产出指标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数量指标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补贴对象覆盖率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补贴对象覆盖情况</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补贴对象档案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质量指标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补贴对象认定精准率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补贴对象认定精准情况</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100%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补贴对象档案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时效指标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补贴资金发放及时率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补贴资金发放及时情况</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拨款凭证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成本指标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补贴标准</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补贴标准</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100元/人/月</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唐财社[2017]107号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17"/>
            </w:pPr>
            <w:r>
              <w:t>效益指标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经济效益指标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提升老人生活水平</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提升老人生活水平</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显著提升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社会效益指标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政策知晓度</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抽样调查街道户籍老年人对此项政策的知晓度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可持续影响指标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改善补贴对象生活质量</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改善补贴对象生活质量</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持续改善</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7"/>
            </w:pPr>
            <w:r>
              <w:t>满意度指标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服务对象满意度指标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补贴对象满意度</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补贴对象满意度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调查问卷</w:t>
            </w:r>
          </w:p>
        </w:tc>
      </w:tr>
    </w:tbl>
    <w:p>
      <w:pPr>
        <w:sectPr>
          <w:pgSz w:w="16840" w:h="11900" w:orient="landscape"/>
          <w:pgMar w:top="1361" w:right="1020" w:bottom="1134" w:left="1020" w:header="720" w:footer="720" w:gutter="0"/>
          <w:cols w:space="720" w:num="1"/>
          <w:docGrid w:linePitch="326" w:charSpace="0"/>
        </w:sectPr>
      </w:pPr>
    </w:p>
    <w:p>
      <w:pPr>
        <w:spacing w:before="0" w:after="0"/>
        <w:ind w:firstLine="560"/>
        <w:jc w:val="left"/>
        <w:outlineLvl w:val="9"/>
      </w:pPr>
      <w:r>
        <w:rPr>
          <w:rFonts w:ascii="方正仿宋_GBK" w:eastAsia="方正仿宋_GBK" w:cs="方正仿宋_GBK"/>
          <w:b/>
          <w:color w:val="000000"/>
          <w:sz w:val="28"/>
        </w:rPr>
        <w:t>46、以前年度专款-居家和社区养老资金（福利彩票公益金）-智慧养老大数据云平台项目10%资金(唐财社[2018]105号)绩效目标表</w:t>
      </w:r>
    </w:p>
    <w:tbl>
      <w:tblPr>
        <w:tblStyle w:val="8"/>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top w:val="single" w:color="000000" w:sz="6" w:space="0"/>
              <w:left w:val="single" w:color="000000" w:sz="6" w:space="0"/>
              <w:bottom w:val="single" w:color="FFFFFF" w:sz="6" w:space="0"/>
              <w:right w:val="single" w:color="000000" w:sz="6" w:space="0"/>
            </w:tcBorders>
            <w:vAlign w:val="center"/>
          </w:tcPr>
          <w:p>
            <w:pPr>
              <w:pStyle w:val="14"/>
            </w:pPr>
            <w:r>
              <w:t>绩效目标</w:t>
            </w:r>
          </w:p>
        </w:tc>
        <w:tc>
          <w:tcPr>
            <w:tcW w:w="12756" w:type="dxa"/>
            <w:tcBorders>
              <w:top w:val="single" w:color="000000" w:sz="6" w:space="0"/>
              <w:left w:val="single" w:color="000000" w:sz="6" w:space="0"/>
              <w:bottom w:val="single" w:color="FFFFFF" w:sz="6" w:space="0"/>
              <w:right w:val="single" w:color="000000" w:sz="6" w:space="0"/>
            </w:tcBorders>
            <w:vAlign w:val="center"/>
          </w:tcPr>
          <w:p>
            <w:pPr>
              <w:pStyle w:val="16"/>
            </w:pPr>
            <w:r>
              <w:t>1.智慧养老大数据云平台包括老人信息、养老机构管理、政府购买服务等内容，更好的为老人提供服务。</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4"/>
            </w:pPr>
            <w:r>
              <w:t>一级指标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4"/>
            </w:pPr>
            <w:r>
              <w:t>二级指标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4"/>
            </w:pPr>
            <w:r>
              <w:t>三级指标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4"/>
            </w:pPr>
            <w:r>
              <w:t>绩效指标描述</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4"/>
            </w:pPr>
            <w:r>
              <w:t>指标值</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17"/>
            </w:pPr>
            <w:r>
              <w:t>产出指标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数量指标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智慧养老大数据云平台数量</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智慧养老大数据云平台数量</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1个</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建设档案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质量指标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符合智慧养老大数据云平台项目要求</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符合智慧养老大数据云平台项目要求</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平台包括老人信息、政府购买服务、养老机构管理等内容</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验收手续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时效指标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服务及时性</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服务及时性</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按有需求进行服务</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调查走访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成本指标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结算金额不超过预算数</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结算金额不超过预算数</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2.8万元</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拨付凭证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17"/>
            </w:pPr>
            <w:r>
              <w:t>效益指标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经济效益指标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增加服务能力</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智慧养老大数据云平台运营良好</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运营良好</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社会效益指标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更好的为老人服务</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更好的为老人服务</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更好的为老人服务</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可持续影响指标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提升办事效率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提升办事效率</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逐步提升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7"/>
            </w:pPr>
            <w:r>
              <w:t>满意度指标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服务对象满意度指标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受益对象满意度</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受益对象满意度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调查问卷</w:t>
            </w:r>
          </w:p>
        </w:tc>
      </w:tr>
    </w:tbl>
    <w:p>
      <w:pPr>
        <w:sectPr>
          <w:pgSz w:w="16840" w:h="11900" w:orient="landscape"/>
          <w:pgMar w:top="1361" w:right="1020" w:bottom="1134" w:left="1020" w:header="720" w:footer="720" w:gutter="0"/>
          <w:cols w:space="720" w:num="1"/>
          <w:docGrid w:linePitch="326" w:charSpace="0"/>
        </w:sectPr>
      </w:pPr>
    </w:p>
    <w:p>
      <w:pPr>
        <w:spacing w:before="0" w:after="0"/>
        <w:ind w:firstLine="560"/>
        <w:jc w:val="left"/>
        <w:outlineLvl w:val="9"/>
      </w:pPr>
      <w:r>
        <w:rPr>
          <w:rFonts w:ascii="方正仿宋_GBK" w:eastAsia="方正仿宋_GBK" w:cs="方正仿宋_GBK"/>
          <w:b/>
          <w:color w:val="000000"/>
          <w:sz w:val="28"/>
        </w:rPr>
        <w:t>47、以前年度专款—2021年省级财政养老服务体系建设补助预算-福彩公益金居家养老示范点建设（唐财社[2021]67号）绩效目标表</w:t>
      </w:r>
    </w:p>
    <w:tbl>
      <w:tblPr>
        <w:tblStyle w:val="8"/>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top w:val="single" w:color="000000" w:sz="6" w:space="0"/>
              <w:left w:val="single" w:color="000000" w:sz="6" w:space="0"/>
              <w:bottom w:val="single" w:color="FFFFFF" w:sz="6" w:space="0"/>
              <w:right w:val="single" w:color="000000" w:sz="6" w:space="0"/>
            </w:tcBorders>
            <w:vAlign w:val="center"/>
          </w:tcPr>
          <w:p>
            <w:pPr>
              <w:pStyle w:val="14"/>
            </w:pPr>
            <w:r>
              <w:t>绩效目标</w:t>
            </w:r>
          </w:p>
        </w:tc>
        <w:tc>
          <w:tcPr>
            <w:tcW w:w="12756" w:type="dxa"/>
            <w:tcBorders>
              <w:top w:val="single" w:color="000000" w:sz="6" w:space="0"/>
              <w:left w:val="single" w:color="000000" w:sz="6" w:space="0"/>
              <w:bottom w:val="single" w:color="FFFFFF" w:sz="6" w:space="0"/>
              <w:right w:val="single" w:color="000000" w:sz="6" w:space="0"/>
            </w:tcBorders>
            <w:vAlign w:val="center"/>
          </w:tcPr>
          <w:p>
            <w:pPr>
              <w:pStyle w:val="16"/>
            </w:pPr>
            <w:r>
              <w:t>1.满足老年人多层次、多样化居家和社区养老服务需求，巩固居家和社区养老服务在养老服务体系中的基础地位，满足绝大多数有需求的老年人在家或社区享受养老服务的愿望。</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4"/>
            </w:pPr>
            <w:r>
              <w:t>一级指标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4"/>
            </w:pPr>
            <w:r>
              <w:t>二级指标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4"/>
            </w:pPr>
            <w:r>
              <w:t>三级指标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4"/>
            </w:pPr>
            <w:r>
              <w:t>绩效指标描述</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4"/>
            </w:pPr>
            <w:r>
              <w:t>指标值</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17"/>
            </w:pPr>
            <w:r>
              <w:t>产出指标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数量指标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发放居家养老服务示范点补贴数量</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发放居家养老服务示范点补贴数量</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2个</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《唐山市财政局关于下达2021年省级财政养老服务体系建设补助预算的通知》（唐财社[2021]67号）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质量指标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居家养老服务示范点服务对象范围</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居家养老服务示范点服务对象范围</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≥60周岁</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《唐山市财政局关于下达2021年省级财政养老服务体系建设补助预算的通知》（唐财社[2021]67号）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时效指标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服务及时性</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服务及时性</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按有需求老人要求服务</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调查走访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成本指标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结算金额不超过预算数</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结算金额不超过预算数</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≤30万元</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《唐山市财政局关于下达2021年省级财政养老服务体系建设补助预算的通知》（唐财社[2021]67号）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17"/>
            </w:pPr>
            <w:r>
              <w:t>效益指标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经济效益指标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增加居家养老服务站的运营活力</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居家养老服务站运营良好</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有效增加</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定性分析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社会效益指标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满足老人多层次需求</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满足老人多层次需求</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满足老人对日间照料需求，缓解家属照料压力</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可持续影响指标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改善老人生活质量</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改善老人生活质量</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持续改善</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7"/>
            </w:pPr>
            <w:r>
              <w:t>满意度指标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服务对象满意度指标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补贴机构满意程度</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补贴机构满意程度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100%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调查问卷</w:t>
            </w:r>
          </w:p>
        </w:tc>
      </w:tr>
    </w:tbl>
    <w:p>
      <w:pPr>
        <w:sectPr>
          <w:pgSz w:w="16840" w:h="11900" w:orient="landscape"/>
          <w:pgMar w:top="1361" w:right="1020" w:bottom="1134" w:left="1020" w:header="720" w:footer="720" w:gutter="0"/>
          <w:cols w:space="720" w:num="1"/>
          <w:docGrid w:linePitch="326" w:charSpace="0"/>
        </w:sectPr>
      </w:pPr>
    </w:p>
    <w:p>
      <w:pPr>
        <w:spacing w:before="0" w:after="0"/>
        <w:ind w:firstLine="560"/>
        <w:jc w:val="left"/>
        <w:outlineLvl w:val="9"/>
      </w:pPr>
      <w:r>
        <w:rPr>
          <w:rFonts w:ascii="方正仿宋_GBK" w:eastAsia="方正仿宋_GBK" w:cs="方正仿宋_GBK"/>
          <w:b/>
          <w:color w:val="000000"/>
          <w:sz w:val="28"/>
        </w:rPr>
        <w:t>48、以前年度专款—2021年省级财政养老服务体系建设补助预算-区乡村三级养老服务网络试点（唐财社[2021]67号）绩效目标表</w:t>
      </w:r>
    </w:p>
    <w:tbl>
      <w:tblPr>
        <w:tblStyle w:val="8"/>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top w:val="single" w:color="000000" w:sz="6" w:space="0"/>
              <w:left w:val="single" w:color="000000" w:sz="6" w:space="0"/>
              <w:bottom w:val="single" w:color="FFFFFF" w:sz="6" w:space="0"/>
              <w:right w:val="single" w:color="000000" w:sz="6" w:space="0"/>
            </w:tcBorders>
            <w:vAlign w:val="center"/>
          </w:tcPr>
          <w:p>
            <w:pPr>
              <w:pStyle w:val="14"/>
            </w:pPr>
            <w:r>
              <w:t>绩效目标</w:t>
            </w:r>
          </w:p>
        </w:tc>
        <w:tc>
          <w:tcPr>
            <w:tcW w:w="12756" w:type="dxa"/>
            <w:tcBorders>
              <w:top w:val="single" w:color="000000" w:sz="6" w:space="0"/>
              <w:left w:val="single" w:color="000000" w:sz="6" w:space="0"/>
              <w:bottom w:val="single" w:color="FFFFFF" w:sz="6" w:space="0"/>
              <w:right w:val="single" w:color="000000" w:sz="6" w:space="0"/>
            </w:tcBorders>
            <w:vAlign w:val="center"/>
          </w:tcPr>
          <w:p>
            <w:pPr>
              <w:pStyle w:val="16"/>
            </w:pPr>
            <w:r>
              <w:t>1.优化养老服务供给和服务效能，提升区域养老服务整体水平，不断满足广大农村老年人日益增长的多层次、多样化养老服务需求。</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4"/>
            </w:pPr>
            <w:r>
              <w:t>一级指标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4"/>
            </w:pPr>
            <w:r>
              <w:t>二级指标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4"/>
            </w:pPr>
            <w:r>
              <w:t>三级指标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4"/>
            </w:pPr>
            <w:r>
              <w:t>绩效指标描述</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4"/>
            </w:pPr>
            <w:r>
              <w:t>指标值</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17"/>
            </w:pPr>
            <w:r>
              <w:t>产出指标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数量指标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建设区乡村三级养老服务网络试点数量</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建设区乡村三级养老服务网络试点数量</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1个</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建设区乡村三级养老服务网络试点数量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质量指标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区乡村三级养老服务网络试点服务对象</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区乡村三级养老服务网络试点服务对象</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≥60周岁</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《唐山市丰南区关于开展区乡村三级养老服务网络建设试点方案》（丰南民通[2021]27号）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时效指标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质保金到期支付及时率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质保金到期支付情况</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到期及时支付</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《唐山市丰南区关于开展区乡村三级养老服务网络建设试点方案》（丰南民通[2021]27号）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成本指标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结算金额不超过预算数</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结算金额不超过预算数</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0.75万元</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《唐山市丰南区关于开展区乡村三级养老服务网络建设试点方案》（丰南民通[2021]27号）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17"/>
            </w:pPr>
            <w:r>
              <w:t>效益指标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经济效益指标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提升区乡村三级养老服务网络试点运营活力</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提升区乡村三级养老服务网络试点运营活力</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稳步提升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社会效益指标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服务老人受益程度</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满足老人多层次要求</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稳步提升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可持续影响指标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改善老人生活质量</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改善老人生活质量</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持续改善</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7"/>
            </w:pPr>
            <w:r>
              <w:t>满意度指标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服务对象满意度指标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补贴区乡村三级养老服务网络试点满意度</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补贴区乡村三级养老服务网络试点满意度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问卷调查</w:t>
            </w:r>
          </w:p>
        </w:tc>
      </w:tr>
    </w:tbl>
    <w:p>
      <w:pPr>
        <w:sectPr>
          <w:pgSz w:w="16840" w:h="11900" w:orient="landscape"/>
          <w:pgMar w:top="1361" w:right="1020" w:bottom="1134" w:left="1020" w:header="720" w:footer="720" w:gutter="0"/>
          <w:cols w:space="720" w:num="1"/>
          <w:docGrid w:linePitch="326" w:charSpace="0"/>
        </w:sectPr>
      </w:pPr>
    </w:p>
    <w:p>
      <w:pPr>
        <w:spacing w:before="0" w:after="0"/>
        <w:ind w:firstLine="560"/>
        <w:jc w:val="left"/>
        <w:outlineLvl w:val="9"/>
      </w:pPr>
      <w:r>
        <w:rPr>
          <w:rFonts w:ascii="方正仿宋_GBK" w:eastAsia="方正仿宋_GBK" w:cs="方正仿宋_GBK"/>
          <w:b/>
          <w:color w:val="000000"/>
          <w:sz w:val="28"/>
        </w:rPr>
        <w:t>49、以前年度专款—2021省级财政养老服务体系建设补助预算-福彩公益金适老化改造项目（唐财社[2021]67号）绩效目标表</w:t>
      </w:r>
    </w:p>
    <w:tbl>
      <w:tblPr>
        <w:tblStyle w:val="8"/>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top w:val="single" w:color="000000" w:sz="6" w:space="0"/>
              <w:left w:val="single" w:color="000000" w:sz="6" w:space="0"/>
              <w:bottom w:val="single" w:color="FFFFFF" w:sz="6" w:space="0"/>
              <w:right w:val="single" w:color="000000" w:sz="6" w:space="0"/>
            </w:tcBorders>
            <w:vAlign w:val="center"/>
          </w:tcPr>
          <w:p>
            <w:pPr>
              <w:pStyle w:val="14"/>
            </w:pPr>
            <w:r>
              <w:t>绩效目标</w:t>
            </w:r>
          </w:p>
        </w:tc>
        <w:tc>
          <w:tcPr>
            <w:tcW w:w="12756" w:type="dxa"/>
            <w:tcBorders>
              <w:top w:val="single" w:color="000000" w:sz="6" w:space="0"/>
              <w:left w:val="single" w:color="000000" w:sz="6" w:space="0"/>
              <w:bottom w:val="single" w:color="FFFFFF" w:sz="6" w:space="0"/>
              <w:right w:val="single" w:color="000000" w:sz="6" w:space="0"/>
            </w:tcBorders>
            <w:vAlign w:val="center"/>
          </w:tcPr>
          <w:p>
            <w:pPr>
              <w:pStyle w:val="16"/>
            </w:pPr>
            <w:r>
              <w:t>1.对全区特殊困难老年人家庭以满足居家生活照料、起居行走、康复护理等需求为核心，改善居家生活照护条件，提高居家生活设施设备安全性、便利性和舒适性，提升居家养老服务品质。</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4"/>
            </w:pPr>
            <w:r>
              <w:t>一级指标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4"/>
            </w:pPr>
            <w:r>
              <w:t>二级指标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4"/>
            </w:pPr>
            <w:r>
              <w:t>三级指标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4"/>
            </w:pPr>
            <w:r>
              <w:t>绩效指标描述</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4"/>
            </w:pPr>
            <w:r>
              <w:t>指标值</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17"/>
            </w:pPr>
            <w:r>
              <w:t>产出指标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数量指标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适老化改造项目</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适老化改造项目</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老年人居家适老化基础改造项目之内的</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唐民[2020]88号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质量指标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提升老年人居家养老服务品质</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提升老年人居家养老服务品质</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稳步提升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时效指标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工作及时性</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工作及时性</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立即开展及时完成</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成本指标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结算金额不超过预算数</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结算金额不超过预算数</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≤13万元</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唐财社[2021]67号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17"/>
            </w:pPr>
            <w:r>
              <w:t>效益指标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经济效益指标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提升适老化改造市场活力</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提升适老化改造市场活力</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逐渐提升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社会效益指标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满足老年人居家养老需求</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满足老年人居家养老需求</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稳步提升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可持续影响指标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改善老人生活质量</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改善老人生活质量</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持续改善</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7"/>
            </w:pPr>
            <w:r>
              <w:t>满意度指标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服务对象满意度指标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老年人满意程度</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老年人满意程度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问卷调查</w:t>
            </w:r>
          </w:p>
        </w:tc>
      </w:tr>
    </w:tbl>
    <w:p>
      <w:pPr>
        <w:sectPr>
          <w:pgSz w:w="16840" w:h="11900" w:orient="landscape"/>
          <w:pgMar w:top="1361" w:right="1020" w:bottom="1134" w:left="1020" w:header="720" w:footer="720" w:gutter="0"/>
          <w:cols w:space="720" w:num="1"/>
          <w:docGrid w:linePitch="326" w:charSpace="0"/>
        </w:sectPr>
      </w:pPr>
    </w:p>
    <w:p>
      <w:pPr>
        <w:spacing w:before="0" w:after="0"/>
        <w:ind w:firstLine="560"/>
        <w:jc w:val="left"/>
        <w:outlineLvl w:val="9"/>
      </w:pPr>
      <w:r>
        <w:rPr>
          <w:rFonts w:ascii="方正仿宋_GBK" w:eastAsia="方正仿宋_GBK" w:cs="方正仿宋_GBK"/>
          <w:b/>
          <w:color w:val="000000"/>
          <w:sz w:val="28"/>
        </w:rPr>
        <w:t>50、以前年度专款—2021省级财政养老服务体系建设补助预算-适老化改造项目（唐财社[2021]67号）绩效目标表</w:t>
      </w:r>
    </w:p>
    <w:tbl>
      <w:tblPr>
        <w:tblStyle w:val="8"/>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top w:val="single" w:color="000000" w:sz="6" w:space="0"/>
              <w:left w:val="single" w:color="000000" w:sz="6" w:space="0"/>
              <w:bottom w:val="single" w:color="FFFFFF" w:sz="6" w:space="0"/>
              <w:right w:val="single" w:color="000000" w:sz="6" w:space="0"/>
            </w:tcBorders>
            <w:vAlign w:val="center"/>
          </w:tcPr>
          <w:p>
            <w:pPr>
              <w:pStyle w:val="14"/>
            </w:pPr>
            <w:r>
              <w:t>绩效目标</w:t>
            </w:r>
          </w:p>
        </w:tc>
        <w:tc>
          <w:tcPr>
            <w:tcW w:w="12756" w:type="dxa"/>
            <w:tcBorders>
              <w:top w:val="single" w:color="000000" w:sz="6" w:space="0"/>
              <w:left w:val="single" w:color="000000" w:sz="6" w:space="0"/>
              <w:bottom w:val="single" w:color="FFFFFF" w:sz="6" w:space="0"/>
              <w:right w:val="single" w:color="000000" w:sz="6" w:space="0"/>
            </w:tcBorders>
            <w:vAlign w:val="center"/>
          </w:tcPr>
          <w:p>
            <w:pPr>
              <w:pStyle w:val="16"/>
            </w:pPr>
            <w:r>
              <w:t>1.对全区特殊困难老年人家庭以满足居家生活照料、起居行走、康复护理等需求为核心，改善居家生活照护条件，提高居家生活设施设备安全性、便利性和舒适性，提升居家养老服务品质。</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4"/>
            </w:pPr>
            <w:r>
              <w:t>一级指标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4"/>
            </w:pPr>
            <w:r>
              <w:t>二级指标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4"/>
            </w:pPr>
            <w:r>
              <w:t>三级指标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4"/>
            </w:pPr>
            <w:r>
              <w:t>绩效指标描述</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4"/>
            </w:pPr>
            <w:r>
              <w:t>指标值</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17"/>
            </w:pPr>
            <w:r>
              <w:t>产出指标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数量指标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适老化改造项目</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适老化改造项目</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老年人居家适老化基础改造项目之内的</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（唐民[2020]88号）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质量指标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提升老年人居家养老服务品质</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提升老年人居家养老服务品质</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稳步提升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稳步提升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时效指标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工作及时性</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工作及时性</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立即开展及时完成</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成本指标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结算金额不超过预算数</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结算金额不超过预算数</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≤7万元</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唐财社[2021]67号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17"/>
            </w:pPr>
            <w:r>
              <w:t>效益指标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经济效益指标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提升适老化改造市场活力</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提升适老化改造市场活力</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逐渐提升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社会效益指标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满足老年人居家养老需求</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满足老年人居家养老需求</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稳步提升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可持续影响指标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改善老人生活质量</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改善老人生活质量</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持续改善</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7"/>
            </w:pPr>
            <w:r>
              <w:t>满意度指标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服务对象满意度指标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老年人满意程度</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老年人满意程度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调查问卷</w:t>
            </w:r>
          </w:p>
        </w:tc>
      </w:tr>
    </w:tbl>
    <w:p>
      <w:pPr>
        <w:sectPr>
          <w:pgSz w:w="16840" w:h="11900" w:orient="landscape"/>
          <w:pgMar w:top="1361" w:right="1020" w:bottom="1134" w:left="1020" w:header="720" w:footer="720" w:gutter="0"/>
          <w:cols w:space="720" w:num="1"/>
          <w:docGrid w:linePitch="326" w:charSpace="0"/>
        </w:sectPr>
      </w:pPr>
    </w:p>
    <w:p>
      <w:pPr>
        <w:spacing w:before="0" w:after="0"/>
        <w:ind w:firstLine="560"/>
        <w:jc w:val="left"/>
        <w:outlineLvl w:val="9"/>
      </w:pPr>
      <w:r>
        <w:rPr>
          <w:rFonts w:ascii="方正仿宋_GBK" w:eastAsia="方正仿宋_GBK" w:cs="方正仿宋_GBK"/>
          <w:b/>
          <w:color w:val="000000"/>
          <w:sz w:val="28"/>
        </w:rPr>
        <w:t>51、以前年度专款—关于提前下达2021年中央集中彩票公益金支持社会福利事业专项资金预算的通知（唐财社[2020]174号）绩效目标表</w:t>
      </w:r>
    </w:p>
    <w:tbl>
      <w:tblPr>
        <w:tblStyle w:val="8"/>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top w:val="single" w:color="000000" w:sz="6" w:space="0"/>
              <w:left w:val="single" w:color="000000" w:sz="6" w:space="0"/>
              <w:bottom w:val="single" w:color="FFFFFF" w:sz="6" w:space="0"/>
              <w:right w:val="single" w:color="000000" w:sz="6" w:space="0"/>
            </w:tcBorders>
            <w:vAlign w:val="center"/>
          </w:tcPr>
          <w:p>
            <w:pPr>
              <w:pStyle w:val="14"/>
            </w:pPr>
            <w:r>
              <w:t>绩效目标</w:t>
            </w:r>
          </w:p>
        </w:tc>
        <w:tc>
          <w:tcPr>
            <w:tcW w:w="12756" w:type="dxa"/>
            <w:tcBorders>
              <w:top w:val="single" w:color="000000" w:sz="6" w:space="0"/>
              <w:left w:val="single" w:color="000000" w:sz="6" w:space="0"/>
              <w:bottom w:val="single" w:color="FFFFFF" w:sz="6" w:space="0"/>
              <w:right w:val="single" w:color="000000" w:sz="6" w:space="0"/>
            </w:tcBorders>
            <w:vAlign w:val="center"/>
          </w:tcPr>
          <w:p>
            <w:pPr>
              <w:pStyle w:val="16"/>
            </w:pPr>
            <w:r>
              <w:t>1.2022年开展“福彩圆梦、孤儿助学工程”，为全区年满十八周岁超龄在读的孤儿发放助学资金，提升超龄在读孤儿的生活质量，保障孤儿顺利完成学业。</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4"/>
            </w:pPr>
            <w:r>
              <w:t>一级指标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4"/>
            </w:pPr>
            <w:r>
              <w:t>二级指标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4"/>
            </w:pPr>
            <w:r>
              <w:t>三级指标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4"/>
            </w:pPr>
            <w:r>
              <w:t>绩效指标描述</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4"/>
            </w:pPr>
            <w:r>
              <w:t>指标值</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17"/>
            </w:pPr>
            <w:r>
              <w:t>产出指标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数量指标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助学金享受补助人数</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助学金享受补助人数</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≥5人</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发放名册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质量指标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补助对象认定准确率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补助对象认定准确情况</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100%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档案材料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时效指标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助学金按时发放率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孤儿助学金按时发放率</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发放凭证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成本指标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助学金补助标准</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助学金补助标准</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每人每学年1万元</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冀民[2019]60号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17"/>
            </w:pPr>
            <w:r>
              <w:t>效益指标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经济效益指标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提升超龄在读孤儿生活水平</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提升超龄在读孤儿生活水平</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显著提升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社会效益指标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政策知晓率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社会群众调查中，孤儿助学政策了解的人数占全部调查人数的比率</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≥90%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可持续影响指标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改善超龄在读孤儿生活质量</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改善超龄在读孤儿生活质量</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持续改善</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7"/>
            </w:pPr>
            <w:r>
              <w:t>满意度指标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服务对象满意度指标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受益群众满意度</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受益群众满意度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问卷调查</w:t>
            </w:r>
          </w:p>
        </w:tc>
      </w:tr>
    </w:tbl>
    <w:p>
      <w:pPr>
        <w:sectPr>
          <w:pgSz w:w="16840" w:h="11900" w:orient="landscape"/>
          <w:pgMar w:top="1361" w:right="1020" w:bottom="1134" w:left="1020" w:header="720" w:footer="720" w:gutter="0"/>
          <w:cols w:space="720" w:num="1"/>
          <w:docGrid w:linePitch="326" w:charSpace="0"/>
        </w:sectPr>
      </w:pPr>
    </w:p>
    <w:p>
      <w:pPr>
        <w:spacing w:before="0" w:after="0"/>
        <w:ind w:firstLine="560"/>
        <w:jc w:val="left"/>
        <w:outlineLvl w:val="9"/>
      </w:pPr>
      <w:r>
        <w:rPr>
          <w:rFonts w:ascii="方正仿宋_GBK" w:eastAsia="方正仿宋_GBK" w:cs="方正仿宋_GBK"/>
          <w:b/>
          <w:color w:val="000000"/>
          <w:sz w:val="28"/>
        </w:rPr>
        <w:t>52、以前年度专款—关于下达2021年市级困难群众救助补助资金的通知（唐财社[2021]3号）绩效目标表</w:t>
      </w:r>
    </w:p>
    <w:tbl>
      <w:tblPr>
        <w:tblStyle w:val="8"/>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top w:val="single" w:color="000000" w:sz="6" w:space="0"/>
              <w:left w:val="single" w:color="000000" w:sz="6" w:space="0"/>
              <w:bottom w:val="single" w:color="FFFFFF" w:sz="6" w:space="0"/>
              <w:right w:val="single" w:color="000000" w:sz="6" w:space="0"/>
            </w:tcBorders>
            <w:vAlign w:val="center"/>
          </w:tcPr>
          <w:p>
            <w:pPr>
              <w:pStyle w:val="14"/>
            </w:pPr>
            <w:r>
              <w:t>绩效目标</w:t>
            </w:r>
          </w:p>
        </w:tc>
        <w:tc>
          <w:tcPr>
            <w:tcW w:w="12756" w:type="dxa"/>
            <w:tcBorders>
              <w:top w:val="single" w:color="000000" w:sz="6" w:space="0"/>
              <w:left w:val="single" w:color="000000" w:sz="6" w:space="0"/>
              <w:bottom w:val="single" w:color="FFFFFF" w:sz="6" w:space="0"/>
              <w:right w:val="single" w:color="000000" w:sz="6" w:space="0"/>
            </w:tcBorders>
            <w:vAlign w:val="center"/>
          </w:tcPr>
          <w:p>
            <w:pPr>
              <w:pStyle w:val="16"/>
            </w:pPr>
            <w:r>
              <w:t>1.对特困供养人员、特困供养机构、孤儿及事实无人抚养儿童进行春节慰问，确保他们过上一个幸福祥和的春节，提升困难群体的生活幸福感。</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4"/>
            </w:pPr>
            <w:r>
              <w:t>一级指标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4"/>
            </w:pPr>
            <w:r>
              <w:t>二级指标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4"/>
            </w:pPr>
            <w:r>
              <w:t>三级指标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4"/>
            </w:pPr>
            <w:r>
              <w:t>绩效指标描述</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4"/>
            </w:pPr>
            <w:r>
              <w:t>指标值</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17"/>
            </w:pPr>
            <w:r>
              <w:t>产出指标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数量指标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春节期间慰问特困人员人次</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春节期间慰问特困人员人次</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1924人次</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发放特困供养名册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数量指标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慰问敬老院数量</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慰问敬老院数量</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11个</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数量指标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孤儿及事实无人抚养儿童慰问金人数</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享受孤儿及事实无人抚养儿童慰问金的人数</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91人</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发放名册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质量指标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慰问敬老院覆盖率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慰问敬老院占全部敬老院的比例</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100%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时效指标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工作完成及时性</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慰问金及时发放情况</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成本指标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特困人员慰问金发放标准</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特困人员慰问金发放标准</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集中特困300元/人，分散特困200元/人</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发放特困供养名册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17"/>
            </w:pPr>
            <w:r>
              <w:t>效益指标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经济效益指标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改善生活状况</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改善困难群众生活状况</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逐步改善</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社会效益指标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提高生活质量</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提高特困人员的生活质量</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逐步提高</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社会效益指标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政策知晓率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政策知晓情况</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≥90%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可持续影响指标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提升幸福指数</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提升困难群众的幸福感</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逐步提升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7"/>
            </w:pPr>
            <w:r>
              <w:t>满意度指标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服务对象满意度指标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受益群众满意度</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受益群众满意度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≥85%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问卷调查</w:t>
            </w:r>
          </w:p>
        </w:tc>
      </w:tr>
    </w:tbl>
    <w:p>
      <w:pPr>
        <w:sectPr>
          <w:pgSz w:w="16840" w:h="11900" w:orient="landscape"/>
          <w:pgMar w:top="1361" w:right="1020" w:bottom="1134" w:left="1020" w:header="720" w:footer="720" w:gutter="0"/>
          <w:cols w:space="720" w:num="1"/>
          <w:docGrid w:linePitch="326" w:charSpace="0"/>
        </w:sectPr>
      </w:pPr>
    </w:p>
    <w:p>
      <w:pPr>
        <w:spacing w:before="0" w:after="0"/>
        <w:ind w:firstLine="560"/>
        <w:jc w:val="left"/>
        <w:outlineLvl w:val="9"/>
      </w:pPr>
      <w:r>
        <w:rPr>
          <w:rFonts w:ascii="方正仿宋_GBK" w:eastAsia="方正仿宋_GBK" w:cs="方正仿宋_GBK"/>
          <w:b/>
          <w:color w:val="000000"/>
          <w:sz w:val="28"/>
        </w:rPr>
        <w:t>53、中心敬老院公建民营补贴资金绩效目标表</w:t>
      </w:r>
    </w:p>
    <w:tbl>
      <w:tblPr>
        <w:tblStyle w:val="8"/>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top w:val="single" w:color="000000" w:sz="6" w:space="0"/>
              <w:left w:val="single" w:color="000000" w:sz="6" w:space="0"/>
              <w:bottom w:val="single" w:color="FFFFFF" w:sz="6" w:space="0"/>
              <w:right w:val="single" w:color="000000" w:sz="6" w:space="0"/>
            </w:tcBorders>
            <w:vAlign w:val="center"/>
          </w:tcPr>
          <w:p>
            <w:pPr>
              <w:pStyle w:val="14"/>
            </w:pPr>
            <w:r>
              <w:t>绩效目标</w:t>
            </w:r>
          </w:p>
        </w:tc>
        <w:tc>
          <w:tcPr>
            <w:tcW w:w="12756" w:type="dxa"/>
            <w:tcBorders>
              <w:top w:val="single" w:color="000000" w:sz="6" w:space="0"/>
              <w:left w:val="single" w:color="000000" w:sz="6" w:space="0"/>
              <w:bottom w:val="single" w:color="FFFFFF" w:sz="6" w:space="0"/>
              <w:right w:val="single" w:color="000000" w:sz="6" w:space="0"/>
            </w:tcBorders>
            <w:vAlign w:val="center"/>
          </w:tcPr>
          <w:p>
            <w:pPr>
              <w:pStyle w:val="16"/>
            </w:pPr>
            <w:r>
              <w:t>1.确保养老机构安全，缓解公建民营运营方的收支不平衡状况，促进运营方健康发展。</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4"/>
            </w:pPr>
            <w:r>
              <w:t>一级指标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4"/>
            </w:pPr>
            <w:r>
              <w:t>二级指标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4"/>
            </w:pPr>
            <w:r>
              <w:t>三级指标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4"/>
            </w:pPr>
            <w:r>
              <w:t>绩效指标描述</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4"/>
            </w:pPr>
            <w:r>
              <w:t>指标值</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17"/>
            </w:pPr>
            <w:r>
              <w:t>产出指标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数量指标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中心敬老院运营单位补贴数量</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中心敬老院运营单位补贴数量</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1个</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补贴档案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质量指标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提升敬老院服务质量</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提升敬老院服务质量</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稳步提升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定性分析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时效指标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工作完成及时性</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工作完成及时情况</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拨款凭证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成本指标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补贴标准</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每年30万元</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30万元</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试点报告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17"/>
            </w:pPr>
            <w:r>
              <w:t>效益指标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经济效益指标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提升运营方运营活力</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提升运营方运营活力情况</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稳步提升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定性分析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社会效益指标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受益运营方数量</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受益运营方数量</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1个</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补贴档案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可持续影响指标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提升老人生活质量</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提升老人生活质量情况</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持续提升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定性分析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7"/>
            </w:pPr>
            <w:r>
              <w:t>满意度指标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服务对象满意度指标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运营方满意程度</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运营方满意程度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调查问卷</w:t>
            </w:r>
          </w:p>
        </w:tc>
      </w:tr>
    </w:tbl>
    <w:p>
      <w:pPr>
        <w:sectPr>
          <w:pgSz w:w="16840" w:h="11900" w:orient="landscape"/>
          <w:pgMar w:top="1361" w:right="1020" w:bottom="1134" w:left="1020" w:header="720" w:footer="720" w:gutter="0"/>
          <w:cols w:space="720" w:num="1"/>
          <w:docGrid w:linePitch="326" w:charSpace="0"/>
        </w:sectPr>
      </w:pPr>
    </w:p>
    <w:p>
      <w:pPr>
        <w:spacing w:before="10" w:after="10" w:line="240" w:lineRule="auto"/>
        <w:ind w:firstLine="640"/>
        <w:jc w:val="left"/>
        <w:outlineLvl w:val="5"/>
      </w:pPr>
      <w:r>
        <w:rPr>
          <w:rFonts w:asci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2022年，唐山市丰南区民政局本级安排政府采购预算157.26万元。具体内容见下表。</w:t>
      </w:r>
    </w:p>
    <w:p>
      <w:pPr>
        <w:spacing w:before="0" w:after="0" w:line="240" w:lineRule="auto"/>
        <w:ind w:firstLine="0"/>
        <w:jc w:val="center"/>
        <w:outlineLvl w:val="9"/>
      </w:pPr>
      <w:r>
        <w:rPr>
          <w:rFonts w:ascii="方正小标宋_GBK" w:eastAsia="方正小标宋_GBK" w:cs="方正小标宋_GBK"/>
          <w:color w:val="000000"/>
          <w:sz w:val="36"/>
        </w:rPr>
        <w:t>单位政府采购预算</w:t>
      </w:r>
    </w:p>
    <w:tbl>
      <w:tblPr>
        <w:tblStyle w:val="8"/>
        <w:tblW w:w="1502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95"/>
        <w:gridCol w:w="904"/>
        <w:gridCol w:w="1063"/>
        <w:gridCol w:w="1063"/>
        <w:gridCol w:w="665"/>
        <w:gridCol w:w="797"/>
        <w:gridCol w:w="797"/>
        <w:gridCol w:w="904"/>
        <w:gridCol w:w="904"/>
        <w:gridCol w:w="904"/>
        <w:gridCol w:w="904"/>
        <w:gridCol w:w="904"/>
        <w:gridCol w:w="904"/>
        <w:gridCol w:w="904"/>
        <w:gridCol w:w="904"/>
        <w:gridCol w:w="90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884" w:type="dxa"/>
            <w:gridSpan w:val="7"/>
            <w:tcBorders>
              <w:top w:val="single" w:color="FFFFFF" w:sz="6" w:space="0"/>
              <w:left w:val="single" w:color="FFFFFF" w:sz="6" w:space="0"/>
              <w:bottom w:val="single" w:color="000000" w:sz="6" w:space="0"/>
              <w:right w:val="single" w:color="FFFFFF" w:sz="6" w:space="0"/>
            </w:tcBorders>
            <w:vAlign w:val="center"/>
          </w:tcPr>
          <w:p>
            <w:pPr>
              <w:pStyle w:val="13"/>
            </w:pPr>
            <w:r>
              <w:t>412001唐山市丰南区民政局本级</w:t>
            </w:r>
          </w:p>
        </w:tc>
        <w:tc>
          <w:tcPr>
            <w:tcW w:w="8136" w:type="dxa"/>
            <w:gridSpan w:val="9"/>
            <w:tcBorders>
              <w:top w:val="single" w:color="FFFFFF" w:sz="6" w:space="0"/>
              <w:left w:val="single" w:color="FFFFFF" w:sz="6" w:space="0"/>
              <w:bottom w:val="single" w:color="000000" w:sz="6" w:space="0"/>
              <w:right w:val="single" w:color="FFFFFF" w:sz="6" w:space="0"/>
            </w:tcBorders>
            <w:vAlign w:val="center"/>
          </w:tcPr>
          <w:p>
            <w:pPr>
              <w:pStyle w:val="2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499" w:type="dxa"/>
            <w:gridSpan w:val="2"/>
            <w:tcBorders>
              <w:top w:val="single" w:color="000000" w:sz="6" w:space="0"/>
              <w:left w:val="single" w:color="000000" w:sz="6" w:space="0"/>
              <w:bottom w:val="single" w:color="000000" w:sz="6" w:space="0"/>
              <w:right w:val="single" w:color="000000" w:sz="6" w:space="0"/>
            </w:tcBorders>
            <w:vAlign w:val="center"/>
          </w:tcPr>
          <w:p>
            <w:pPr>
              <w:pStyle w:val="14"/>
            </w:pPr>
            <w:r>
              <w:t>政府采购项目来源</w:t>
            </w:r>
          </w:p>
        </w:tc>
        <w:tc>
          <w:tcPr>
            <w:tcW w:w="1063" w:type="dxa"/>
            <w:vMerge w:val="restart"/>
            <w:tcBorders>
              <w:top w:val="single" w:color="000000" w:sz="6" w:space="0"/>
              <w:left w:val="single" w:color="000000" w:sz="6" w:space="0"/>
              <w:bottom w:val="single" w:color="000000" w:sz="6" w:space="0"/>
              <w:right w:val="single" w:color="000000" w:sz="6" w:space="0"/>
            </w:tcBorders>
            <w:vAlign w:val="center"/>
          </w:tcPr>
          <w:p>
            <w:pPr>
              <w:pStyle w:val="14"/>
            </w:pPr>
            <w:r>
              <w:t>采购物品名称</w:t>
            </w:r>
          </w:p>
        </w:tc>
        <w:tc>
          <w:tcPr>
            <w:tcW w:w="1063" w:type="dxa"/>
            <w:vMerge w:val="restart"/>
            <w:tcBorders>
              <w:top w:val="single" w:color="000000" w:sz="6" w:space="0"/>
              <w:left w:val="single" w:color="000000" w:sz="6" w:space="0"/>
              <w:bottom w:val="single" w:color="000000" w:sz="6" w:space="0"/>
              <w:right w:val="single" w:color="000000" w:sz="6" w:space="0"/>
            </w:tcBorders>
            <w:vAlign w:val="center"/>
          </w:tcPr>
          <w:p>
            <w:pPr>
              <w:pStyle w:val="14"/>
            </w:pPr>
            <w:r>
              <w:t>政府采购目录序号</w:t>
            </w:r>
          </w:p>
        </w:tc>
        <w:tc>
          <w:tcPr>
            <w:tcW w:w="665" w:type="dxa"/>
            <w:vMerge w:val="restart"/>
            <w:tcBorders>
              <w:top w:val="single" w:color="000000" w:sz="6" w:space="0"/>
              <w:left w:val="single" w:color="000000" w:sz="6" w:space="0"/>
              <w:bottom w:val="single" w:color="000000" w:sz="6" w:space="0"/>
              <w:right w:val="single" w:color="000000" w:sz="6" w:space="0"/>
            </w:tcBorders>
            <w:vAlign w:val="center"/>
          </w:tcPr>
          <w:p>
            <w:pPr>
              <w:pStyle w:val="14"/>
            </w:pPr>
            <w:r>
              <w:t>计量  单位</w:t>
            </w:r>
          </w:p>
        </w:tc>
        <w:tc>
          <w:tcPr>
            <w:tcW w:w="797" w:type="dxa"/>
            <w:vMerge w:val="restart"/>
            <w:tcBorders>
              <w:top w:val="single" w:color="000000" w:sz="6" w:space="0"/>
              <w:left w:val="single" w:color="000000" w:sz="6" w:space="0"/>
              <w:bottom w:val="single" w:color="000000" w:sz="6" w:space="0"/>
              <w:right w:val="single" w:color="000000" w:sz="6" w:space="0"/>
            </w:tcBorders>
            <w:vAlign w:val="center"/>
          </w:tcPr>
          <w:p>
            <w:pPr>
              <w:pStyle w:val="14"/>
            </w:pPr>
            <w:r>
              <w:t>数量</w:t>
            </w:r>
          </w:p>
        </w:tc>
        <w:tc>
          <w:tcPr>
            <w:tcW w:w="797" w:type="dxa"/>
            <w:vMerge w:val="restart"/>
            <w:tcBorders>
              <w:top w:val="single" w:color="000000" w:sz="6" w:space="0"/>
              <w:left w:val="single" w:color="000000" w:sz="6" w:space="0"/>
              <w:bottom w:val="single" w:color="000000" w:sz="6" w:space="0"/>
              <w:right w:val="single" w:color="000000" w:sz="6" w:space="0"/>
            </w:tcBorders>
            <w:vAlign w:val="center"/>
          </w:tcPr>
          <w:p>
            <w:pPr>
              <w:pStyle w:val="14"/>
            </w:pPr>
            <w:r>
              <w:t>单价</w:t>
            </w:r>
          </w:p>
        </w:tc>
        <w:tc>
          <w:tcPr>
            <w:tcW w:w="7232" w:type="dxa"/>
            <w:gridSpan w:val="8"/>
            <w:tcBorders>
              <w:top w:val="single" w:color="000000" w:sz="6" w:space="0"/>
              <w:left w:val="single" w:color="000000" w:sz="6" w:space="0"/>
              <w:bottom w:val="single" w:color="000000" w:sz="6" w:space="0"/>
              <w:right w:val="single" w:color="000000" w:sz="6" w:space="0"/>
            </w:tcBorders>
            <w:vAlign w:val="center"/>
          </w:tcPr>
          <w:p>
            <w:pPr>
              <w:pStyle w:val="14"/>
            </w:pPr>
            <w:r>
              <w:t>政府采购金额（当年部门预算安排资金）</w:t>
            </w:r>
          </w:p>
        </w:tc>
        <w:tc>
          <w:tcPr>
            <w:tcW w:w="904" w:type="dxa"/>
            <w:vMerge w:val="restart"/>
            <w:tcBorders>
              <w:top w:val="single" w:color="000000" w:sz="6" w:space="0"/>
              <w:left w:val="single" w:color="000000" w:sz="6" w:space="0"/>
              <w:bottom w:val="single" w:color="000000" w:sz="6" w:space="0"/>
              <w:right w:val="single" w:color="000000" w:sz="6" w:space="0"/>
            </w:tcBorders>
            <w:vAlign w:val="center"/>
          </w:tcPr>
          <w:p>
            <w:pPr>
              <w:pStyle w:val="14"/>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595" w:type="dxa"/>
            <w:tcBorders>
              <w:top w:val="single" w:color="000000" w:sz="6" w:space="0"/>
              <w:left w:val="single" w:color="000000" w:sz="6" w:space="0"/>
              <w:bottom w:val="single" w:color="000000" w:sz="6" w:space="0"/>
              <w:right w:val="single" w:color="000000" w:sz="6" w:space="0"/>
            </w:tcBorders>
            <w:vAlign w:val="center"/>
          </w:tcPr>
          <w:p>
            <w:pPr>
              <w:pStyle w:val="14"/>
            </w:pPr>
            <w:r>
              <w:t>项目名称</w:t>
            </w: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4"/>
            </w:pPr>
            <w:r>
              <w:t>预算    资金</w:t>
            </w:r>
          </w:p>
        </w:tc>
        <w:tc>
          <w:tcPr>
            <w:tcW w:w="1063" w:type="dxa"/>
            <w:vMerge w:val="continue"/>
            <w:tcBorders>
              <w:top w:val="single" w:color="000000" w:sz="6" w:space="0"/>
              <w:left w:val="single" w:color="000000" w:sz="6" w:space="0"/>
              <w:bottom w:val="single" w:color="000000" w:sz="6" w:space="0"/>
              <w:right w:val="single" w:color="000000" w:sz="6" w:space="0"/>
            </w:tcBorders>
          </w:tcPr>
          <w:p/>
        </w:tc>
        <w:tc>
          <w:tcPr>
            <w:tcW w:w="1063" w:type="dxa"/>
            <w:vMerge w:val="continue"/>
            <w:tcBorders>
              <w:top w:val="single" w:color="000000" w:sz="6" w:space="0"/>
              <w:left w:val="single" w:color="000000" w:sz="6" w:space="0"/>
              <w:bottom w:val="single" w:color="000000" w:sz="6" w:space="0"/>
              <w:right w:val="single" w:color="000000" w:sz="6" w:space="0"/>
            </w:tcBorders>
          </w:tcPr>
          <w:p/>
        </w:tc>
        <w:tc>
          <w:tcPr>
            <w:tcW w:w="665" w:type="dxa"/>
            <w:vMerge w:val="continue"/>
            <w:tcBorders>
              <w:top w:val="single" w:color="000000" w:sz="6" w:space="0"/>
              <w:left w:val="single" w:color="000000" w:sz="6" w:space="0"/>
              <w:bottom w:val="single" w:color="000000" w:sz="6" w:space="0"/>
              <w:right w:val="single" w:color="000000" w:sz="6" w:space="0"/>
            </w:tcBorders>
          </w:tcPr>
          <w:p/>
        </w:tc>
        <w:tc>
          <w:tcPr>
            <w:tcW w:w="797" w:type="dxa"/>
            <w:vMerge w:val="continue"/>
            <w:tcBorders>
              <w:top w:val="single" w:color="000000" w:sz="6" w:space="0"/>
              <w:left w:val="single" w:color="000000" w:sz="6" w:space="0"/>
              <w:bottom w:val="single" w:color="000000" w:sz="6" w:space="0"/>
              <w:right w:val="single" w:color="000000" w:sz="6" w:space="0"/>
            </w:tcBorders>
          </w:tcPr>
          <w:p/>
        </w:tc>
        <w:tc>
          <w:tcPr>
            <w:tcW w:w="797" w:type="dxa"/>
            <w:vMerge w:val="continue"/>
            <w:tcBorders>
              <w:top w:val="single" w:color="000000" w:sz="6" w:space="0"/>
              <w:left w:val="single" w:color="000000" w:sz="6" w:space="0"/>
              <w:bottom w:val="single" w:color="000000" w:sz="6" w:space="0"/>
              <w:right w:val="single" w:color="000000" w:sz="6" w:space="0"/>
            </w:tcBorders>
          </w:tcP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4"/>
            </w:pPr>
            <w:r>
              <w:t>合计</w:t>
            </w: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4"/>
            </w:pPr>
            <w:r>
              <w:t>一般公共预算拨款</w:t>
            </w: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4"/>
            </w:pPr>
            <w:r>
              <w:t>基金预算拨款</w:t>
            </w: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4"/>
            </w:pPr>
            <w:r>
              <w:t>国有资本经营预算拨款</w:t>
            </w: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4"/>
            </w:pPr>
            <w:r>
              <w:t>财政专户核拨</w:t>
            </w: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4"/>
            </w:pPr>
            <w:r>
              <w:t>单位    资金</w:t>
            </w: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4"/>
            </w:pPr>
            <w:r>
              <w:t>财政拨    款结转</w:t>
            </w: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4"/>
            </w:pPr>
            <w:r>
              <w:t>非财政    拨款结    转结余</w:t>
            </w:r>
          </w:p>
        </w:tc>
        <w:tc>
          <w:tcPr>
            <w:tcW w:w="904" w:type="dxa"/>
            <w:vMerge w:val="continue"/>
            <w:tcBorders>
              <w:top w:val="single" w:color="000000" w:sz="6" w:space="0"/>
              <w:left w:val="single" w:color="000000" w:sz="6" w:space="0"/>
              <w:bottom w:val="single" w:color="000000" w:sz="6" w:space="0"/>
              <w:right w:val="single" w:color="000000"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595" w:type="dxa"/>
            <w:tcBorders>
              <w:top w:val="single" w:color="000000" w:sz="6" w:space="0"/>
              <w:left w:val="single" w:color="000000" w:sz="6" w:space="0"/>
              <w:bottom w:val="single" w:color="000000" w:sz="6" w:space="0"/>
              <w:right w:val="single" w:color="000000" w:sz="6" w:space="0"/>
            </w:tcBorders>
            <w:vAlign w:val="center"/>
          </w:tcPr>
          <w:p>
            <w:pPr>
              <w:pStyle w:val="18"/>
            </w:pPr>
            <w:r>
              <w:t>合  计</w:t>
            </w: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9"/>
            </w:pPr>
          </w:p>
        </w:tc>
        <w:tc>
          <w:tcPr>
            <w:tcW w:w="1063" w:type="dxa"/>
            <w:tcBorders>
              <w:top w:val="single" w:color="000000" w:sz="6" w:space="0"/>
              <w:left w:val="single" w:color="000000" w:sz="6" w:space="0"/>
              <w:bottom w:val="single" w:color="000000" w:sz="6" w:space="0"/>
              <w:right w:val="single" w:color="000000" w:sz="6" w:space="0"/>
            </w:tcBorders>
            <w:vAlign w:val="center"/>
          </w:tcPr>
          <w:p>
            <w:pPr>
              <w:pStyle w:val="20"/>
            </w:pPr>
          </w:p>
        </w:tc>
        <w:tc>
          <w:tcPr>
            <w:tcW w:w="1063" w:type="dxa"/>
            <w:tcBorders>
              <w:top w:val="single" w:color="000000" w:sz="6" w:space="0"/>
              <w:left w:val="single" w:color="000000" w:sz="6" w:space="0"/>
              <w:bottom w:val="single" w:color="000000" w:sz="6" w:space="0"/>
              <w:right w:val="single" w:color="000000" w:sz="6" w:space="0"/>
            </w:tcBorders>
            <w:vAlign w:val="center"/>
          </w:tcPr>
          <w:p>
            <w:pPr>
              <w:pStyle w:val="20"/>
            </w:pPr>
          </w:p>
        </w:tc>
        <w:tc>
          <w:tcPr>
            <w:tcW w:w="665" w:type="dxa"/>
            <w:tcBorders>
              <w:top w:val="single" w:color="000000" w:sz="6" w:space="0"/>
              <w:left w:val="single" w:color="000000" w:sz="6" w:space="0"/>
              <w:bottom w:val="single" w:color="000000" w:sz="6" w:space="0"/>
              <w:right w:val="single" w:color="000000" w:sz="6" w:space="0"/>
            </w:tcBorders>
            <w:vAlign w:val="center"/>
          </w:tcPr>
          <w:p>
            <w:pPr>
              <w:pStyle w:val="18"/>
            </w:pPr>
          </w:p>
        </w:tc>
        <w:tc>
          <w:tcPr>
            <w:tcW w:w="797" w:type="dxa"/>
            <w:tcBorders>
              <w:top w:val="single" w:color="000000" w:sz="6" w:space="0"/>
              <w:left w:val="single" w:color="000000" w:sz="6" w:space="0"/>
              <w:bottom w:val="single" w:color="000000" w:sz="6" w:space="0"/>
              <w:right w:val="single" w:color="000000" w:sz="6" w:space="0"/>
            </w:tcBorders>
            <w:vAlign w:val="center"/>
          </w:tcPr>
          <w:p>
            <w:pPr>
              <w:pStyle w:val="19"/>
            </w:pPr>
          </w:p>
        </w:tc>
        <w:tc>
          <w:tcPr>
            <w:tcW w:w="797" w:type="dxa"/>
            <w:tcBorders>
              <w:top w:val="single" w:color="000000" w:sz="6" w:space="0"/>
              <w:left w:val="single" w:color="000000" w:sz="6" w:space="0"/>
              <w:bottom w:val="single" w:color="000000" w:sz="6" w:space="0"/>
              <w:right w:val="single" w:color="000000" w:sz="6" w:space="0"/>
            </w:tcBorders>
            <w:vAlign w:val="center"/>
          </w:tcPr>
          <w:p>
            <w:pPr>
              <w:pStyle w:val="19"/>
            </w:pP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9"/>
            </w:pPr>
            <w:r>
              <w:t>157.26</w:t>
            </w: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9"/>
            </w:pPr>
            <w:r>
              <w:t>157.26</w:t>
            </w: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9"/>
            </w:pP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9"/>
            </w:pP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9"/>
            </w:pP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9"/>
            </w:pP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9"/>
            </w:pP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9"/>
            </w:pP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9"/>
            </w:pPr>
            <w:r>
              <w:t>157.26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95" w:type="dxa"/>
            <w:tcBorders>
              <w:top w:val="single" w:color="000000" w:sz="6" w:space="0"/>
              <w:left w:val="single" w:color="000000" w:sz="6" w:space="0"/>
              <w:bottom w:val="single" w:color="000000" w:sz="6" w:space="0"/>
              <w:right w:val="single" w:color="000000" w:sz="6" w:space="0"/>
            </w:tcBorders>
            <w:vAlign w:val="center"/>
          </w:tcPr>
          <w:p>
            <w:pPr>
              <w:pStyle w:val="18"/>
            </w:pPr>
            <w:r>
              <w:t>唐山市丰南区民政局本级小计</w:t>
            </w: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9"/>
            </w:pPr>
          </w:p>
        </w:tc>
        <w:tc>
          <w:tcPr>
            <w:tcW w:w="1063" w:type="dxa"/>
            <w:tcBorders>
              <w:top w:val="single" w:color="000000" w:sz="6" w:space="0"/>
              <w:left w:val="single" w:color="000000" w:sz="6" w:space="0"/>
              <w:bottom w:val="single" w:color="000000" w:sz="6" w:space="0"/>
              <w:right w:val="single" w:color="000000" w:sz="6" w:space="0"/>
            </w:tcBorders>
            <w:vAlign w:val="center"/>
          </w:tcPr>
          <w:p>
            <w:pPr>
              <w:pStyle w:val="20"/>
            </w:pPr>
          </w:p>
        </w:tc>
        <w:tc>
          <w:tcPr>
            <w:tcW w:w="1063" w:type="dxa"/>
            <w:tcBorders>
              <w:top w:val="single" w:color="000000" w:sz="6" w:space="0"/>
              <w:left w:val="single" w:color="000000" w:sz="6" w:space="0"/>
              <w:bottom w:val="single" w:color="000000" w:sz="6" w:space="0"/>
              <w:right w:val="single" w:color="000000" w:sz="6" w:space="0"/>
            </w:tcBorders>
            <w:vAlign w:val="center"/>
          </w:tcPr>
          <w:p>
            <w:pPr>
              <w:pStyle w:val="20"/>
            </w:pPr>
          </w:p>
        </w:tc>
        <w:tc>
          <w:tcPr>
            <w:tcW w:w="665" w:type="dxa"/>
            <w:tcBorders>
              <w:top w:val="single" w:color="000000" w:sz="6" w:space="0"/>
              <w:left w:val="single" w:color="000000" w:sz="6" w:space="0"/>
              <w:bottom w:val="single" w:color="000000" w:sz="6" w:space="0"/>
              <w:right w:val="single" w:color="000000" w:sz="6" w:space="0"/>
            </w:tcBorders>
            <w:vAlign w:val="center"/>
          </w:tcPr>
          <w:p>
            <w:pPr>
              <w:pStyle w:val="18"/>
            </w:pPr>
          </w:p>
        </w:tc>
        <w:tc>
          <w:tcPr>
            <w:tcW w:w="797" w:type="dxa"/>
            <w:tcBorders>
              <w:top w:val="single" w:color="000000" w:sz="6" w:space="0"/>
              <w:left w:val="single" w:color="000000" w:sz="6" w:space="0"/>
              <w:bottom w:val="single" w:color="000000" w:sz="6" w:space="0"/>
              <w:right w:val="single" w:color="000000" w:sz="6" w:space="0"/>
            </w:tcBorders>
            <w:vAlign w:val="center"/>
          </w:tcPr>
          <w:p>
            <w:pPr>
              <w:pStyle w:val="19"/>
            </w:pPr>
          </w:p>
        </w:tc>
        <w:tc>
          <w:tcPr>
            <w:tcW w:w="797" w:type="dxa"/>
            <w:tcBorders>
              <w:top w:val="single" w:color="000000" w:sz="6" w:space="0"/>
              <w:left w:val="single" w:color="000000" w:sz="6" w:space="0"/>
              <w:bottom w:val="single" w:color="000000" w:sz="6" w:space="0"/>
              <w:right w:val="single" w:color="000000" w:sz="6" w:space="0"/>
            </w:tcBorders>
            <w:vAlign w:val="center"/>
          </w:tcPr>
          <w:p>
            <w:pPr>
              <w:pStyle w:val="19"/>
            </w:pP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9"/>
            </w:pPr>
            <w:r>
              <w:t>157.26</w:t>
            </w: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9"/>
            </w:pPr>
            <w:r>
              <w:t>157.26</w:t>
            </w: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9"/>
            </w:pP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9"/>
            </w:pP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9"/>
            </w:pP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9"/>
            </w:pP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9"/>
            </w:pP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9"/>
            </w:pP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9"/>
            </w:pPr>
            <w:r>
              <w:t>157.26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95" w:type="dxa"/>
            <w:tcBorders>
              <w:top w:val="single" w:color="000000" w:sz="6" w:space="0"/>
              <w:left w:val="single" w:color="000000" w:sz="6" w:space="0"/>
              <w:bottom w:val="single" w:color="000000" w:sz="6" w:space="0"/>
              <w:right w:val="single" w:color="000000" w:sz="6" w:space="0"/>
            </w:tcBorders>
            <w:vAlign w:val="center"/>
          </w:tcPr>
          <w:p>
            <w:pPr>
              <w:pStyle w:val="16"/>
            </w:pPr>
            <w:r>
              <w:t>“助老安康工程”老年人意外伤害组合保险资金</w:t>
            </w: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5"/>
            </w:pPr>
            <w:r>
              <w:t>125.00</w:t>
            </w:r>
          </w:p>
        </w:tc>
        <w:tc>
          <w:tcPr>
            <w:tcW w:w="1063" w:type="dxa"/>
            <w:tcBorders>
              <w:top w:val="single" w:color="000000" w:sz="6" w:space="0"/>
              <w:left w:val="single" w:color="000000" w:sz="6" w:space="0"/>
              <w:bottom w:val="single" w:color="000000" w:sz="6" w:space="0"/>
              <w:right w:val="single" w:color="000000" w:sz="6" w:space="0"/>
            </w:tcBorders>
            <w:vAlign w:val="center"/>
          </w:tcPr>
          <w:p>
            <w:pPr>
              <w:pStyle w:val="16"/>
            </w:pPr>
            <w:r>
              <w:t>其他保险服务</w:t>
            </w:r>
          </w:p>
        </w:tc>
        <w:tc>
          <w:tcPr>
            <w:tcW w:w="1063" w:type="dxa"/>
            <w:tcBorders>
              <w:top w:val="single" w:color="000000" w:sz="6" w:space="0"/>
              <w:left w:val="single" w:color="000000" w:sz="6" w:space="0"/>
              <w:bottom w:val="single" w:color="000000" w:sz="6" w:space="0"/>
              <w:right w:val="single" w:color="000000" w:sz="6" w:space="0"/>
            </w:tcBorders>
            <w:vAlign w:val="center"/>
          </w:tcPr>
          <w:p>
            <w:pPr>
              <w:pStyle w:val="16"/>
            </w:pPr>
            <w:r>
              <w:t>C150499</w:t>
            </w:r>
          </w:p>
        </w:tc>
        <w:tc>
          <w:tcPr>
            <w:tcW w:w="665" w:type="dxa"/>
            <w:tcBorders>
              <w:top w:val="single" w:color="000000" w:sz="6" w:space="0"/>
              <w:left w:val="single" w:color="000000" w:sz="6" w:space="0"/>
              <w:bottom w:val="single" w:color="000000" w:sz="6" w:space="0"/>
              <w:right w:val="single" w:color="000000" w:sz="6" w:space="0"/>
            </w:tcBorders>
            <w:vAlign w:val="center"/>
          </w:tcPr>
          <w:p>
            <w:pPr>
              <w:pStyle w:val="17"/>
            </w:pPr>
            <w:r>
              <w:t>万元</w:t>
            </w:r>
          </w:p>
        </w:tc>
        <w:tc>
          <w:tcPr>
            <w:tcW w:w="797" w:type="dxa"/>
            <w:tcBorders>
              <w:top w:val="single" w:color="000000" w:sz="6" w:space="0"/>
              <w:left w:val="single" w:color="000000" w:sz="6" w:space="0"/>
              <w:bottom w:val="single" w:color="000000" w:sz="6" w:space="0"/>
              <w:right w:val="single" w:color="000000" w:sz="6" w:space="0"/>
            </w:tcBorders>
            <w:vAlign w:val="center"/>
          </w:tcPr>
          <w:p>
            <w:pPr>
              <w:pStyle w:val="15"/>
            </w:pPr>
            <w:r>
              <w:t>1</w:t>
            </w:r>
          </w:p>
        </w:tc>
        <w:tc>
          <w:tcPr>
            <w:tcW w:w="797" w:type="dxa"/>
            <w:tcBorders>
              <w:top w:val="single" w:color="000000" w:sz="6" w:space="0"/>
              <w:left w:val="single" w:color="000000" w:sz="6" w:space="0"/>
              <w:bottom w:val="single" w:color="000000" w:sz="6" w:space="0"/>
              <w:right w:val="single" w:color="000000" w:sz="6" w:space="0"/>
            </w:tcBorders>
            <w:vAlign w:val="center"/>
          </w:tcPr>
          <w:p>
            <w:pPr>
              <w:pStyle w:val="15"/>
            </w:pPr>
            <w:r>
              <w:t>125.00</w:t>
            </w: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5"/>
            </w:pPr>
            <w:r>
              <w:t>125.00</w:t>
            </w: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5"/>
            </w:pPr>
            <w:r>
              <w:t>125.00</w:t>
            </w: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5"/>
            </w:pPr>
            <w:r>
              <w:t>125.00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95" w:type="dxa"/>
            <w:tcBorders>
              <w:top w:val="single" w:color="000000" w:sz="6" w:space="0"/>
              <w:left w:val="single" w:color="000000" w:sz="6" w:space="0"/>
              <w:bottom w:val="single" w:color="000000" w:sz="6" w:space="0"/>
              <w:right w:val="single" w:color="000000" w:sz="6" w:space="0"/>
            </w:tcBorders>
            <w:vAlign w:val="center"/>
          </w:tcPr>
          <w:p>
            <w:pPr>
              <w:pStyle w:val="16"/>
            </w:pPr>
            <w:r>
              <w:t>婚姻登记中心工作经费</w:t>
            </w: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5"/>
            </w:pPr>
            <w:r>
              <w:t>3.50</w:t>
            </w:r>
          </w:p>
        </w:tc>
        <w:tc>
          <w:tcPr>
            <w:tcW w:w="1063" w:type="dxa"/>
            <w:tcBorders>
              <w:top w:val="single" w:color="000000" w:sz="6" w:space="0"/>
              <w:left w:val="single" w:color="000000" w:sz="6" w:space="0"/>
              <w:bottom w:val="single" w:color="000000" w:sz="6" w:space="0"/>
              <w:right w:val="single" w:color="000000" w:sz="6" w:space="0"/>
            </w:tcBorders>
            <w:vAlign w:val="center"/>
          </w:tcPr>
          <w:p>
            <w:pPr>
              <w:pStyle w:val="16"/>
            </w:pPr>
            <w:r>
              <w:t>激光打印机</w:t>
            </w:r>
          </w:p>
        </w:tc>
        <w:tc>
          <w:tcPr>
            <w:tcW w:w="1063" w:type="dxa"/>
            <w:tcBorders>
              <w:top w:val="single" w:color="000000" w:sz="6" w:space="0"/>
              <w:left w:val="single" w:color="000000" w:sz="6" w:space="0"/>
              <w:bottom w:val="single" w:color="000000" w:sz="6" w:space="0"/>
              <w:right w:val="single" w:color="000000" w:sz="6" w:space="0"/>
            </w:tcBorders>
            <w:vAlign w:val="center"/>
          </w:tcPr>
          <w:p>
            <w:pPr>
              <w:pStyle w:val="16"/>
            </w:pPr>
            <w:r>
              <w:t>A0201060102</w:t>
            </w:r>
          </w:p>
        </w:tc>
        <w:tc>
          <w:tcPr>
            <w:tcW w:w="665" w:type="dxa"/>
            <w:tcBorders>
              <w:top w:val="single" w:color="000000" w:sz="6" w:space="0"/>
              <w:left w:val="single" w:color="000000" w:sz="6" w:space="0"/>
              <w:bottom w:val="single" w:color="000000" w:sz="6" w:space="0"/>
              <w:right w:val="single" w:color="000000" w:sz="6" w:space="0"/>
            </w:tcBorders>
            <w:vAlign w:val="center"/>
          </w:tcPr>
          <w:p>
            <w:pPr>
              <w:pStyle w:val="17"/>
            </w:pPr>
            <w:r>
              <w:t>台</w:t>
            </w:r>
          </w:p>
        </w:tc>
        <w:tc>
          <w:tcPr>
            <w:tcW w:w="797" w:type="dxa"/>
            <w:tcBorders>
              <w:top w:val="single" w:color="000000" w:sz="6" w:space="0"/>
              <w:left w:val="single" w:color="000000" w:sz="6" w:space="0"/>
              <w:bottom w:val="single" w:color="000000" w:sz="6" w:space="0"/>
              <w:right w:val="single" w:color="000000" w:sz="6" w:space="0"/>
            </w:tcBorders>
            <w:vAlign w:val="center"/>
          </w:tcPr>
          <w:p>
            <w:pPr>
              <w:pStyle w:val="15"/>
            </w:pPr>
            <w:r>
              <w:t>2</w:t>
            </w:r>
          </w:p>
        </w:tc>
        <w:tc>
          <w:tcPr>
            <w:tcW w:w="797" w:type="dxa"/>
            <w:tcBorders>
              <w:top w:val="single" w:color="000000" w:sz="6" w:space="0"/>
              <w:left w:val="single" w:color="000000" w:sz="6" w:space="0"/>
              <w:bottom w:val="single" w:color="000000" w:sz="6" w:space="0"/>
              <w:right w:val="single" w:color="000000" w:sz="6" w:space="0"/>
            </w:tcBorders>
            <w:vAlign w:val="center"/>
          </w:tcPr>
          <w:p>
            <w:pPr>
              <w:pStyle w:val="15"/>
            </w:pPr>
            <w:r>
              <w:t>0.20</w:t>
            </w: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5"/>
            </w:pPr>
            <w:r>
              <w:t>0.40</w:t>
            </w: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5"/>
            </w:pPr>
            <w:r>
              <w:t>0.40</w:t>
            </w: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5"/>
            </w:pPr>
            <w:r>
              <w:t>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595" w:type="dxa"/>
            <w:tcBorders>
              <w:top w:val="single" w:color="000000" w:sz="6" w:space="0"/>
              <w:left w:val="single" w:color="000000" w:sz="6" w:space="0"/>
              <w:bottom w:val="single" w:color="000000" w:sz="6" w:space="0"/>
              <w:right w:val="single" w:color="000000" w:sz="6" w:space="0"/>
            </w:tcBorders>
            <w:vAlign w:val="center"/>
          </w:tcPr>
          <w:p>
            <w:pPr>
              <w:pStyle w:val="16"/>
            </w:pPr>
            <w:r>
              <w:t>民政局专项业务费</w:t>
            </w: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5"/>
            </w:pPr>
            <w:r>
              <w:t>30.00</w:t>
            </w:r>
          </w:p>
        </w:tc>
        <w:tc>
          <w:tcPr>
            <w:tcW w:w="1063" w:type="dxa"/>
            <w:tcBorders>
              <w:top w:val="single" w:color="000000" w:sz="6" w:space="0"/>
              <w:left w:val="single" w:color="000000" w:sz="6" w:space="0"/>
              <w:bottom w:val="single" w:color="000000" w:sz="6" w:space="0"/>
              <w:right w:val="single" w:color="000000" w:sz="6" w:space="0"/>
            </w:tcBorders>
            <w:vAlign w:val="center"/>
          </w:tcPr>
          <w:p>
            <w:pPr>
              <w:pStyle w:val="16"/>
            </w:pPr>
            <w:r>
              <w:t>台式计算机</w:t>
            </w:r>
          </w:p>
        </w:tc>
        <w:tc>
          <w:tcPr>
            <w:tcW w:w="1063" w:type="dxa"/>
            <w:tcBorders>
              <w:top w:val="single" w:color="000000" w:sz="6" w:space="0"/>
              <w:left w:val="single" w:color="000000" w:sz="6" w:space="0"/>
              <w:bottom w:val="single" w:color="000000" w:sz="6" w:space="0"/>
              <w:right w:val="single" w:color="000000" w:sz="6" w:space="0"/>
            </w:tcBorders>
            <w:vAlign w:val="center"/>
          </w:tcPr>
          <w:p>
            <w:pPr>
              <w:pStyle w:val="16"/>
            </w:pPr>
            <w:r>
              <w:t>A02010104</w:t>
            </w:r>
          </w:p>
        </w:tc>
        <w:tc>
          <w:tcPr>
            <w:tcW w:w="665" w:type="dxa"/>
            <w:tcBorders>
              <w:top w:val="single" w:color="000000" w:sz="6" w:space="0"/>
              <w:left w:val="single" w:color="000000" w:sz="6" w:space="0"/>
              <w:bottom w:val="single" w:color="000000" w:sz="6" w:space="0"/>
              <w:right w:val="single" w:color="000000" w:sz="6" w:space="0"/>
            </w:tcBorders>
            <w:vAlign w:val="center"/>
          </w:tcPr>
          <w:p>
            <w:pPr>
              <w:pStyle w:val="17"/>
            </w:pPr>
            <w:r>
              <w:t>台</w:t>
            </w:r>
          </w:p>
        </w:tc>
        <w:tc>
          <w:tcPr>
            <w:tcW w:w="797" w:type="dxa"/>
            <w:tcBorders>
              <w:top w:val="single" w:color="000000" w:sz="6" w:space="0"/>
              <w:left w:val="single" w:color="000000" w:sz="6" w:space="0"/>
              <w:bottom w:val="single" w:color="000000" w:sz="6" w:space="0"/>
              <w:right w:val="single" w:color="000000" w:sz="6" w:space="0"/>
            </w:tcBorders>
            <w:vAlign w:val="center"/>
          </w:tcPr>
          <w:p>
            <w:pPr>
              <w:pStyle w:val="15"/>
            </w:pPr>
            <w:r>
              <w:t>2</w:t>
            </w:r>
          </w:p>
        </w:tc>
        <w:tc>
          <w:tcPr>
            <w:tcW w:w="797" w:type="dxa"/>
            <w:tcBorders>
              <w:top w:val="single" w:color="000000" w:sz="6" w:space="0"/>
              <w:left w:val="single" w:color="000000" w:sz="6" w:space="0"/>
              <w:bottom w:val="single" w:color="000000" w:sz="6" w:space="0"/>
              <w:right w:val="single" w:color="000000" w:sz="6" w:space="0"/>
            </w:tcBorders>
            <w:vAlign w:val="center"/>
          </w:tcPr>
          <w:p>
            <w:pPr>
              <w:pStyle w:val="15"/>
            </w:pPr>
            <w:r>
              <w:t>0.45</w:t>
            </w: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5"/>
            </w:pPr>
            <w:r>
              <w:t>0.90</w:t>
            </w: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5"/>
            </w:pPr>
            <w:r>
              <w:t>0.90</w:t>
            </w: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5"/>
            </w:pPr>
            <w:r>
              <w:t>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95" w:type="dxa"/>
            <w:tcBorders>
              <w:top w:val="single" w:color="000000" w:sz="6" w:space="0"/>
              <w:left w:val="single" w:color="000000" w:sz="6" w:space="0"/>
              <w:bottom w:val="single" w:color="000000" w:sz="6" w:space="0"/>
              <w:right w:val="single" w:color="000000" w:sz="6" w:space="0"/>
            </w:tcBorders>
            <w:vAlign w:val="center"/>
          </w:tcPr>
          <w:p>
            <w:pPr>
              <w:pStyle w:val="16"/>
            </w:pPr>
            <w:r>
              <w:t>民政局专项业务费</w:t>
            </w: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5"/>
            </w:pPr>
            <w:r>
              <w:t>30.00</w:t>
            </w:r>
          </w:p>
        </w:tc>
        <w:tc>
          <w:tcPr>
            <w:tcW w:w="1063" w:type="dxa"/>
            <w:tcBorders>
              <w:top w:val="single" w:color="000000" w:sz="6" w:space="0"/>
              <w:left w:val="single" w:color="000000" w:sz="6" w:space="0"/>
              <w:bottom w:val="single" w:color="000000" w:sz="6" w:space="0"/>
              <w:right w:val="single" w:color="000000" w:sz="6" w:space="0"/>
            </w:tcBorders>
            <w:vAlign w:val="center"/>
          </w:tcPr>
          <w:p>
            <w:pPr>
              <w:pStyle w:val="16"/>
            </w:pPr>
            <w:r>
              <w:t>激光打印机</w:t>
            </w:r>
          </w:p>
        </w:tc>
        <w:tc>
          <w:tcPr>
            <w:tcW w:w="1063" w:type="dxa"/>
            <w:tcBorders>
              <w:top w:val="single" w:color="000000" w:sz="6" w:space="0"/>
              <w:left w:val="single" w:color="000000" w:sz="6" w:space="0"/>
              <w:bottom w:val="single" w:color="000000" w:sz="6" w:space="0"/>
              <w:right w:val="single" w:color="000000" w:sz="6" w:space="0"/>
            </w:tcBorders>
            <w:vAlign w:val="center"/>
          </w:tcPr>
          <w:p>
            <w:pPr>
              <w:pStyle w:val="16"/>
            </w:pPr>
            <w:r>
              <w:t>A0201060102</w:t>
            </w:r>
          </w:p>
        </w:tc>
        <w:tc>
          <w:tcPr>
            <w:tcW w:w="665" w:type="dxa"/>
            <w:tcBorders>
              <w:top w:val="single" w:color="000000" w:sz="6" w:space="0"/>
              <w:left w:val="single" w:color="000000" w:sz="6" w:space="0"/>
              <w:bottom w:val="single" w:color="000000" w:sz="6" w:space="0"/>
              <w:right w:val="single" w:color="000000" w:sz="6" w:space="0"/>
            </w:tcBorders>
            <w:vAlign w:val="center"/>
          </w:tcPr>
          <w:p>
            <w:pPr>
              <w:pStyle w:val="17"/>
            </w:pPr>
            <w:r>
              <w:t>台</w:t>
            </w:r>
          </w:p>
        </w:tc>
        <w:tc>
          <w:tcPr>
            <w:tcW w:w="797" w:type="dxa"/>
            <w:tcBorders>
              <w:top w:val="single" w:color="000000" w:sz="6" w:space="0"/>
              <w:left w:val="single" w:color="000000" w:sz="6" w:space="0"/>
              <w:bottom w:val="single" w:color="000000" w:sz="6" w:space="0"/>
              <w:right w:val="single" w:color="000000" w:sz="6" w:space="0"/>
            </w:tcBorders>
            <w:vAlign w:val="center"/>
          </w:tcPr>
          <w:p>
            <w:pPr>
              <w:pStyle w:val="15"/>
            </w:pPr>
            <w:r>
              <w:t>2</w:t>
            </w:r>
          </w:p>
        </w:tc>
        <w:tc>
          <w:tcPr>
            <w:tcW w:w="797" w:type="dxa"/>
            <w:tcBorders>
              <w:top w:val="single" w:color="000000" w:sz="6" w:space="0"/>
              <w:left w:val="single" w:color="000000" w:sz="6" w:space="0"/>
              <w:bottom w:val="single" w:color="000000" w:sz="6" w:space="0"/>
              <w:right w:val="single" w:color="000000" w:sz="6" w:space="0"/>
            </w:tcBorders>
            <w:vAlign w:val="center"/>
          </w:tcPr>
          <w:p>
            <w:pPr>
              <w:pStyle w:val="15"/>
            </w:pPr>
            <w:r>
              <w:t>0.20</w:t>
            </w: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5"/>
            </w:pPr>
            <w:r>
              <w:t>0.40</w:t>
            </w: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5"/>
            </w:pPr>
            <w:r>
              <w:t>0.40</w:t>
            </w: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5"/>
            </w:pPr>
            <w:r>
              <w:t>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95" w:type="dxa"/>
            <w:tcBorders>
              <w:top w:val="single" w:color="000000" w:sz="6" w:space="0"/>
              <w:left w:val="single" w:color="000000" w:sz="6" w:space="0"/>
              <w:bottom w:val="single" w:color="000000" w:sz="6" w:space="0"/>
              <w:right w:val="single" w:color="000000" w:sz="6" w:space="0"/>
            </w:tcBorders>
            <w:vAlign w:val="center"/>
          </w:tcPr>
          <w:p>
            <w:pPr>
              <w:pStyle w:val="16"/>
            </w:pPr>
            <w:r>
              <w:t>民政局专项业务费</w:t>
            </w: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5"/>
            </w:pPr>
            <w:r>
              <w:t>30.00</w:t>
            </w:r>
          </w:p>
        </w:tc>
        <w:tc>
          <w:tcPr>
            <w:tcW w:w="1063" w:type="dxa"/>
            <w:tcBorders>
              <w:top w:val="single" w:color="000000" w:sz="6" w:space="0"/>
              <w:left w:val="single" w:color="000000" w:sz="6" w:space="0"/>
              <w:bottom w:val="single" w:color="000000" w:sz="6" w:space="0"/>
              <w:right w:val="single" w:color="000000" w:sz="6" w:space="0"/>
            </w:tcBorders>
            <w:vAlign w:val="center"/>
          </w:tcPr>
          <w:p>
            <w:pPr>
              <w:pStyle w:val="16"/>
            </w:pPr>
            <w:r>
              <w:t>其他柜类</w:t>
            </w:r>
          </w:p>
        </w:tc>
        <w:tc>
          <w:tcPr>
            <w:tcW w:w="1063" w:type="dxa"/>
            <w:tcBorders>
              <w:top w:val="single" w:color="000000" w:sz="6" w:space="0"/>
              <w:left w:val="single" w:color="000000" w:sz="6" w:space="0"/>
              <w:bottom w:val="single" w:color="000000" w:sz="6" w:space="0"/>
              <w:right w:val="single" w:color="000000" w:sz="6" w:space="0"/>
            </w:tcBorders>
            <w:vAlign w:val="center"/>
          </w:tcPr>
          <w:p>
            <w:pPr>
              <w:pStyle w:val="16"/>
            </w:pPr>
            <w:r>
              <w:t>A060599</w:t>
            </w:r>
          </w:p>
        </w:tc>
        <w:tc>
          <w:tcPr>
            <w:tcW w:w="665" w:type="dxa"/>
            <w:tcBorders>
              <w:top w:val="single" w:color="000000" w:sz="6" w:space="0"/>
              <w:left w:val="single" w:color="000000" w:sz="6" w:space="0"/>
              <w:bottom w:val="single" w:color="000000" w:sz="6" w:space="0"/>
              <w:right w:val="single" w:color="000000" w:sz="6" w:space="0"/>
            </w:tcBorders>
            <w:vAlign w:val="center"/>
          </w:tcPr>
          <w:p>
            <w:pPr>
              <w:pStyle w:val="17"/>
            </w:pPr>
            <w:r>
              <w:t>组</w:t>
            </w:r>
          </w:p>
        </w:tc>
        <w:tc>
          <w:tcPr>
            <w:tcW w:w="797" w:type="dxa"/>
            <w:tcBorders>
              <w:top w:val="single" w:color="000000" w:sz="6" w:space="0"/>
              <w:left w:val="single" w:color="000000" w:sz="6" w:space="0"/>
              <w:bottom w:val="single" w:color="000000" w:sz="6" w:space="0"/>
              <w:right w:val="single" w:color="000000" w:sz="6" w:space="0"/>
            </w:tcBorders>
            <w:vAlign w:val="center"/>
          </w:tcPr>
          <w:p>
            <w:pPr>
              <w:pStyle w:val="15"/>
            </w:pPr>
            <w:r>
              <w:t>20</w:t>
            </w:r>
          </w:p>
        </w:tc>
        <w:tc>
          <w:tcPr>
            <w:tcW w:w="797" w:type="dxa"/>
            <w:tcBorders>
              <w:top w:val="single" w:color="000000" w:sz="6" w:space="0"/>
              <w:left w:val="single" w:color="000000" w:sz="6" w:space="0"/>
              <w:bottom w:val="single" w:color="000000" w:sz="6" w:space="0"/>
              <w:right w:val="single" w:color="000000" w:sz="6" w:space="0"/>
            </w:tcBorders>
            <w:vAlign w:val="center"/>
          </w:tcPr>
          <w:p>
            <w:pPr>
              <w:pStyle w:val="15"/>
            </w:pPr>
            <w:r>
              <w:t>0.05</w:t>
            </w: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5"/>
            </w:pPr>
            <w:r>
              <w:t>1.00</w:t>
            </w: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5"/>
            </w:pPr>
            <w:r>
              <w:t>1.00</w:t>
            </w: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5"/>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95" w:type="dxa"/>
            <w:tcBorders>
              <w:top w:val="single" w:color="000000" w:sz="6" w:space="0"/>
              <w:left w:val="single" w:color="000000" w:sz="6" w:space="0"/>
              <w:bottom w:val="single" w:color="000000" w:sz="6" w:space="0"/>
              <w:right w:val="single" w:color="000000" w:sz="6" w:space="0"/>
            </w:tcBorders>
            <w:vAlign w:val="center"/>
          </w:tcPr>
          <w:p>
            <w:pPr>
              <w:pStyle w:val="16"/>
            </w:pPr>
            <w:r>
              <w:t>区乡村三级养老服务网络建设试点资金（以前年度）</w:t>
            </w: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5"/>
            </w:pPr>
            <w:r>
              <w:t>4.16</w:t>
            </w:r>
          </w:p>
        </w:tc>
        <w:tc>
          <w:tcPr>
            <w:tcW w:w="1063" w:type="dxa"/>
            <w:tcBorders>
              <w:top w:val="single" w:color="000000" w:sz="6" w:space="0"/>
              <w:left w:val="single" w:color="000000" w:sz="6" w:space="0"/>
              <w:bottom w:val="single" w:color="000000" w:sz="6" w:space="0"/>
              <w:right w:val="single" w:color="000000" w:sz="6" w:space="0"/>
            </w:tcBorders>
            <w:vAlign w:val="center"/>
          </w:tcPr>
          <w:p>
            <w:pPr>
              <w:pStyle w:val="16"/>
            </w:pPr>
            <w:r>
              <w:t>台式计算机</w:t>
            </w:r>
          </w:p>
        </w:tc>
        <w:tc>
          <w:tcPr>
            <w:tcW w:w="1063" w:type="dxa"/>
            <w:tcBorders>
              <w:top w:val="single" w:color="000000" w:sz="6" w:space="0"/>
              <w:left w:val="single" w:color="000000" w:sz="6" w:space="0"/>
              <w:bottom w:val="single" w:color="000000" w:sz="6" w:space="0"/>
              <w:right w:val="single" w:color="000000" w:sz="6" w:space="0"/>
            </w:tcBorders>
            <w:vAlign w:val="center"/>
          </w:tcPr>
          <w:p>
            <w:pPr>
              <w:pStyle w:val="16"/>
            </w:pPr>
            <w:r>
              <w:t>A02010104</w:t>
            </w:r>
          </w:p>
        </w:tc>
        <w:tc>
          <w:tcPr>
            <w:tcW w:w="665" w:type="dxa"/>
            <w:tcBorders>
              <w:top w:val="single" w:color="000000" w:sz="6" w:space="0"/>
              <w:left w:val="single" w:color="000000" w:sz="6" w:space="0"/>
              <w:bottom w:val="single" w:color="000000" w:sz="6" w:space="0"/>
              <w:right w:val="single" w:color="000000" w:sz="6" w:space="0"/>
            </w:tcBorders>
            <w:vAlign w:val="center"/>
          </w:tcPr>
          <w:p>
            <w:pPr>
              <w:pStyle w:val="17"/>
            </w:pPr>
            <w:r>
              <w:t>台</w:t>
            </w:r>
          </w:p>
        </w:tc>
        <w:tc>
          <w:tcPr>
            <w:tcW w:w="797" w:type="dxa"/>
            <w:tcBorders>
              <w:top w:val="single" w:color="000000" w:sz="6" w:space="0"/>
              <w:left w:val="single" w:color="000000" w:sz="6" w:space="0"/>
              <w:bottom w:val="single" w:color="000000" w:sz="6" w:space="0"/>
              <w:right w:val="single" w:color="000000" w:sz="6" w:space="0"/>
            </w:tcBorders>
            <w:vAlign w:val="center"/>
          </w:tcPr>
          <w:p>
            <w:pPr>
              <w:pStyle w:val="15"/>
            </w:pPr>
            <w:r>
              <w:t>6</w:t>
            </w:r>
          </w:p>
        </w:tc>
        <w:tc>
          <w:tcPr>
            <w:tcW w:w="797" w:type="dxa"/>
            <w:tcBorders>
              <w:top w:val="single" w:color="000000" w:sz="6" w:space="0"/>
              <w:left w:val="single" w:color="000000" w:sz="6" w:space="0"/>
              <w:bottom w:val="single" w:color="000000" w:sz="6" w:space="0"/>
              <w:right w:val="single" w:color="000000" w:sz="6" w:space="0"/>
            </w:tcBorders>
            <w:vAlign w:val="center"/>
          </w:tcPr>
          <w:p>
            <w:pPr>
              <w:pStyle w:val="15"/>
            </w:pPr>
            <w:r>
              <w:t>0.45</w:t>
            </w: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5"/>
            </w:pPr>
            <w:r>
              <w:t>2.70</w:t>
            </w: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5"/>
            </w:pPr>
            <w:r>
              <w:t>2.70</w:t>
            </w: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5"/>
            </w:pPr>
            <w:r>
              <w:t>2.70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595" w:type="dxa"/>
            <w:tcBorders>
              <w:top w:val="single" w:color="000000" w:sz="6" w:space="0"/>
              <w:left w:val="single" w:color="000000" w:sz="6" w:space="0"/>
              <w:bottom w:val="single" w:color="000000" w:sz="6" w:space="0"/>
              <w:right w:val="single" w:color="000000" w:sz="6" w:space="0"/>
            </w:tcBorders>
            <w:vAlign w:val="center"/>
          </w:tcPr>
          <w:p>
            <w:pPr>
              <w:pStyle w:val="16"/>
            </w:pPr>
            <w:r>
              <w:t>区乡村三级养老服务网络建设试点资金（以前年度）</w:t>
            </w: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5"/>
            </w:pPr>
            <w:r>
              <w:t>4.16</w:t>
            </w:r>
          </w:p>
        </w:tc>
        <w:tc>
          <w:tcPr>
            <w:tcW w:w="1063" w:type="dxa"/>
            <w:tcBorders>
              <w:top w:val="single" w:color="000000" w:sz="6" w:space="0"/>
              <w:left w:val="single" w:color="000000" w:sz="6" w:space="0"/>
              <w:bottom w:val="single" w:color="000000" w:sz="6" w:space="0"/>
              <w:right w:val="single" w:color="000000" w:sz="6" w:space="0"/>
            </w:tcBorders>
            <w:vAlign w:val="center"/>
          </w:tcPr>
          <w:p>
            <w:pPr>
              <w:pStyle w:val="16"/>
            </w:pPr>
            <w:r>
              <w:t>其他台、桌类</w:t>
            </w:r>
          </w:p>
        </w:tc>
        <w:tc>
          <w:tcPr>
            <w:tcW w:w="1063" w:type="dxa"/>
            <w:tcBorders>
              <w:top w:val="single" w:color="000000" w:sz="6" w:space="0"/>
              <w:left w:val="single" w:color="000000" w:sz="6" w:space="0"/>
              <w:bottom w:val="single" w:color="000000" w:sz="6" w:space="0"/>
              <w:right w:val="single" w:color="000000" w:sz="6" w:space="0"/>
            </w:tcBorders>
            <w:vAlign w:val="center"/>
          </w:tcPr>
          <w:p>
            <w:pPr>
              <w:pStyle w:val="16"/>
            </w:pPr>
            <w:r>
              <w:t>A060299</w:t>
            </w:r>
          </w:p>
        </w:tc>
        <w:tc>
          <w:tcPr>
            <w:tcW w:w="665" w:type="dxa"/>
            <w:tcBorders>
              <w:top w:val="single" w:color="000000" w:sz="6" w:space="0"/>
              <w:left w:val="single" w:color="000000" w:sz="6" w:space="0"/>
              <w:bottom w:val="single" w:color="000000" w:sz="6" w:space="0"/>
              <w:right w:val="single" w:color="000000" w:sz="6" w:space="0"/>
            </w:tcBorders>
            <w:vAlign w:val="center"/>
          </w:tcPr>
          <w:p>
            <w:pPr>
              <w:pStyle w:val="17"/>
            </w:pPr>
            <w:r>
              <w:t>套</w:t>
            </w:r>
          </w:p>
        </w:tc>
        <w:tc>
          <w:tcPr>
            <w:tcW w:w="797" w:type="dxa"/>
            <w:tcBorders>
              <w:top w:val="single" w:color="000000" w:sz="6" w:space="0"/>
              <w:left w:val="single" w:color="000000" w:sz="6" w:space="0"/>
              <w:bottom w:val="single" w:color="000000" w:sz="6" w:space="0"/>
              <w:right w:val="single" w:color="000000" w:sz="6" w:space="0"/>
            </w:tcBorders>
            <w:vAlign w:val="center"/>
          </w:tcPr>
          <w:p>
            <w:pPr>
              <w:pStyle w:val="15"/>
            </w:pPr>
            <w:r>
              <w:t>10</w:t>
            </w:r>
          </w:p>
        </w:tc>
        <w:tc>
          <w:tcPr>
            <w:tcW w:w="797" w:type="dxa"/>
            <w:tcBorders>
              <w:top w:val="single" w:color="000000" w:sz="6" w:space="0"/>
              <w:left w:val="single" w:color="000000" w:sz="6" w:space="0"/>
              <w:bottom w:val="single" w:color="000000" w:sz="6" w:space="0"/>
              <w:right w:val="single" w:color="000000" w:sz="6" w:space="0"/>
            </w:tcBorders>
            <w:vAlign w:val="center"/>
          </w:tcPr>
          <w:p>
            <w:pPr>
              <w:pStyle w:val="15"/>
            </w:pPr>
            <w:r>
              <w:t>0.11</w:t>
            </w: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5"/>
            </w:pPr>
            <w:r>
              <w:t>1.10</w:t>
            </w: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5"/>
            </w:pPr>
            <w:r>
              <w:t>1.10</w:t>
            </w: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5"/>
            </w:pPr>
            <w:r>
              <w:t>1.10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95" w:type="dxa"/>
            <w:tcBorders>
              <w:top w:val="single" w:color="000000" w:sz="6" w:space="0"/>
              <w:left w:val="single" w:color="000000" w:sz="6" w:space="0"/>
              <w:bottom w:val="single" w:color="000000" w:sz="6" w:space="0"/>
              <w:right w:val="single" w:color="000000" w:sz="6" w:space="0"/>
            </w:tcBorders>
            <w:vAlign w:val="center"/>
          </w:tcPr>
          <w:p>
            <w:pPr>
              <w:pStyle w:val="16"/>
            </w:pPr>
            <w:r>
              <w:t>区乡村三级养老服务网络建设试点资金（以前年度）</w:t>
            </w: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5"/>
            </w:pPr>
            <w:r>
              <w:t>4.16</w:t>
            </w:r>
          </w:p>
        </w:tc>
        <w:tc>
          <w:tcPr>
            <w:tcW w:w="1063" w:type="dxa"/>
            <w:tcBorders>
              <w:top w:val="single" w:color="000000" w:sz="6" w:space="0"/>
              <w:left w:val="single" w:color="000000" w:sz="6" w:space="0"/>
              <w:bottom w:val="single" w:color="000000" w:sz="6" w:space="0"/>
              <w:right w:val="single" w:color="000000" w:sz="6" w:space="0"/>
            </w:tcBorders>
            <w:vAlign w:val="center"/>
          </w:tcPr>
          <w:p>
            <w:pPr>
              <w:pStyle w:val="16"/>
            </w:pPr>
            <w:r>
              <w:t>其他柜类</w:t>
            </w:r>
          </w:p>
        </w:tc>
        <w:tc>
          <w:tcPr>
            <w:tcW w:w="1063" w:type="dxa"/>
            <w:tcBorders>
              <w:top w:val="single" w:color="000000" w:sz="6" w:space="0"/>
              <w:left w:val="single" w:color="000000" w:sz="6" w:space="0"/>
              <w:bottom w:val="single" w:color="000000" w:sz="6" w:space="0"/>
              <w:right w:val="single" w:color="000000" w:sz="6" w:space="0"/>
            </w:tcBorders>
            <w:vAlign w:val="center"/>
          </w:tcPr>
          <w:p>
            <w:pPr>
              <w:pStyle w:val="16"/>
            </w:pPr>
            <w:r>
              <w:t>A060599</w:t>
            </w:r>
          </w:p>
        </w:tc>
        <w:tc>
          <w:tcPr>
            <w:tcW w:w="665" w:type="dxa"/>
            <w:tcBorders>
              <w:top w:val="single" w:color="000000" w:sz="6" w:space="0"/>
              <w:left w:val="single" w:color="000000" w:sz="6" w:space="0"/>
              <w:bottom w:val="single" w:color="000000" w:sz="6" w:space="0"/>
              <w:right w:val="single" w:color="000000" w:sz="6" w:space="0"/>
            </w:tcBorders>
            <w:vAlign w:val="center"/>
          </w:tcPr>
          <w:p>
            <w:pPr>
              <w:pStyle w:val="17"/>
            </w:pPr>
            <w:r>
              <w:t>组</w:t>
            </w:r>
          </w:p>
        </w:tc>
        <w:tc>
          <w:tcPr>
            <w:tcW w:w="797" w:type="dxa"/>
            <w:tcBorders>
              <w:top w:val="single" w:color="000000" w:sz="6" w:space="0"/>
              <w:left w:val="single" w:color="000000" w:sz="6" w:space="0"/>
              <w:bottom w:val="single" w:color="000000" w:sz="6" w:space="0"/>
              <w:right w:val="single" w:color="000000" w:sz="6" w:space="0"/>
            </w:tcBorders>
            <w:vAlign w:val="center"/>
          </w:tcPr>
          <w:p>
            <w:pPr>
              <w:pStyle w:val="15"/>
            </w:pPr>
            <w:r>
              <w:t>1</w:t>
            </w:r>
          </w:p>
        </w:tc>
        <w:tc>
          <w:tcPr>
            <w:tcW w:w="797" w:type="dxa"/>
            <w:tcBorders>
              <w:top w:val="single" w:color="000000" w:sz="6" w:space="0"/>
              <w:left w:val="single" w:color="000000" w:sz="6" w:space="0"/>
              <w:bottom w:val="single" w:color="000000" w:sz="6" w:space="0"/>
              <w:right w:val="single" w:color="000000" w:sz="6" w:space="0"/>
            </w:tcBorders>
            <w:vAlign w:val="center"/>
          </w:tcPr>
          <w:p>
            <w:pPr>
              <w:pStyle w:val="15"/>
            </w:pPr>
            <w:r>
              <w:t>0.09</w:t>
            </w: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5"/>
            </w:pPr>
            <w:r>
              <w:t>0.09</w:t>
            </w: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5"/>
            </w:pPr>
            <w:r>
              <w:t>0.09</w:t>
            </w: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5"/>
            </w:pPr>
            <w:r>
              <w:t>0.09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95" w:type="dxa"/>
            <w:tcBorders>
              <w:top w:val="single" w:color="000000" w:sz="6" w:space="0"/>
              <w:left w:val="single" w:color="000000" w:sz="6" w:space="0"/>
              <w:bottom w:val="single" w:color="000000" w:sz="6" w:space="0"/>
              <w:right w:val="single" w:color="000000" w:sz="6" w:space="0"/>
            </w:tcBorders>
            <w:vAlign w:val="center"/>
          </w:tcPr>
          <w:p>
            <w:pPr>
              <w:pStyle w:val="16"/>
            </w:pPr>
            <w:r>
              <w:t>社会工作服务站建设和运营资金</w:t>
            </w: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5"/>
            </w:pPr>
            <w:r>
              <w:t>130.00</w:t>
            </w:r>
          </w:p>
        </w:tc>
        <w:tc>
          <w:tcPr>
            <w:tcW w:w="1063" w:type="dxa"/>
            <w:tcBorders>
              <w:top w:val="single" w:color="000000" w:sz="6" w:space="0"/>
              <w:left w:val="single" w:color="000000" w:sz="6" w:space="0"/>
              <w:bottom w:val="single" w:color="000000" w:sz="6" w:space="0"/>
              <w:right w:val="single" w:color="000000" w:sz="6" w:space="0"/>
            </w:tcBorders>
            <w:vAlign w:val="center"/>
          </w:tcPr>
          <w:p>
            <w:pPr>
              <w:pStyle w:val="16"/>
            </w:pPr>
            <w:r>
              <w:t>台式计算机</w:t>
            </w:r>
          </w:p>
        </w:tc>
        <w:tc>
          <w:tcPr>
            <w:tcW w:w="1063" w:type="dxa"/>
            <w:tcBorders>
              <w:top w:val="single" w:color="000000" w:sz="6" w:space="0"/>
              <w:left w:val="single" w:color="000000" w:sz="6" w:space="0"/>
              <w:bottom w:val="single" w:color="000000" w:sz="6" w:space="0"/>
              <w:right w:val="single" w:color="000000" w:sz="6" w:space="0"/>
            </w:tcBorders>
            <w:vAlign w:val="center"/>
          </w:tcPr>
          <w:p>
            <w:pPr>
              <w:pStyle w:val="16"/>
            </w:pPr>
            <w:r>
              <w:t>A02010104</w:t>
            </w:r>
          </w:p>
        </w:tc>
        <w:tc>
          <w:tcPr>
            <w:tcW w:w="665" w:type="dxa"/>
            <w:tcBorders>
              <w:top w:val="single" w:color="000000" w:sz="6" w:space="0"/>
              <w:left w:val="single" w:color="000000" w:sz="6" w:space="0"/>
              <w:bottom w:val="single" w:color="000000" w:sz="6" w:space="0"/>
              <w:right w:val="single" w:color="000000" w:sz="6" w:space="0"/>
            </w:tcBorders>
            <w:vAlign w:val="center"/>
          </w:tcPr>
          <w:p>
            <w:pPr>
              <w:pStyle w:val="17"/>
            </w:pPr>
            <w:r>
              <w:t>台</w:t>
            </w:r>
          </w:p>
        </w:tc>
        <w:tc>
          <w:tcPr>
            <w:tcW w:w="797" w:type="dxa"/>
            <w:tcBorders>
              <w:top w:val="single" w:color="000000" w:sz="6" w:space="0"/>
              <w:left w:val="single" w:color="000000" w:sz="6" w:space="0"/>
              <w:bottom w:val="single" w:color="000000" w:sz="6" w:space="0"/>
              <w:right w:val="single" w:color="000000" w:sz="6" w:space="0"/>
            </w:tcBorders>
            <w:vAlign w:val="center"/>
          </w:tcPr>
          <w:p>
            <w:pPr>
              <w:pStyle w:val="15"/>
            </w:pPr>
            <w:r>
              <w:t>17</w:t>
            </w:r>
          </w:p>
        </w:tc>
        <w:tc>
          <w:tcPr>
            <w:tcW w:w="797" w:type="dxa"/>
            <w:tcBorders>
              <w:top w:val="single" w:color="000000" w:sz="6" w:space="0"/>
              <w:left w:val="single" w:color="000000" w:sz="6" w:space="0"/>
              <w:bottom w:val="single" w:color="000000" w:sz="6" w:space="0"/>
              <w:right w:val="single" w:color="000000" w:sz="6" w:space="0"/>
            </w:tcBorders>
            <w:vAlign w:val="center"/>
          </w:tcPr>
          <w:p>
            <w:pPr>
              <w:pStyle w:val="15"/>
            </w:pPr>
            <w:r>
              <w:t>0.45</w:t>
            </w: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5"/>
            </w:pPr>
            <w:r>
              <w:t>7.65</w:t>
            </w: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5"/>
            </w:pPr>
            <w:r>
              <w:t>7.65</w:t>
            </w: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5"/>
            </w:pPr>
            <w:r>
              <w:t>7.65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95" w:type="dxa"/>
            <w:tcBorders>
              <w:top w:val="single" w:color="000000" w:sz="6" w:space="0"/>
              <w:left w:val="single" w:color="000000" w:sz="6" w:space="0"/>
              <w:bottom w:val="single" w:color="000000" w:sz="6" w:space="0"/>
              <w:right w:val="single" w:color="000000" w:sz="6" w:space="0"/>
            </w:tcBorders>
            <w:vAlign w:val="center"/>
          </w:tcPr>
          <w:p>
            <w:pPr>
              <w:pStyle w:val="16"/>
            </w:pPr>
            <w:r>
              <w:t>社会工作服务站建设和运营资金</w:t>
            </w: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5"/>
            </w:pPr>
            <w:r>
              <w:t>130.00</w:t>
            </w:r>
          </w:p>
        </w:tc>
        <w:tc>
          <w:tcPr>
            <w:tcW w:w="1063" w:type="dxa"/>
            <w:tcBorders>
              <w:top w:val="single" w:color="000000" w:sz="6" w:space="0"/>
              <w:left w:val="single" w:color="000000" w:sz="6" w:space="0"/>
              <w:bottom w:val="single" w:color="000000" w:sz="6" w:space="0"/>
              <w:right w:val="single" w:color="000000" w:sz="6" w:space="0"/>
            </w:tcBorders>
            <w:vAlign w:val="center"/>
          </w:tcPr>
          <w:p>
            <w:pPr>
              <w:pStyle w:val="16"/>
            </w:pPr>
            <w:r>
              <w:t>激光打印机</w:t>
            </w:r>
          </w:p>
        </w:tc>
        <w:tc>
          <w:tcPr>
            <w:tcW w:w="1063" w:type="dxa"/>
            <w:tcBorders>
              <w:top w:val="single" w:color="000000" w:sz="6" w:space="0"/>
              <w:left w:val="single" w:color="000000" w:sz="6" w:space="0"/>
              <w:bottom w:val="single" w:color="000000" w:sz="6" w:space="0"/>
              <w:right w:val="single" w:color="000000" w:sz="6" w:space="0"/>
            </w:tcBorders>
            <w:vAlign w:val="center"/>
          </w:tcPr>
          <w:p>
            <w:pPr>
              <w:pStyle w:val="16"/>
            </w:pPr>
            <w:r>
              <w:t>A0201060102</w:t>
            </w:r>
          </w:p>
        </w:tc>
        <w:tc>
          <w:tcPr>
            <w:tcW w:w="665" w:type="dxa"/>
            <w:tcBorders>
              <w:top w:val="single" w:color="000000" w:sz="6" w:space="0"/>
              <w:left w:val="single" w:color="000000" w:sz="6" w:space="0"/>
              <w:bottom w:val="single" w:color="000000" w:sz="6" w:space="0"/>
              <w:right w:val="single" w:color="000000" w:sz="6" w:space="0"/>
            </w:tcBorders>
            <w:vAlign w:val="center"/>
          </w:tcPr>
          <w:p>
            <w:pPr>
              <w:pStyle w:val="17"/>
            </w:pPr>
            <w:r>
              <w:t>台</w:t>
            </w:r>
          </w:p>
        </w:tc>
        <w:tc>
          <w:tcPr>
            <w:tcW w:w="797" w:type="dxa"/>
            <w:tcBorders>
              <w:top w:val="single" w:color="000000" w:sz="6" w:space="0"/>
              <w:left w:val="single" w:color="000000" w:sz="6" w:space="0"/>
              <w:bottom w:val="single" w:color="000000" w:sz="6" w:space="0"/>
              <w:right w:val="single" w:color="000000" w:sz="6" w:space="0"/>
            </w:tcBorders>
            <w:vAlign w:val="center"/>
          </w:tcPr>
          <w:p>
            <w:pPr>
              <w:pStyle w:val="15"/>
            </w:pPr>
            <w:r>
              <w:t>17</w:t>
            </w:r>
          </w:p>
        </w:tc>
        <w:tc>
          <w:tcPr>
            <w:tcW w:w="797" w:type="dxa"/>
            <w:tcBorders>
              <w:top w:val="single" w:color="000000" w:sz="6" w:space="0"/>
              <w:left w:val="single" w:color="000000" w:sz="6" w:space="0"/>
              <w:bottom w:val="single" w:color="000000" w:sz="6" w:space="0"/>
              <w:right w:val="single" w:color="000000" w:sz="6" w:space="0"/>
            </w:tcBorders>
            <w:vAlign w:val="center"/>
          </w:tcPr>
          <w:p>
            <w:pPr>
              <w:pStyle w:val="15"/>
            </w:pPr>
            <w:r>
              <w:t>0.65</w:t>
            </w: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5"/>
            </w:pPr>
            <w:r>
              <w:t>11.05</w:t>
            </w: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5"/>
            </w:pPr>
            <w:r>
              <w:t>11.05</w:t>
            </w: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5"/>
            </w:pPr>
            <w:r>
              <w:t>11.05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595" w:type="dxa"/>
            <w:tcBorders>
              <w:top w:val="single" w:color="000000" w:sz="6" w:space="0"/>
              <w:left w:val="single" w:color="000000" w:sz="6" w:space="0"/>
              <w:bottom w:val="single" w:color="000000" w:sz="6" w:space="0"/>
              <w:right w:val="single" w:color="000000" w:sz="6" w:space="0"/>
            </w:tcBorders>
            <w:vAlign w:val="center"/>
          </w:tcPr>
          <w:p>
            <w:pPr>
              <w:pStyle w:val="16"/>
            </w:pPr>
            <w:r>
              <w:t>社会工作服务站建设和运营资金</w:t>
            </w: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5"/>
            </w:pPr>
            <w:r>
              <w:t>130.00</w:t>
            </w:r>
          </w:p>
        </w:tc>
        <w:tc>
          <w:tcPr>
            <w:tcW w:w="1063" w:type="dxa"/>
            <w:tcBorders>
              <w:top w:val="single" w:color="000000" w:sz="6" w:space="0"/>
              <w:left w:val="single" w:color="000000" w:sz="6" w:space="0"/>
              <w:bottom w:val="single" w:color="000000" w:sz="6" w:space="0"/>
              <w:right w:val="single" w:color="000000" w:sz="6" w:space="0"/>
            </w:tcBorders>
            <w:vAlign w:val="center"/>
          </w:tcPr>
          <w:p>
            <w:pPr>
              <w:pStyle w:val="16"/>
            </w:pPr>
            <w:r>
              <w:t>其他台、桌类</w:t>
            </w:r>
          </w:p>
        </w:tc>
        <w:tc>
          <w:tcPr>
            <w:tcW w:w="1063" w:type="dxa"/>
            <w:tcBorders>
              <w:top w:val="single" w:color="000000" w:sz="6" w:space="0"/>
              <w:left w:val="single" w:color="000000" w:sz="6" w:space="0"/>
              <w:bottom w:val="single" w:color="000000" w:sz="6" w:space="0"/>
              <w:right w:val="single" w:color="000000" w:sz="6" w:space="0"/>
            </w:tcBorders>
            <w:vAlign w:val="center"/>
          </w:tcPr>
          <w:p>
            <w:pPr>
              <w:pStyle w:val="16"/>
            </w:pPr>
            <w:r>
              <w:t>A060299</w:t>
            </w:r>
          </w:p>
        </w:tc>
        <w:tc>
          <w:tcPr>
            <w:tcW w:w="665" w:type="dxa"/>
            <w:tcBorders>
              <w:top w:val="single" w:color="000000" w:sz="6" w:space="0"/>
              <w:left w:val="single" w:color="000000" w:sz="6" w:space="0"/>
              <w:bottom w:val="single" w:color="000000" w:sz="6" w:space="0"/>
              <w:right w:val="single" w:color="000000" w:sz="6" w:space="0"/>
            </w:tcBorders>
            <w:vAlign w:val="center"/>
          </w:tcPr>
          <w:p>
            <w:pPr>
              <w:pStyle w:val="17"/>
            </w:pPr>
            <w:r>
              <w:t>台</w:t>
            </w:r>
          </w:p>
        </w:tc>
        <w:tc>
          <w:tcPr>
            <w:tcW w:w="797" w:type="dxa"/>
            <w:tcBorders>
              <w:top w:val="single" w:color="000000" w:sz="6" w:space="0"/>
              <w:left w:val="single" w:color="000000" w:sz="6" w:space="0"/>
              <w:bottom w:val="single" w:color="000000" w:sz="6" w:space="0"/>
              <w:right w:val="single" w:color="000000" w:sz="6" w:space="0"/>
            </w:tcBorders>
            <w:vAlign w:val="center"/>
          </w:tcPr>
          <w:p>
            <w:pPr>
              <w:pStyle w:val="15"/>
            </w:pPr>
            <w:r>
              <w:t>34</w:t>
            </w:r>
          </w:p>
        </w:tc>
        <w:tc>
          <w:tcPr>
            <w:tcW w:w="797" w:type="dxa"/>
            <w:tcBorders>
              <w:top w:val="single" w:color="000000" w:sz="6" w:space="0"/>
              <w:left w:val="single" w:color="000000" w:sz="6" w:space="0"/>
              <w:bottom w:val="single" w:color="000000" w:sz="6" w:space="0"/>
              <w:right w:val="single" w:color="000000" w:sz="6" w:space="0"/>
            </w:tcBorders>
            <w:vAlign w:val="center"/>
          </w:tcPr>
          <w:p>
            <w:pPr>
              <w:pStyle w:val="15"/>
            </w:pPr>
            <w:r>
              <w:t>0.11</w:t>
            </w: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5"/>
            </w:pPr>
            <w:r>
              <w:t>3.74</w:t>
            </w: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5"/>
            </w:pPr>
            <w:r>
              <w:t>3.74</w:t>
            </w: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5"/>
            </w:pPr>
            <w:r>
              <w:t>3.74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95" w:type="dxa"/>
            <w:tcBorders>
              <w:top w:val="single" w:color="000000" w:sz="6" w:space="0"/>
              <w:left w:val="single" w:color="000000" w:sz="6" w:space="0"/>
              <w:bottom w:val="single" w:color="000000" w:sz="6" w:space="0"/>
              <w:right w:val="single" w:color="000000" w:sz="6" w:space="0"/>
            </w:tcBorders>
            <w:vAlign w:val="center"/>
          </w:tcPr>
          <w:p>
            <w:pPr>
              <w:pStyle w:val="16"/>
            </w:pPr>
            <w:r>
              <w:t>社会工作服务站建设和运营资金</w:t>
            </w: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5"/>
            </w:pPr>
            <w:r>
              <w:t>130.00</w:t>
            </w:r>
          </w:p>
        </w:tc>
        <w:tc>
          <w:tcPr>
            <w:tcW w:w="1063" w:type="dxa"/>
            <w:tcBorders>
              <w:top w:val="single" w:color="000000" w:sz="6" w:space="0"/>
              <w:left w:val="single" w:color="000000" w:sz="6" w:space="0"/>
              <w:bottom w:val="single" w:color="000000" w:sz="6" w:space="0"/>
              <w:right w:val="single" w:color="000000" w:sz="6" w:space="0"/>
            </w:tcBorders>
            <w:vAlign w:val="center"/>
          </w:tcPr>
          <w:p>
            <w:pPr>
              <w:pStyle w:val="16"/>
            </w:pPr>
            <w:r>
              <w:t>其他椅凳类</w:t>
            </w:r>
          </w:p>
        </w:tc>
        <w:tc>
          <w:tcPr>
            <w:tcW w:w="1063" w:type="dxa"/>
            <w:tcBorders>
              <w:top w:val="single" w:color="000000" w:sz="6" w:space="0"/>
              <w:left w:val="single" w:color="000000" w:sz="6" w:space="0"/>
              <w:bottom w:val="single" w:color="000000" w:sz="6" w:space="0"/>
              <w:right w:val="single" w:color="000000" w:sz="6" w:space="0"/>
            </w:tcBorders>
            <w:vAlign w:val="center"/>
          </w:tcPr>
          <w:p>
            <w:pPr>
              <w:pStyle w:val="16"/>
            </w:pPr>
            <w:r>
              <w:t>A060399</w:t>
            </w:r>
          </w:p>
        </w:tc>
        <w:tc>
          <w:tcPr>
            <w:tcW w:w="665" w:type="dxa"/>
            <w:tcBorders>
              <w:top w:val="single" w:color="000000" w:sz="6" w:space="0"/>
              <w:left w:val="single" w:color="000000" w:sz="6" w:space="0"/>
              <w:bottom w:val="single" w:color="000000" w:sz="6" w:space="0"/>
              <w:right w:val="single" w:color="000000" w:sz="6" w:space="0"/>
            </w:tcBorders>
            <w:vAlign w:val="center"/>
          </w:tcPr>
          <w:p>
            <w:pPr>
              <w:pStyle w:val="17"/>
            </w:pPr>
            <w:r>
              <w:t>台</w:t>
            </w:r>
          </w:p>
        </w:tc>
        <w:tc>
          <w:tcPr>
            <w:tcW w:w="797" w:type="dxa"/>
            <w:tcBorders>
              <w:top w:val="single" w:color="000000" w:sz="6" w:space="0"/>
              <w:left w:val="single" w:color="000000" w:sz="6" w:space="0"/>
              <w:bottom w:val="single" w:color="000000" w:sz="6" w:space="0"/>
              <w:right w:val="single" w:color="000000" w:sz="6" w:space="0"/>
            </w:tcBorders>
            <w:vAlign w:val="center"/>
          </w:tcPr>
          <w:p>
            <w:pPr>
              <w:pStyle w:val="15"/>
            </w:pPr>
            <w:r>
              <w:t>34</w:t>
            </w:r>
          </w:p>
        </w:tc>
        <w:tc>
          <w:tcPr>
            <w:tcW w:w="797" w:type="dxa"/>
            <w:tcBorders>
              <w:top w:val="single" w:color="000000" w:sz="6" w:space="0"/>
              <w:left w:val="single" w:color="000000" w:sz="6" w:space="0"/>
              <w:bottom w:val="single" w:color="000000" w:sz="6" w:space="0"/>
              <w:right w:val="single" w:color="000000" w:sz="6" w:space="0"/>
            </w:tcBorders>
            <w:vAlign w:val="center"/>
          </w:tcPr>
          <w:p>
            <w:pPr>
              <w:pStyle w:val="15"/>
            </w:pPr>
            <w:r>
              <w:t>0.05</w:t>
            </w: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5"/>
            </w:pPr>
            <w:r>
              <w:t>1.70</w:t>
            </w: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5"/>
            </w:pPr>
            <w:r>
              <w:t>1.70</w:t>
            </w: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5"/>
            </w:pPr>
            <w:r>
              <w:t>1.70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95" w:type="dxa"/>
            <w:tcBorders>
              <w:top w:val="single" w:color="000000" w:sz="6" w:space="0"/>
              <w:left w:val="single" w:color="000000" w:sz="6" w:space="0"/>
              <w:bottom w:val="single" w:color="000000" w:sz="6" w:space="0"/>
              <w:right w:val="single" w:color="000000" w:sz="6" w:space="0"/>
            </w:tcBorders>
            <w:vAlign w:val="center"/>
          </w:tcPr>
          <w:p>
            <w:pPr>
              <w:pStyle w:val="16"/>
            </w:pPr>
            <w:r>
              <w:t>社会工作服务站建设和运营资金</w:t>
            </w: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5"/>
            </w:pPr>
            <w:r>
              <w:t>130.00</w:t>
            </w:r>
          </w:p>
        </w:tc>
        <w:tc>
          <w:tcPr>
            <w:tcW w:w="1063" w:type="dxa"/>
            <w:tcBorders>
              <w:top w:val="single" w:color="000000" w:sz="6" w:space="0"/>
              <w:left w:val="single" w:color="000000" w:sz="6" w:space="0"/>
              <w:bottom w:val="single" w:color="000000" w:sz="6" w:space="0"/>
              <w:right w:val="single" w:color="000000" w:sz="6" w:space="0"/>
            </w:tcBorders>
            <w:vAlign w:val="center"/>
          </w:tcPr>
          <w:p>
            <w:pPr>
              <w:pStyle w:val="16"/>
            </w:pPr>
            <w:r>
              <w:t>其他柜类</w:t>
            </w:r>
          </w:p>
        </w:tc>
        <w:tc>
          <w:tcPr>
            <w:tcW w:w="1063" w:type="dxa"/>
            <w:tcBorders>
              <w:top w:val="single" w:color="000000" w:sz="6" w:space="0"/>
              <w:left w:val="single" w:color="000000" w:sz="6" w:space="0"/>
              <w:bottom w:val="single" w:color="000000" w:sz="6" w:space="0"/>
              <w:right w:val="single" w:color="000000" w:sz="6" w:space="0"/>
            </w:tcBorders>
            <w:vAlign w:val="center"/>
          </w:tcPr>
          <w:p>
            <w:pPr>
              <w:pStyle w:val="16"/>
            </w:pPr>
            <w:r>
              <w:t>A060599</w:t>
            </w:r>
          </w:p>
        </w:tc>
        <w:tc>
          <w:tcPr>
            <w:tcW w:w="665" w:type="dxa"/>
            <w:tcBorders>
              <w:top w:val="single" w:color="000000" w:sz="6" w:space="0"/>
              <w:left w:val="single" w:color="000000" w:sz="6" w:space="0"/>
              <w:bottom w:val="single" w:color="000000" w:sz="6" w:space="0"/>
              <w:right w:val="single" w:color="000000" w:sz="6" w:space="0"/>
            </w:tcBorders>
            <w:vAlign w:val="center"/>
          </w:tcPr>
          <w:p>
            <w:pPr>
              <w:pStyle w:val="17"/>
            </w:pPr>
            <w:r>
              <w:t>台</w:t>
            </w:r>
          </w:p>
        </w:tc>
        <w:tc>
          <w:tcPr>
            <w:tcW w:w="797" w:type="dxa"/>
            <w:tcBorders>
              <w:top w:val="single" w:color="000000" w:sz="6" w:space="0"/>
              <w:left w:val="single" w:color="000000" w:sz="6" w:space="0"/>
              <w:bottom w:val="single" w:color="000000" w:sz="6" w:space="0"/>
              <w:right w:val="single" w:color="000000" w:sz="6" w:space="0"/>
            </w:tcBorders>
            <w:vAlign w:val="center"/>
          </w:tcPr>
          <w:p>
            <w:pPr>
              <w:pStyle w:val="15"/>
            </w:pPr>
            <w:r>
              <w:t>17</w:t>
            </w:r>
          </w:p>
        </w:tc>
        <w:tc>
          <w:tcPr>
            <w:tcW w:w="797" w:type="dxa"/>
            <w:tcBorders>
              <w:top w:val="single" w:color="000000" w:sz="6" w:space="0"/>
              <w:left w:val="single" w:color="000000" w:sz="6" w:space="0"/>
              <w:bottom w:val="single" w:color="000000" w:sz="6" w:space="0"/>
              <w:right w:val="single" w:color="000000" w:sz="6" w:space="0"/>
            </w:tcBorders>
            <w:vAlign w:val="center"/>
          </w:tcPr>
          <w:p>
            <w:pPr>
              <w:pStyle w:val="15"/>
            </w:pPr>
            <w:r>
              <w:t>0.09</w:t>
            </w: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5"/>
            </w:pPr>
            <w:r>
              <w:t>1.53</w:t>
            </w: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5"/>
            </w:pPr>
            <w:r>
              <w:t>1.53</w:t>
            </w: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5"/>
            </w:pPr>
            <w:r>
              <w:t>1.53</w:t>
            </w:r>
          </w:p>
        </w:tc>
      </w:tr>
    </w:tbl>
    <w:p>
      <w:pPr>
        <w:spacing w:before="0" w:after="0" w:line="500" w:lineRule="exact"/>
        <w:ind w:firstLine="420"/>
        <w:jc w:val="left"/>
        <w:outlineLvl w:val="9"/>
      </w:pPr>
      <w:r>
        <w:rPr>
          <w:rFonts w:asci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唐山市丰南区民政局本级上年末固定资产金额为</w:t>
      </w:r>
      <w:r>
        <w:rPr>
          <w:rFonts w:hint="eastAsia" w:eastAsia="方正仿宋_GBK" w:cs="Times New Roman"/>
          <w:b w:val="0"/>
          <w:color w:val="000000"/>
          <w:sz w:val="28"/>
          <w:lang w:val="en-US" w:eastAsia="zh-CN"/>
        </w:rPr>
        <w:t>756.35</w:t>
      </w:r>
      <w:r>
        <w:rPr>
          <w:rFonts w:ascii="Times New Roman" w:hAnsi="Times New Roman" w:eastAsia="方正仿宋_GBK" w:cs="Times New Roman"/>
          <w:b w:val="0"/>
          <w:color w:val="000000"/>
          <w:sz w:val="28"/>
        </w:rPr>
        <w:t>万元（详见下表）。本年度拟购置固定资产总额为</w:t>
      </w:r>
      <w:r>
        <w:rPr>
          <w:rFonts w:hint="eastAsia" w:eastAsia="方正仿宋_GBK" w:cs="Times New Roman"/>
          <w:b w:val="0"/>
          <w:color w:val="000000"/>
          <w:sz w:val="28"/>
          <w:lang w:val="en-US" w:eastAsia="zh-CN"/>
        </w:rPr>
        <w:t>32.26</w:t>
      </w:r>
      <w:r>
        <w:rPr>
          <w:rFonts w:ascii="Times New Roman" w:hAnsi="Times New Roman" w:eastAsia="方正仿宋_GBK" w:cs="Times New Roman"/>
          <w:b w:val="0"/>
          <w:color w:val="000000"/>
          <w:sz w:val="28"/>
        </w:rPr>
        <w:t>万元，已按要求列入政府采购预算，详见政府采购预算表。</w:t>
      </w:r>
    </w:p>
    <w:p>
      <w:pPr>
        <w:spacing w:before="0" w:after="0" w:line="240" w:lineRule="auto"/>
        <w:ind w:firstLine="0"/>
        <w:jc w:val="center"/>
        <w:outlineLvl w:val="9"/>
      </w:pPr>
      <w:r>
        <w:rPr>
          <w:rFonts w:ascii="方正小标宋_GBK" w:eastAsia="方正小标宋_GBK" w:cs="方正小标宋_GBK"/>
          <w:color w:val="000000"/>
          <w:sz w:val="36"/>
        </w:rPr>
        <w:t>单位固定资产占用情况表</w:t>
      </w:r>
    </w:p>
    <w:tbl>
      <w:tblPr>
        <w:tblStyle w:val="8"/>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bottom w:val="single" w:color="000000" w:sz="6" w:space="0"/>
              <w:right w:val="single" w:color="FFFFFF" w:sz="6" w:space="0"/>
            </w:tcBorders>
            <w:vAlign w:val="center"/>
          </w:tcPr>
          <w:p>
            <w:pPr>
              <w:pStyle w:val="13"/>
              <w:rPr>
                <w:rFonts w:hint="eastAsia" w:eastAsia="方正小标宋_GBK"/>
                <w:lang w:val="en-US" w:eastAsia="zh-CN"/>
              </w:rPr>
            </w:pPr>
            <w:r>
              <w:t>41200</w:t>
            </w:r>
            <w:r>
              <w:rPr>
                <w:rFonts w:hint="eastAsia"/>
                <w:lang w:val="en-US" w:eastAsia="zh-CN"/>
              </w:rPr>
              <w:t>1</w:t>
            </w:r>
            <w:r>
              <w:t>唐山市丰南区</w:t>
            </w:r>
            <w:r>
              <w:rPr>
                <w:rFonts w:hint="eastAsia"/>
                <w:lang w:val="en-US" w:eastAsia="zh-CN"/>
              </w:rPr>
              <w:t>民政局本级</w:t>
            </w:r>
          </w:p>
        </w:tc>
        <w:tc>
          <w:tcPr>
            <w:tcW w:w="9866" w:type="dxa"/>
            <w:gridSpan w:val="2"/>
            <w:tcBorders>
              <w:top w:val="single" w:color="FFFFFF" w:sz="6" w:space="0"/>
              <w:left w:val="single" w:color="FFFFFF" w:sz="6" w:space="0"/>
              <w:bottom w:val="single" w:color="000000" w:sz="6" w:space="0"/>
              <w:right w:val="single" w:color="FFFFFF" w:sz="6" w:space="0"/>
            </w:tcBorders>
            <w:vAlign w:val="center"/>
          </w:tcPr>
          <w:p>
            <w:pPr>
              <w:pStyle w:val="11"/>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000000" w:sz="6" w:space="0"/>
              <w:left w:val="single" w:color="000000" w:sz="6" w:space="0"/>
              <w:bottom w:val="single" w:color="000000" w:sz="6" w:space="0"/>
              <w:right w:val="single" w:color="000000" w:sz="6" w:space="0"/>
            </w:tcBorders>
            <w:vAlign w:val="center"/>
          </w:tcPr>
          <w:p>
            <w:pPr>
              <w:pStyle w:val="14"/>
            </w:pPr>
            <w:r>
              <w:t>项   目</w:t>
            </w:r>
          </w:p>
        </w:tc>
        <w:tc>
          <w:tcPr>
            <w:tcW w:w="4933" w:type="dxa"/>
            <w:tcBorders>
              <w:top w:val="single" w:color="000000" w:sz="6" w:space="0"/>
              <w:left w:val="single" w:color="000000" w:sz="6" w:space="0"/>
              <w:bottom w:val="single" w:color="000000" w:sz="6" w:space="0"/>
              <w:right w:val="single" w:color="000000" w:sz="6" w:space="0"/>
            </w:tcBorders>
            <w:vAlign w:val="center"/>
          </w:tcPr>
          <w:p>
            <w:pPr>
              <w:pStyle w:val="14"/>
            </w:pPr>
            <w:r>
              <w:t>数量</w:t>
            </w:r>
          </w:p>
        </w:tc>
        <w:tc>
          <w:tcPr>
            <w:tcW w:w="4933" w:type="dxa"/>
            <w:tcBorders>
              <w:top w:val="single" w:color="000000" w:sz="6" w:space="0"/>
              <w:left w:val="single" w:color="000000" w:sz="6" w:space="0"/>
              <w:bottom w:val="single" w:color="000000" w:sz="6" w:space="0"/>
              <w:right w:val="single" w:color="000000" w:sz="6" w:space="0"/>
            </w:tcBorders>
            <w:vAlign w:val="center"/>
          </w:tcPr>
          <w:p>
            <w:pPr>
              <w:pStyle w:val="14"/>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color w:val="000000"/>
                <w:sz w:val="24"/>
                <w:szCs w:val="24"/>
                <w:lang w:val="en-US" w:eastAsia="uk-UA" w:bidi="ar-SA"/>
              </w:rPr>
            </w:pPr>
            <w:r>
              <w:rPr>
                <w:rFonts w:hint="eastAsia" w:ascii="方正书宋_GBK" w:eastAsia="方正书宋_GBK"/>
                <w:color w:val="000000"/>
              </w:rPr>
              <w:t>固定资产</w:t>
            </w:r>
          </w:p>
        </w:tc>
        <w:tc>
          <w:tcPr>
            <w:tcW w:w="4933" w:type="dxa"/>
            <w:tcBorders>
              <w:top w:val="single" w:color="000000" w:sz="6" w:space="0"/>
              <w:left w:val="single" w:color="000000" w:sz="6" w:space="0"/>
              <w:bottom w:val="single" w:color="000000" w:sz="6" w:space="0"/>
              <w:right w:val="single" w:color="000000" w:sz="6" w:space="0"/>
            </w:tcBorders>
            <w:vAlign w:val="center"/>
          </w:tcPr>
          <w:p>
            <w:pPr>
              <w:pStyle w:val="17"/>
            </w:pPr>
          </w:p>
        </w:tc>
        <w:tc>
          <w:tcPr>
            <w:tcW w:w="4933" w:type="dxa"/>
            <w:tcBorders>
              <w:top w:val="single" w:color="000000" w:sz="6" w:space="0"/>
              <w:left w:val="single" w:color="000000" w:sz="6" w:space="0"/>
              <w:bottom w:val="single" w:color="000000" w:sz="6" w:space="0"/>
              <w:right w:val="single" w:color="000000" w:sz="6" w:space="0"/>
            </w:tcBorders>
            <w:vAlign w:val="center"/>
          </w:tcPr>
          <w:p>
            <w:pPr>
              <w:pStyle w:val="15"/>
              <w:rPr>
                <w:rFonts w:eastAsia="方正书宋_GBK"/>
                <w:lang w:val="en-US" w:eastAsia="zh-CN"/>
              </w:rPr>
            </w:pPr>
            <w:r>
              <w:rPr>
                <w:rFonts w:hint="eastAsia"/>
                <w:lang w:val="en-US" w:eastAsia="zh-CN"/>
              </w:rPr>
              <w:t>756.35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color w:val="000000"/>
                <w:sz w:val="24"/>
                <w:szCs w:val="24"/>
                <w:lang w:val="en-US" w:eastAsia="uk-UA" w:bidi="ar-SA"/>
              </w:rPr>
            </w:pPr>
            <w:r>
              <w:rPr>
                <w:rFonts w:hint="eastAsia" w:ascii="方正书宋_GBK" w:eastAsia="方正书宋_GBK"/>
                <w:color w:val="000000"/>
              </w:rPr>
              <w:t>一、房屋（平方米）</w:t>
            </w:r>
          </w:p>
        </w:tc>
        <w:tc>
          <w:tcPr>
            <w:tcW w:w="4933" w:type="dxa"/>
            <w:tcBorders>
              <w:top w:val="single" w:color="000000" w:sz="6" w:space="0"/>
              <w:left w:val="single" w:color="000000" w:sz="6" w:space="0"/>
              <w:bottom w:val="single" w:color="000000" w:sz="6" w:space="0"/>
              <w:right w:val="single" w:color="000000" w:sz="6" w:space="0"/>
            </w:tcBorders>
            <w:vAlign w:val="center"/>
          </w:tcPr>
          <w:p>
            <w:pPr>
              <w:pStyle w:val="17"/>
              <w:rPr>
                <w:rFonts w:eastAsia="方正书宋_GBK"/>
                <w:lang w:val="en-US" w:eastAsia="zh-CN"/>
              </w:rPr>
            </w:pPr>
            <w:r>
              <w:rPr>
                <w:rFonts w:hint="eastAsia"/>
                <w:lang w:val="en-US" w:eastAsia="zh-CN"/>
              </w:rPr>
              <w:t>2600</w:t>
            </w:r>
          </w:p>
        </w:tc>
        <w:tc>
          <w:tcPr>
            <w:tcW w:w="4933" w:type="dxa"/>
            <w:tcBorders>
              <w:top w:val="single" w:color="000000" w:sz="6" w:space="0"/>
              <w:left w:val="single" w:color="000000" w:sz="6" w:space="0"/>
              <w:bottom w:val="single" w:color="000000" w:sz="6" w:space="0"/>
              <w:right w:val="single" w:color="000000" w:sz="6" w:space="0"/>
            </w:tcBorders>
            <w:vAlign w:val="center"/>
          </w:tcPr>
          <w:p>
            <w:pPr>
              <w:pStyle w:val="15"/>
              <w:rPr>
                <w:rFonts w:eastAsia="方正书宋_GBK"/>
                <w:lang w:val="en-US" w:eastAsia="zh-CN"/>
              </w:rPr>
            </w:pPr>
            <w:r>
              <w:rPr>
                <w:rFonts w:hint="eastAsia"/>
                <w:lang w:val="en-US" w:eastAsia="zh-CN"/>
              </w:rPr>
              <w:t>529.05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color w:val="000000"/>
                <w:sz w:val="24"/>
                <w:szCs w:val="24"/>
                <w:lang w:val="en-US" w:eastAsia="uk-UA" w:bidi="ar-SA"/>
              </w:rPr>
            </w:pPr>
            <w:r>
              <w:rPr>
                <w:rFonts w:hint="eastAsia" w:ascii="方正书宋_GBK" w:eastAsia="方正书宋_GBK"/>
                <w:color w:val="000000"/>
              </w:rPr>
              <w:t>二、车辆（台、辆）</w:t>
            </w:r>
          </w:p>
        </w:tc>
        <w:tc>
          <w:tcPr>
            <w:tcW w:w="4933" w:type="dxa"/>
            <w:tcBorders>
              <w:top w:val="single" w:color="000000" w:sz="6" w:space="0"/>
              <w:left w:val="single" w:color="000000" w:sz="6" w:space="0"/>
              <w:bottom w:val="single" w:color="000000" w:sz="6" w:space="0"/>
              <w:right w:val="single" w:color="000000" w:sz="6" w:space="0"/>
            </w:tcBorders>
            <w:vAlign w:val="center"/>
          </w:tcPr>
          <w:p>
            <w:pPr>
              <w:pStyle w:val="17"/>
              <w:rPr>
                <w:rFonts w:eastAsia="方正书宋_GBK"/>
                <w:lang w:val="en-US" w:eastAsia="zh-CN"/>
              </w:rPr>
            </w:pPr>
            <w:r>
              <w:rPr>
                <w:rFonts w:hint="eastAsia"/>
                <w:lang w:val="en-US" w:eastAsia="zh-CN"/>
              </w:rPr>
              <w:t>2</w:t>
            </w:r>
          </w:p>
        </w:tc>
        <w:tc>
          <w:tcPr>
            <w:tcW w:w="4933" w:type="dxa"/>
            <w:tcBorders>
              <w:top w:val="single" w:color="000000" w:sz="6" w:space="0"/>
              <w:left w:val="single" w:color="000000" w:sz="6" w:space="0"/>
              <w:bottom w:val="single" w:color="000000" w:sz="6" w:space="0"/>
              <w:right w:val="single" w:color="000000" w:sz="6" w:space="0"/>
            </w:tcBorders>
            <w:vAlign w:val="center"/>
          </w:tcPr>
          <w:p>
            <w:pPr>
              <w:pStyle w:val="15"/>
              <w:rPr>
                <w:rFonts w:eastAsia="方正书宋_GBK"/>
                <w:lang w:val="en-US" w:eastAsia="zh-CN"/>
              </w:rPr>
            </w:pPr>
            <w:r>
              <w:rPr>
                <w:rFonts w:hint="eastAsia"/>
                <w:lang w:val="en-US" w:eastAsia="zh-CN"/>
              </w:rPr>
              <w:t>41.57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color w:val="000000"/>
                <w:sz w:val="24"/>
                <w:szCs w:val="24"/>
                <w:lang w:val="en-US" w:eastAsia="uk-UA" w:bidi="ar-SA"/>
              </w:rPr>
            </w:pPr>
            <w:r>
              <w:rPr>
                <w:rFonts w:hint="eastAsia" w:ascii="方正书宋_GBK" w:eastAsia="方正书宋_GBK"/>
                <w:color w:val="000000"/>
              </w:rPr>
              <w:t>三、其他固定资产</w:t>
            </w:r>
          </w:p>
        </w:tc>
        <w:tc>
          <w:tcPr>
            <w:tcW w:w="4933" w:type="dxa"/>
            <w:tcBorders>
              <w:top w:val="single" w:color="000000" w:sz="6" w:space="0"/>
              <w:left w:val="single" w:color="000000" w:sz="6" w:space="0"/>
              <w:bottom w:val="single" w:color="000000" w:sz="6" w:space="0"/>
              <w:right w:val="single" w:color="000000" w:sz="6" w:space="0"/>
            </w:tcBorders>
            <w:vAlign w:val="center"/>
          </w:tcPr>
          <w:p>
            <w:pPr>
              <w:pStyle w:val="17"/>
              <w:rPr>
                <w:rFonts w:eastAsia="方正书宋_GBK"/>
                <w:lang w:val="en-US" w:eastAsia="zh-CN"/>
              </w:rPr>
            </w:pPr>
            <w:r>
              <w:rPr>
                <w:rFonts w:hint="eastAsia"/>
                <w:lang w:val="en-US" w:eastAsia="zh-CN"/>
              </w:rPr>
              <w:t>447</w:t>
            </w:r>
          </w:p>
        </w:tc>
        <w:tc>
          <w:tcPr>
            <w:tcW w:w="4933" w:type="dxa"/>
            <w:tcBorders>
              <w:top w:val="single" w:color="000000" w:sz="6" w:space="0"/>
              <w:left w:val="single" w:color="000000" w:sz="6" w:space="0"/>
              <w:bottom w:val="single" w:color="000000" w:sz="6" w:space="0"/>
              <w:right w:val="single" w:color="000000" w:sz="6" w:space="0"/>
            </w:tcBorders>
            <w:vAlign w:val="center"/>
          </w:tcPr>
          <w:p>
            <w:pPr>
              <w:pStyle w:val="15"/>
              <w:rPr>
                <w:rFonts w:eastAsia="方正书宋_GBK"/>
                <w:lang w:val="en-US" w:eastAsia="zh-CN"/>
              </w:rPr>
            </w:pPr>
            <w:r>
              <w:rPr>
                <w:rFonts w:hint="eastAsia"/>
                <w:lang w:val="en-US" w:eastAsia="zh-CN"/>
              </w:rPr>
              <w:t>185.73</w:t>
            </w:r>
          </w:p>
        </w:tc>
      </w:tr>
    </w:tbl>
    <w:p>
      <w:pPr>
        <w:spacing w:before="0" w:after="0" w:line="240" w:lineRule="auto"/>
        <w:ind w:firstLine="420"/>
        <w:jc w:val="left"/>
        <w:outlineLvl w:val="9"/>
        <w:rPr>
          <w:rFonts w:eastAsia="方正书宋_GBK"/>
          <w:lang w:val="en-US" w:eastAsia="zh-CN"/>
        </w:rPr>
      </w:pPr>
    </w:p>
    <w:p>
      <w:pPr>
        <w:spacing w:before="0" w:after="0"/>
        <w:ind w:firstLine="640"/>
        <w:jc w:val="left"/>
        <w:outlineLvl w:val="9"/>
      </w:pPr>
      <w:r>
        <w:rPr>
          <w:rFonts w:ascii="Times New Roman" w:hAnsi="Times New Roman" w:eastAsia="方正仿宋_GBK" w:cs="Times New Roman"/>
          <w:color w:val="000000"/>
          <w:sz w:val="32"/>
        </w:rPr>
        <w:t xml:space="preserve"> </w:t>
      </w:r>
      <w:r>
        <w:rPr>
          <w:rFonts w:ascii="黑体" w:eastAsia="黑体" w:cs="黑体"/>
          <w:color w:val="000000"/>
          <w:sz w:val="32"/>
        </w:rPr>
        <w:t>八、名词解释</w:t>
      </w:r>
    </w:p>
    <w:p>
      <w:pPr>
        <w:spacing w:before="0" w:after="0" w:line="500" w:lineRule="exact"/>
        <w:ind w:firstLine="560"/>
        <w:jc w:val="left"/>
        <w:outlineLvl w:val="9"/>
        <w:rPr>
          <w:highlight w:val="none"/>
        </w:rPr>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bookmarkStart w:id="4" w:name="_GoBack"/>
      <w:r>
        <w:rPr>
          <w:rFonts w:ascii="Times New Roman" w:hAnsi="Times New Roman" w:eastAsia="方正仿宋_GBK" w:cs="Times New Roman"/>
          <w:b/>
          <w:color w:val="000000"/>
          <w:sz w:val="28"/>
          <w:highlight w:val="none"/>
        </w:rPr>
        <w:t>：</w:t>
      </w:r>
      <w:r>
        <w:rPr>
          <w:rFonts w:ascii="Times New Roman" w:hAnsi="Times New Roman" w:eastAsia="方正仿宋_GBK" w:cs="Times New Roman"/>
          <w:b w:val="0"/>
          <w:color w:val="000000"/>
          <w:sz w:val="28"/>
          <w:highlight w:val="none"/>
        </w:rPr>
        <w:t>指</w:t>
      </w:r>
      <w:r>
        <w:rPr>
          <w:rFonts w:hint="eastAsia" w:eastAsia="方正仿宋_GBK" w:cs="Times New Roman"/>
          <w:b w:val="0"/>
          <w:color w:val="000000"/>
          <w:sz w:val="28"/>
          <w:highlight w:val="none"/>
          <w:lang w:eastAsia="zh-CN"/>
        </w:rPr>
        <w:t>本</w:t>
      </w:r>
      <w:r>
        <w:rPr>
          <w:rFonts w:ascii="Times New Roman" w:hAnsi="Times New Roman" w:eastAsia="方正仿宋_GBK" w:cs="Times New Roman"/>
          <w:b w:val="0"/>
          <w:color w:val="000000"/>
          <w:sz w:val="28"/>
          <w:highlight w:val="none"/>
        </w:rPr>
        <w:t>级财政当年拨付的资金。</w:t>
      </w:r>
    </w:p>
    <w:p>
      <w:pPr>
        <w:spacing w:before="0" w:after="0" w:line="500" w:lineRule="exact"/>
        <w:ind w:firstLine="560"/>
        <w:jc w:val="left"/>
        <w:outlineLvl w:val="9"/>
        <w:rPr>
          <w:highlight w:val="none"/>
        </w:rPr>
      </w:pPr>
      <w:r>
        <w:rPr>
          <w:rFonts w:ascii="Times New Roman" w:hAnsi="Times New Roman" w:eastAsia="方正仿宋_GBK" w:cs="Times New Roman"/>
          <w:b w:val="0"/>
          <w:color w:val="000000"/>
          <w:sz w:val="28"/>
          <w:highlight w:val="none"/>
        </w:rPr>
        <w:t>2、</w:t>
      </w:r>
      <w:r>
        <w:rPr>
          <w:rFonts w:ascii="Times New Roman" w:hAnsi="Times New Roman" w:eastAsia="方正仿宋_GBK" w:cs="Times New Roman"/>
          <w:b/>
          <w:color w:val="000000"/>
          <w:sz w:val="28"/>
          <w:highlight w:val="none"/>
        </w:rPr>
        <w:t>事业收入：</w:t>
      </w:r>
      <w:r>
        <w:rPr>
          <w:rFonts w:ascii="Times New Roman" w:hAnsi="Times New Roman" w:eastAsia="方正仿宋_GBK" w:cs="Times New Roman"/>
          <w:b w:val="0"/>
          <w:color w:val="000000"/>
          <w:sz w:val="28"/>
          <w:highlight w:val="none"/>
        </w:rPr>
        <w:t>指事业单位开展专业业务活动及辅助活动所取得的收入。</w:t>
      </w:r>
    </w:p>
    <w:p>
      <w:pPr>
        <w:spacing w:before="0" w:after="0" w:line="500" w:lineRule="exact"/>
        <w:ind w:firstLine="560"/>
        <w:jc w:val="left"/>
        <w:outlineLvl w:val="9"/>
        <w:rPr>
          <w:highlight w:val="none"/>
        </w:rPr>
      </w:pPr>
      <w:r>
        <w:rPr>
          <w:rFonts w:ascii="Times New Roman" w:hAnsi="Times New Roman" w:eastAsia="方正仿宋_GBK" w:cs="Times New Roman"/>
          <w:b w:val="0"/>
          <w:color w:val="000000"/>
          <w:sz w:val="28"/>
          <w:highlight w:val="none"/>
        </w:rPr>
        <w:t>3、</w:t>
      </w:r>
      <w:r>
        <w:rPr>
          <w:rFonts w:ascii="Times New Roman" w:hAnsi="Times New Roman" w:eastAsia="方正仿宋_GBK" w:cs="Times New Roman"/>
          <w:b/>
          <w:color w:val="000000"/>
          <w:sz w:val="28"/>
          <w:highlight w:val="none"/>
        </w:rPr>
        <w:t>其他收入：</w:t>
      </w:r>
      <w:r>
        <w:rPr>
          <w:rFonts w:ascii="Times New Roman" w:hAnsi="Times New Roman" w:eastAsia="方正仿宋_GBK" w:cs="Times New Roman"/>
          <w:b w:val="0"/>
          <w:color w:val="000000"/>
          <w:sz w:val="28"/>
          <w:highlight w:val="none"/>
        </w:rPr>
        <w:t>指除“一般公共预算拨款收入”、“事业收入”等以外的收入。主要是按规定动用的租房收入、存款利息收入等。</w:t>
      </w:r>
    </w:p>
    <w:p>
      <w:pPr>
        <w:spacing w:before="0" w:after="0" w:line="500" w:lineRule="exact"/>
        <w:ind w:firstLine="560"/>
        <w:jc w:val="left"/>
        <w:outlineLvl w:val="9"/>
        <w:rPr>
          <w:highlight w:val="none"/>
        </w:rPr>
      </w:pPr>
      <w:r>
        <w:rPr>
          <w:rFonts w:ascii="Times New Roman" w:hAnsi="Times New Roman" w:eastAsia="方正仿宋_GBK" w:cs="Times New Roman"/>
          <w:b w:val="0"/>
          <w:color w:val="000000"/>
          <w:sz w:val="28"/>
          <w:highlight w:val="none"/>
        </w:rPr>
        <w:t>4、</w:t>
      </w:r>
      <w:r>
        <w:rPr>
          <w:rFonts w:ascii="Times New Roman" w:hAnsi="Times New Roman" w:eastAsia="方正仿宋_GBK" w:cs="Times New Roman"/>
          <w:b/>
          <w:color w:val="000000"/>
          <w:sz w:val="28"/>
          <w:highlight w:val="none"/>
        </w:rPr>
        <w:t>基本支出：</w:t>
      </w:r>
      <w:r>
        <w:rPr>
          <w:rFonts w:ascii="Times New Roman" w:hAnsi="Times New Roman" w:eastAsia="方正仿宋_GBK" w:cs="Times New Roman"/>
          <w:b w:val="0"/>
          <w:color w:val="000000"/>
          <w:sz w:val="28"/>
          <w:highlight w:val="none"/>
        </w:rPr>
        <w:t>指为保障机构正常运转、完成日常工作任务而发生的人员支出和公用支出。</w:t>
      </w:r>
    </w:p>
    <w:p>
      <w:pPr>
        <w:spacing w:before="0" w:after="0" w:line="500" w:lineRule="exact"/>
        <w:ind w:firstLine="560"/>
        <w:jc w:val="left"/>
        <w:outlineLvl w:val="9"/>
        <w:rPr>
          <w:highlight w:val="none"/>
        </w:rPr>
      </w:pPr>
      <w:r>
        <w:rPr>
          <w:rFonts w:ascii="Times New Roman" w:hAnsi="Times New Roman" w:eastAsia="方正仿宋_GBK" w:cs="Times New Roman"/>
          <w:b w:val="0"/>
          <w:color w:val="000000"/>
          <w:sz w:val="28"/>
          <w:highlight w:val="none"/>
        </w:rPr>
        <w:t>5、</w:t>
      </w:r>
      <w:r>
        <w:rPr>
          <w:rFonts w:ascii="Times New Roman" w:hAnsi="Times New Roman" w:eastAsia="方正仿宋_GBK" w:cs="Times New Roman"/>
          <w:b/>
          <w:color w:val="000000"/>
          <w:sz w:val="28"/>
          <w:highlight w:val="none"/>
        </w:rPr>
        <w:t>项目支出：</w:t>
      </w:r>
      <w:r>
        <w:rPr>
          <w:rFonts w:ascii="Times New Roman" w:hAnsi="Times New Roman" w:eastAsia="方正仿宋_GBK" w:cs="Times New Roman"/>
          <w:b w:val="0"/>
          <w:color w:val="000000"/>
          <w:sz w:val="28"/>
          <w:highlight w:val="none"/>
        </w:rPr>
        <w:t>指在基本支出之外为完成特定行政任务和事业发展目标所发生的支出。</w:t>
      </w:r>
    </w:p>
    <w:p>
      <w:pPr>
        <w:spacing w:before="0" w:after="0" w:line="500" w:lineRule="exact"/>
        <w:ind w:firstLine="560"/>
        <w:jc w:val="left"/>
        <w:outlineLvl w:val="9"/>
        <w:rPr>
          <w:highlight w:val="none"/>
        </w:rPr>
      </w:pPr>
      <w:r>
        <w:rPr>
          <w:rFonts w:ascii="Times New Roman" w:hAnsi="Times New Roman" w:eastAsia="方正仿宋_GBK" w:cs="Times New Roman"/>
          <w:b w:val="0"/>
          <w:color w:val="000000"/>
          <w:sz w:val="28"/>
          <w:highlight w:val="none"/>
        </w:rPr>
        <w:t>6、</w:t>
      </w:r>
      <w:r>
        <w:rPr>
          <w:rFonts w:ascii="Times New Roman" w:hAnsi="Times New Roman" w:eastAsia="方正仿宋_GBK" w:cs="Times New Roman"/>
          <w:b/>
          <w:color w:val="000000"/>
          <w:sz w:val="28"/>
          <w:highlight w:val="none"/>
        </w:rPr>
        <w:t>上缴上级支出：</w:t>
      </w:r>
      <w:r>
        <w:rPr>
          <w:rFonts w:ascii="Times New Roman" w:hAnsi="Times New Roman" w:eastAsia="方正仿宋_GBK" w:cs="Times New Roman"/>
          <w:b w:val="0"/>
          <w:color w:val="000000"/>
          <w:sz w:val="28"/>
          <w:highlight w:val="none"/>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highlight w:val="none"/>
        </w:rPr>
        <w:t>7、</w:t>
      </w:r>
      <w:r>
        <w:rPr>
          <w:rFonts w:ascii="Times New Roman" w:hAnsi="Times New Roman" w:eastAsia="方正仿宋_GBK" w:cs="Times New Roman"/>
          <w:b/>
          <w:color w:val="000000"/>
          <w:sz w:val="28"/>
          <w:highlight w:val="none"/>
        </w:rPr>
        <w:t>“三公”经费：</w:t>
      </w:r>
      <w:r>
        <w:rPr>
          <w:rFonts w:ascii="Times New Roman" w:hAnsi="Times New Roman" w:eastAsia="方正仿宋_GBK" w:cs="Times New Roman"/>
          <w:b w:val="0"/>
          <w:color w:val="000000"/>
          <w:sz w:val="28"/>
          <w:highlight w:val="none"/>
        </w:rPr>
        <w:t>纳入</w:t>
      </w:r>
      <w:r>
        <w:rPr>
          <w:rFonts w:hint="eastAsia" w:eastAsia="方正仿宋_GBK" w:cs="Times New Roman"/>
          <w:b w:val="0"/>
          <w:color w:val="000000"/>
          <w:sz w:val="28"/>
          <w:highlight w:val="none"/>
          <w:lang w:val="en-US" w:eastAsia="zh-CN"/>
        </w:rPr>
        <w:t>本</w:t>
      </w:r>
      <w:r>
        <w:rPr>
          <w:rFonts w:ascii="Times New Roman" w:hAnsi="Times New Roman" w:eastAsia="方正仿宋_GBK" w:cs="Times New Roman"/>
          <w:b w:val="0"/>
          <w:color w:val="000000"/>
          <w:sz w:val="28"/>
          <w:highlight w:val="none"/>
        </w:rPr>
        <w:t>级财政预算管理</w:t>
      </w:r>
      <w:bookmarkEnd w:id="4"/>
      <w:r>
        <w:rPr>
          <w:rFonts w:ascii="Times New Roman" w:hAnsi="Times New Roman" w:eastAsia="方正仿宋_GBK" w:cs="Times New Roman"/>
          <w:b w:val="0"/>
          <w:color w:val="000000"/>
          <w:sz w:val="28"/>
        </w:rPr>
        <w:t>的“三公”经费，是指预算</w:t>
      </w:r>
      <w:r>
        <w:rPr>
          <w:rFonts w:hint="eastAsia" w:eastAsia="方正仿宋_GBK" w:cs="Times New Roman"/>
          <w:b w:val="0"/>
          <w:color w:val="000000"/>
          <w:sz w:val="28"/>
          <w:lang w:eastAsia="zh-CN"/>
        </w:rPr>
        <w:t>部门</w:t>
      </w:r>
      <w:r>
        <w:rPr>
          <w:rFonts w:ascii="Times New Roman" w:hAnsi="Times New Roman" w:eastAsia="方正仿宋_GBK" w:cs="Times New Roman"/>
          <w:b w:val="0"/>
          <w:color w:val="000000"/>
          <w:sz w:val="28"/>
        </w:rPr>
        <w:t>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eastAsia="黑体" w:cs="黑体"/>
          <w:color w:val="000000"/>
          <w:sz w:val="32"/>
        </w:rPr>
        <w:t>九、其他需要说明的事项</w:t>
      </w:r>
    </w:p>
    <w:p>
      <w:pPr>
        <w:spacing w:line="500" w:lineRule="exact"/>
        <w:ind w:firstLine="560" w:firstLineChars="200"/>
        <w:jc w:val="left"/>
        <w:rPr>
          <w:rFonts w:hint="eastAsia" w:ascii="Times New Roman" w:hAnsi="Times New Roman" w:eastAsia="方正仿宋_GBK"/>
          <w:color w:val="000000"/>
          <w:sz w:val="28"/>
        </w:rPr>
      </w:pPr>
      <w:bookmarkStart w:id="2" w:name="_Toc_4_4_0000000020"/>
      <w:r>
        <w:rPr>
          <w:rFonts w:hint="eastAsia" w:eastAsia="方正仿宋_GBK"/>
          <w:color w:val="000000"/>
          <w:sz w:val="28"/>
          <w:lang w:val="en-US" w:eastAsia="zh-CN"/>
        </w:rPr>
        <w:t>单位</w:t>
      </w:r>
      <w:r>
        <w:rPr>
          <w:rFonts w:hint="eastAsia" w:ascii="Times New Roman" w:hAnsi="Times New Roman" w:eastAsia="方正仿宋_GBK"/>
          <w:color w:val="000000"/>
          <w:sz w:val="28"/>
        </w:rPr>
        <w:t>预算政府性基金预算财政拨款支出表</w:t>
      </w:r>
      <w:r>
        <w:rPr>
          <w:rFonts w:ascii="Times New Roman" w:hAnsi="Times New Roman" w:eastAsia="方正仿宋_GBK"/>
          <w:color w:val="000000"/>
          <w:sz w:val="28"/>
        </w:rPr>
        <w:t>，</w:t>
      </w:r>
      <w:r>
        <w:rPr>
          <w:rFonts w:hint="eastAsia" w:ascii="Times New Roman" w:hAnsi="Times New Roman" w:eastAsia="方正仿宋_GBK"/>
          <w:color w:val="000000"/>
          <w:sz w:val="28"/>
        </w:rPr>
        <w:t>2022年基金预算163.38万元，其中政府性基金收入102.38万元，上级政府性基金预算安排转移支付61万元。其中：提前下达2022年省级养老服务体系建设补助资金的通知-养老机构运营补贴（唐财社[2021]126号）61万元，以前年度专款-2020年省级福利彩票公益金-农村公益性公墓建设（唐财社[2019]114号）30万元，以前年度专款-关于提前下达2021年市级养老服务体系建设补助资金的通知-社区居家养老服务设施运营补贴（唐财社[2020]167号）4万元，以前年度专款-关于提前下达2021年市级养老服务体系建设补助资金的通知-政府购买居家养老服务补贴（唐财社[2020]167号）17.83万元，以前年度专款-居家和社区养老资金（福利彩票公益金）-智慧养老大数据云平台项目10%资金（唐财社[2018]105号） 2.8万元，以前年度专款-2021年省级财政养老服务体系建设补助预算-福彩公益金居家养老示范点建设（唐财社[2021]67号）30万元，以前年度专款-2021年省级财政养老服务体系建设补助预算-福彩公益金适老化改造项目（唐财社[2021]67号）13万元，以前年度专款-关于提前下达2021年中央集中彩票公益金支持社会福利事业专项资金预算的通知（唐财社[2020]174号）4.75万元。</w:t>
      </w:r>
    </w:p>
    <w:p>
      <w:pPr>
        <w:spacing w:line="500" w:lineRule="exact"/>
        <w:ind w:firstLine="560" w:firstLineChars="200"/>
        <w:jc w:val="left"/>
        <w:rPr>
          <w:rFonts w:ascii="Times New Roman" w:hAnsi="Times New Roman"/>
          <w:color w:val="000000"/>
          <w:sz w:val="28"/>
        </w:rPr>
      </w:pPr>
      <w:r>
        <w:rPr>
          <w:rFonts w:hint="eastAsia" w:eastAsia="方正仿宋_GBK"/>
          <w:color w:val="000000"/>
          <w:sz w:val="28"/>
          <w:lang w:val="en-US" w:eastAsia="zh-CN"/>
        </w:rPr>
        <w:t>单位</w:t>
      </w:r>
      <w:r>
        <w:rPr>
          <w:rFonts w:hint="eastAsia" w:ascii="Times New Roman" w:hAnsi="Times New Roman" w:eastAsia="方正仿宋_GBK"/>
          <w:color w:val="000000"/>
          <w:sz w:val="28"/>
        </w:rPr>
        <w:t>预算国有资本经营预算财政拨款支出表，此表无数据，因本单位不涉及国有资本经营，因此无数据。</w:t>
      </w:r>
    </w:p>
    <w:p>
      <w:pPr>
        <w:spacing w:before="0" w:after="0"/>
        <w:ind w:firstLine="0"/>
        <w:jc w:val="both"/>
        <w:outlineLvl w:val="3"/>
      </w:pPr>
      <w:r>
        <w:rPr>
          <w:rFonts w:hint="eastAsia" w:ascii="方正小标宋_GBK" w:eastAsia="方正小标宋_GBK" w:cs="方正小标宋_GBK"/>
          <w:b w:val="0"/>
          <w:color w:val="000000"/>
          <w:sz w:val="44"/>
          <w:lang w:val="en-US" w:eastAsia="zh-CN"/>
        </w:rPr>
        <w:t xml:space="preserve">           </w:t>
      </w:r>
      <w:r>
        <w:rPr>
          <w:rFonts w:ascii="方正小标宋_GBK" w:eastAsia="方正小标宋_GBK" w:cs="方正小标宋_GBK"/>
          <w:b w:val="0"/>
          <w:color w:val="000000"/>
          <w:sz w:val="44"/>
        </w:rPr>
        <w:t>二、唐山市丰南区民政事业服务中心收支预算</w:t>
      </w:r>
      <w:bookmarkEnd w:id="2"/>
    </w:p>
    <w:p>
      <w:pPr>
        <w:spacing w:before="0" w:after="0" w:line="240" w:lineRule="auto"/>
        <w:ind w:firstLine="0"/>
        <w:jc w:val="center"/>
        <w:outlineLvl w:val="4"/>
      </w:pPr>
      <w:r>
        <w:rPr>
          <w:rFonts w:ascii="方正小标宋_GBK" w:eastAsia="方正小标宋_GBK" w:cs="方正小标宋_GBK"/>
          <w:color w:val="000000"/>
          <w:sz w:val="36"/>
        </w:rPr>
        <w:t>单位预算收支总表</w:t>
      </w:r>
    </w:p>
    <w:tbl>
      <w:tblPr>
        <w:tblStyle w:val="8"/>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bottom w:val="single" w:color="000000" w:sz="6" w:space="0"/>
              <w:right w:val="single" w:color="FFFFFF" w:sz="6" w:space="0"/>
            </w:tcBorders>
            <w:vAlign w:val="center"/>
          </w:tcPr>
          <w:p>
            <w:pPr>
              <w:pStyle w:val="13"/>
            </w:pPr>
            <w:r>
              <w:t>412002唐山市丰南区民政事业服务中心</w:t>
            </w:r>
          </w:p>
        </w:tc>
        <w:tc>
          <w:tcPr>
            <w:tcW w:w="2126" w:type="dxa"/>
            <w:tcBorders>
              <w:top w:val="single" w:color="FFFFFF" w:sz="6" w:space="0"/>
              <w:left w:val="single" w:color="FFFFFF" w:sz="6" w:space="0"/>
              <w:bottom w:val="single" w:color="000000" w:sz="6" w:space="0"/>
              <w:right w:val="single" w:color="FFFFFF" w:sz="6" w:space="0"/>
            </w:tcBorders>
            <w:vAlign w:val="center"/>
          </w:tcPr>
          <w:p>
            <w:pPr>
              <w:pStyle w:val="12"/>
            </w:pPr>
            <w:r>
              <w:t>预算年度：2022</w:t>
            </w:r>
          </w:p>
        </w:tc>
        <w:tc>
          <w:tcPr>
            <w:tcW w:w="6661" w:type="dxa"/>
            <w:gridSpan w:val="2"/>
            <w:tcBorders>
              <w:top w:val="single" w:color="FFFFFF" w:sz="6" w:space="0"/>
              <w:left w:val="single" w:color="FFFFFF" w:sz="6" w:space="0"/>
              <w:bottom w:val="single" w:color="000000"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bottom w:val="single" w:color="000000" w:sz="6" w:space="0"/>
              <w:right w:val="single" w:color="000000" w:sz="6" w:space="0"/>
            </w:tcBorders>
            <w:vAlign w:val="center"/>
          </w:tcPr>
          <w:p>
            <w:pPr>
              <w:pStyle w:val="14"/>
            </w:pPr>
            <w:r>
              <w:t>序号</w:t>
            </w:r>
          </w:p>
        </w:tc>
        <w:tc>
          <w:tcPr>
            <w:tcW w:w="6662" w:type="dxa"/>
            <w:gridSpan w:val="2"/>
            <w:tcBorders>
              <w:top w:val="single" w:color="000000" w:sz="6" w:space="0"/>
              <w:left w:val="single" w:color="000000" w:sz="6" w:space="0"/>
              <w:bottom w:val="single" w:color="000000" w:sz="6" w:space="0"/>
              <w:right w:val="single" w:color="000000" w:sz="6" w:space="0"/>
            </w:tcBorders>
            <w:vAlign w:val="center"/>
          </w:tcPr>
          <w:p>
            <w:pPr>
              <w:pStyle w:val="14"/>
            </w:pPr>
            <w:r>
              <w:t>收入</w:t>
            </w:r>
          </w:p>
        </w:tc>
        <w:tc>
          <w:tcPr>
            <w:tcW w:w="6661" w:type="dxa"/>
            <w:gridSpan w:val="2"/>
            <w:tcBorders>
              <w:top w:val="single" w:color="000000" w:sz="6" w:space="0"/>
              <w:left w:val="single" w:color="000000" w:sz="6" w:space="0"/>
              <w:bottom w:val="single" w:color="000000" w:sz="6" w:space="0"/>
              <w:right w:val="single" w:color="000000" w:sz="6" w:space="0"/>
            </w:tcBorders>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Borders>
              <w:top w:val="single" w:color="000000" w:sz="6" w:space="0"/>
              <w:left w:val="single" w:color="000000" w:sz="6" w:space="0"/>
              <w:bottom w:val="single" w:color="000000" w:sz="6" w:space="0"/>
              <w:right w:val="single" w:color="000000" w:sz="6" w:space="0"/>
            </w:tcBorders>
          </w:tcP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4"/>
            </w:pPr>
            <w:r>
              <w:t>项  目</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4"/>
            </w:pPr>
            <w:r>
              <w:t>预算数</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4"/>
            </w:pPr>
            <w:r>
              <w:t>项  目</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4"/>
            </w:pPr>
            <w:r>
              <w:t>栏次</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4"/>
            </w:pPr>
            <w:r>
              <w:t>1</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4"/>
            </w:pPr>
            <w:r>
              <w:t>2</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4"/>
            </w:pPr>
            <w:r>
              <w:t>3</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1</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6"/>
            </w:pPr>
            <w:r>
              <w:t>一、一般公共预算拨款收入</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5"/>
            </w:pPr>
            <w:r>
              <w:t>703.09</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6"/>
            </w:pPr>
            <w:r>
              <w:t>一、一般公共服务支出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2</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6"/>
            </w:pPr>
            <w:r>
              <w:t>二、政府性基金预算拨款收入</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6"/>
            </w:pPr>
            <w:r>
              <w:t>二、外交支出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3</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6"/>
            </w:pPr>
            <w:r>
              <w:t>三、国有资本经营预算拨款收入</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6"/>
            </w:pPr>
            <w:r>
              <w:t>三、国防支出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4</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6"/>
            </w:pPr>
            <w:r>
              <w:t>四、财政专户管理资金收入</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6"/>
            </w:pPr>
            <w:r>
              <w:t>四、公共安全支出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5</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6"/>
            </w:pPr>
            <w:r>
              <w:t>五、事业收入</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6"/>
            </w:pPr>
            <w:r>
              <w:t>五、教育支出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6</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6"/>
            </w:pPr>
            <w:r>
              <w:t>六、事业单位经营收入</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6"/>
            </w:pPr>
            <w:r>
              <w:t>六、科学技术支出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7</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6"/>
            </w:pPr>
            <w:r>
              <w:t>七、上级补助收入</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6"/>
            </w:pPr>
            <w:r>
              <w:t>七、文化旅游体育与传媒支出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8</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6"/>
            </w:pPr>
            <w:r>
              <w:t>八、附属单位上缴收入</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6"/>
            </w:pPr>
            <w:r>
              <w:t>八、社会保障和就业支出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5"/>
            </w:pPr>
            <w:r>
              <w:t>656.30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9</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6"/>
            </w:pPr>
            <w:r>
              <w:t>九、其他收入</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6"/>
            </w:pPr>
            <w:r>
              <w:t>九、社会保险基金支出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10</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6"/>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6"/>
            </w:pPr>
            <w:r>
              <w:t>十、卫生健康支出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5"/>
            </w:pPr>
            <w:r>
              <w:t>26.13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11</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6"/>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6"/>
            </w:pPr>
            <w:r>
              <w:t>十一、节能环保支出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12</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6"/>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6"/>
            </w:pPr>
            <w:r>
              <w:t>十二、城乡社区支出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13</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6"/>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6"/>
            </w:pPr>
            <w:r>
              <w:t>十三、农林水支出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14</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6"/>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6"/>
            </w:pPr>
            <w:r>
              <w:t>十四、交通运输支出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15</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6"/>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6"/>
            </w:pPr>
            <w:r>
              <w:t>十五、资源勘探工业信息等支出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16</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6"/>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6"/>
            </w:pPr>
            <w:r>
              <w:t>十六、商业服务业等支出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17</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6"/>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6"/>
            </w:pPr>
            <w:r>
              <w:t>十七、金融支出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18</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6"/>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6"/>
            </w:pPr>
            <w:r>
              <w:t>十八、援助其他地区支出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19</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6"/>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6"/>
            </w:pPr>
            <w:r>
              <w:t>十九、自然资源海洋气象等支出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20</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6"/>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6"/>
            </w:pPr>
            <w:r>
              <w:t>二十、住房保障支出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5"/>
            </w:pPr>
            <w:r>
              <w:t>20.66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21</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6"/>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6"/>
            </w:pPr>
            <w:r>
              <w:t>二十一、粮油物资储备支出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22</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6"/>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6"/>
            </w:pPr>
            <w:r>
              <w:t>二十二、国有资本经营预算支出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23</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6"/>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6"/>
            </w:pPr>
            <w:r>
              <w:t>二十三、灾害防治及应急管理支出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24</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6"/>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6"/>
            </w:pPr>
            <w:r>
              <w:t>二十四、预备费</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25</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6"/>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6"/>
            </w:pPr>
            <w:r>
              <w:t>二十五、其他支出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26</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6"/>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6"/>
            </w:pPr>
            <w:r>
              <w:t>二十六、转移性支出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27</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6"/>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6"/>
            </w:pPr>
            <w:r>
              <w:t>二十七、债务还本支出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28</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6"/>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6"/>
            </w:pPr>
            <w:r>
              <w:t>二十八、债务付息支出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29</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6"/>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6"/>
            </w:pPr>
            <w:r>
              <w:t>二十九、债务发行费用支出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30</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6"/>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6"/>
            </w:pPr>
            <w:r>
              <w:t>三十、抗疫特别国债安排的支出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31</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8"/>
            </w:pPr>
            <w:r>
              <w:t>本年收入合计</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9"/>
            </w:pPr>
            <w:r>
              <w:t>703.09</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8"/>
            </w:pPr>
            <w:r>
              <w:t>本年支出合计</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9"/>
            </w:pPr>
            <w:r>
              <w:t>703.09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32</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6"/>
            </w:pPr>
            <w:r>
              <w:t>上年结转结余</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6"/>
            </w:pPr>
            <w:r>
              <w:t>年终结转结余</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33</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8"/>
            </w:pPr>
            <w:r>
              <w:t>收入总计</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9"/>
            </w:pPr>
            <w:r>
              <w:t>703.09</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8"/>
            </w:pPr>
            <w:r>
              <w:t>支出总计</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9"/>
            </w:pPr>
            <w:r>
              <w:t>703.09</w:t>
            </w:r>
          </w:p>
        </w:tc>
      </w:tr>
    </w:tbl>
    <w:p>
      <w:pPr>
        <w:sectPr>
          <w:pgSz w:w="16840" w:h="11900" w:orient="landscape"/>
          <w:pgMar w:top="1361" w:right="1020" w:bottom="1134" w:left="1020" w:header="720" w:footer="720" w:gutter="0"/>
          <w:cols w:space="720" w:num="1"/>
          <w:docGrid w:linePitch="326" w:charSpace="0"/>
        </w:sectPr>
      </w:pPr>
    </w:p>
    <w:p>
      <w:pPr>
        <w:spacing w:before="0" w:after="0" w:line="240" w:lineRule="auto"/>
        <w:ind w:firstLine="0"/>
        <w:jc w:val="center"/>
        <w:outlineLvl w:val="4"/>
      </w:pPr>
      <w:r>
        <w:rPr>
          <w:rFonts w:ascii="方正小标宋_GBK" w:eastAsia="方正小标宋_GBK" w:cs="方正小标宋_GBK"/>
          <w:color w:val="000000"/>
          <w:sz w:val="36"/>
        </w:rPr>
        <w:t>单位预算收入总表</w:t>
      </w:r>
    </w:p>
    <w:tbl>
      <w:tblPr>
        <w:tblStyle w:val="8"/>
        <w:tblW w:w="1457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bottom w:val="single" w:color="000000" w:sz="6" w:space="0"/>
              <w:right w:val="single" w:color="FFFFFF" w:sz="6" w:space="0"/>
            </w:tcBorders>
            <w:vAlign w:val="center"/>
          </w:tcPr>
          <w:p>
            <w:pPr>
              <w:pStyle w:val="13"/>
            </w:pPr>
            <w:r>
              <w:t>412002唐山市丰南区民政事业服务中心</w:t>
            </w:r>
          </w:p>
        </w:tc>
        <w:tc>
          <w:tcPr>
            <w:tcW w:w="3402" w:type="dxa"/>
            <w:gridSpan w:val="3"/>
            <w:tcBorders>
              <w:top w:val="single" w:color="FFFFFF" w:sz="6" w:space="0"/>
              <w:left w:val="single" w:color="FFFFFF" w:sz="6" w:space="0"/>
              <w:bottom w:val="single" w:color="000000" w:sz="6" w:space="0"/>
              <w:right w:val="single" w:color="FFFFFF" w:sz="6" w:space="0"/>
            </w:tcBorders>
            <w:vAlign w:val="center"/>
          </w:tcPr>
          <w:p>
            <w:pPr>
              <w:pStyle w:val="12"/>
            </w:pPr>
            <w:r>
              <w:t>预算年度：2022</w:t>
            </w:r>
          </w:p>
        </w:tc>
        <w:tc>
          <w:tcPr>
            <w:tcW w:w="5670" w:type="dxa"/>
            <w:gridSpan w:val="5"/>
            <w:tcBorders>
              <w:top w:val="single" w:color="FFFFFF" w:sz="6" w:space="0"/>
              <w:left w:val="single" w:color="FFFFFF" w:sz="6" w:space="0"/>
              <w:bottom w:val="single" w:color="000000"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tcBorders>
              <w:top w:val="single" w:color="000000" w:sz="6" w:space="0"/>
              <w:left w:val="single" w:color="000000" w:sz="6" w:space="0"/>
              <w:bottom w:val="single" w:color="000000" w:sz="6" w:space="0"/>
              <w:right w:val="single" w:color="000000" w:sz="6" w:space="0"/>
            </w:tcBorders>
            <w:vAlign w:val="center"/>
          </w:tcPr>
          <w:p>
            <w:pPr>
              <w:pStyle w:val="14"/>
            </w:pPr>
            <w:r>
              <w:t>序号</w:t>
            </w:r>
          </w:p>
        </w:tc>
        <w:tc>
          <w:tcPr>
            <w:tcW w:w="2551" w:type="dxa"/>
            <w:gridSpan w:val="2"/>
            <w:tcBorders>
              <w:top w:val="single" w:color="000000" w:sz="6" w:space="0"/>
              <w:left w:val="single" w:color="000000" w:sz="6" w:space="0"/>
              <w:bottom w:val="single" w:color="000000" w:sz="6" w:space="0"/>
              <w:right w:val="single" w:color="000000" w:sz="6" w:space="0"/>
            </w:tcBorders>
            <w:vAlign w:val="center"/>
          </w:tcPr>
          <w:p>
            <w:pPr>
              <w:pStyle w:val="14"/>
            </w:pPr>
            <w:r>
              <w:t>功能分类科目</w:t>
            </w:r>
          </w:p>
        </w:tc>
        <w:tc>
          <w:tcPr>
            <w:tcW w:w="1134" w:type="dxa"/>
            <w:vMerge w:val="restart"/>
            <w:tcBorders>
              <w:top w:val="single" w:color="000000" w:sz="6" w:space="0"/>
              <w:left w:val="single" w:color="000000" w:sz="6" w:space="0"/>
              <w:bottom w:val="single" w:color="000000" w:sz="6" w:space="0"/>
              <w:right w:val="single" w:color="000000" w:sz="6" w:space="0"/>
            </w:tcBorders>
            <w:vAlign w:val="center"/>
          </w:tcPr>
          <w:p>
            <w:pPr>
              <w:pStyle w:val="14"/>
            </w:pPr>
            <w:r>
              <w:t>合计</w:t>
            </w:r>
          </w:p>
        </w:tc>
        <w:tc>
          <w:tcPr>
            <w:tcW w:w="9072" w:type="dxa"/>
            <w:gridSpan w:val="8"/>
            <w:tcBorders>
              <w:top w:val="single" w:color="000000" w:sz="6" w:space="0"/>
              <w:left w:val="single" w:color="000000" w:sz="6" w:space="0"/>
              <w:bottom w:val="single" w:color="000000" w:sz="6" w:space="0"/>
              <w:right w:val="single" w:color="000000" w:sz="6" w:space="0"/>
            </w:tcBorders>
            <w:vAlign w:val="center"/>
          </w:tcPr>
          <w:p>
            <w:pPr>
              <w:pStyle w:val="14"/>
            </w:pPr>
            <w:r>
              <w:t>本年收入</w:t>
            </w:r>
          </w:p>
        </w:tc>
        <w:tc>
          <w:tcPr>
            <w:tcW w:w="1134" w:type="dxa"/>
            <w:vMerge w:val="restart"/>
            <w:tcBorders>
              <w:top w:val="single" w:color="000000" w:sz="6" w:space="0"/>
              <w:left w:val="single" w:color="000000" w:sz="6" w:space="0"/>
              <w:bottom w:val="single" w:color="000000" w:sz="6" w:space="0"/>
              <w:right w:val="single" w:color="000000" w:sz="6" w:space="0"/>
            </w:tcBorders>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Borders>
              <w:top w:val="single" w:color="000000" w:sz="6" w:space="0"/>
              <w:left w:val="single" w:color="000000" w:sz="6" w:space="0"/>
              <w:bottom w:val="single" w:color="000000" w:sz="6" w:space="0"/>
              <w:right w:val="single" w:color="000000" w:sz="6" w:space="0"/>
            </w:tcBorders>
          </w:tcP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4"/>
            </w:pPr>
            <w:r>
              <w:t>科目    编码</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4"/>
            </w:pPr>
            <w:r>
              <w:t>科目名称</w:t>
            </w:r>
          </w:p>
        </w:tc>
        <w:tc>
          <w:tcPr>
            <w:tcW w:w="1134" w:type="dxa"/>
            <w:vMerge w:val="continue"/>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4"/>
            </w:pPr>
            <w:r>
              <w:t>小计</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4"/>
            </w:pPr>
            <w:r>
              <w:t>财政拨款 收入</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4"/>
            </w:pPr>
            <w:r>
              <w:t>财政专户 收入</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4"/>
            </w:pPr>
            <w:r>
              <w:t>事业收入</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4"/>
            </w:pPr>
            <w:r>
              <w:t>经营收入</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4"/>
            </w:pPr>
            <w:r>
              <w:t>上级补助收入</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4"/>
            </w:pPr>
            <w:r>
              <w:t>附属单位上缴收入</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4"/>
            </w:pPr>
            <w:r>
              <w:t>其他收入</w:t>
            </w:r>
          </w:p>
        </w:tc>
        <w:tc>
          <w:tcPr>
            <w:tcW w:w="1134" w:type="dxa"/>
            <w:vMerge w:val="continue"/>
            <w:tcBorders>
              <w:top w:val="single" w:color="000000" w:sz="6" w:space="0"/>
              <w:left w:val="single" w:color="000000" w:sz="6" w:space="0"/>
              <w:bottom w:val="single" w:color="000000" w:sz="6" w:space="0"/>
              <w:right w:val="single" w:color="000000"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14"/>
            </w:pPr>
            <w:r>
              <w:t>栏次</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4"/>
            </w:pPr>
            <w:r>
              <w:t>1</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4"/>
            </w:pPr>
            <w:r>
              <w:t>2</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4"/>
            </w:pPr>
            <w:r>
              <w:t>3</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4"/>
            </w:pPr>
            <w:r>
              <w:t>4</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4"/>
            </w:pPr>
            <w:r>
              <w:t>5</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4"/>
            </w:pPr>
            <w:r>
              <w:t>6</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4"/>
            </w:pPr>
            <w:r>
              <w:t>7</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4"/>
            </w:pPr>
            <w:r>
              <w:t>8</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4"/>
            </w:pPr>
            <w:r>
              <w:t>9</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4"/>
            </w:pPr>
            <w:r>
              <w:t>10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4"/>
            </w:pPr>
            <w:r>
              <w:t>11</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17"/>
            </w:pPr>
            <w:r>
              <w:t>1</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20"/>
            </w:pP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8"/>
            </w:pPr>
            <w:r>
              <w:t>合计</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9"/>
            </w:pPr>
            <w:r>
              <w:t>703.09</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9"/>
            </w:pPr>
            <w:r>
              <w:t>703.09</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9"/>
            </w:pPr>
            <w:r>
              <w:t>703.09</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9"/>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9"/>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9"/>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9"/>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9"/>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9"/>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17"/>
            </w:pPr>
            <w:r>
              <w:t>2</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6"/>
            </w:pPr>
            <w:r>
              <w:t>208</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6"/>
            </w:pPr>
            <w:r>
              <w:t>社会保障和就业支出</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r>
              <w:t>656.30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r>
              <w:t>656.30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r>
              <w:t>656.30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17"/>
            </w:pPr>
            <w:r>
              <w:t>3</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6"/>
            </w:pPr>
            <w:r>
              <w:t>20805</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6"/>
            </w:pPr>
            <w:r>
              <w:t>行政事业单位养老支出</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r>
              <w:t>73.12</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r>
              <w:t>73.12</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r>
              <w:t>73.12</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17"/>
            </w:pPr>
            <w:r>
              <w:t>4</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6"/>
            </w:pPr>
            <w:r>
              <w:t>2080502</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6"/>
            </w:pPr>
            <w:r>
              <w:t>事业单位离退休</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r>
              <w:t>45.70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r>
              <w:t>45.70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r>
              <w:t>45.70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17"/>
            </w:pPr>
            <w:r>
              <w:t>5</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6"/>
            </w:pPr>
            <w:r>
              <w:t>2080505</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6"/>
            </w:pPr>
            <w:r>
              <w:t>机关事业单位基本养老保险缴费支出</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r>
              <w:t>27.42</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r>
              <w:t>27.42</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r>
              <w:t>27.42</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17"/>
            </w:pPr>
            <w:r>
              <w:t>6</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6"/>
            </w:pPr>
            <w:r>
              <w:t>20810</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6"/>
            </w:pPr>
            <w:r>
              <w:t>社会福利</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r>
              <w:t>583.18</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r>
              <w:t>583.18</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r>
              <w:t>583.18</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17"/>
            </w:pPr>
            <w:r>
              <w:t>7</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6"/>
            </w:pPr>
            <w:r>
              <w:t>2081005</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6"/>
            </w:pPr>
            <w:r>
              <w:t>社会福利事业单位</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r>
              <w:t>583.18</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r>
              <w:t>583.18</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r>
              <w:t>583.18</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17"/>
            </w:pPr>
            <w:r>
              <w:t>8</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6"/>
            </w:pPr>
            <w:r>
              <w:t>210</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6"/>
            </w:pPr>
            <w:r>
              <w:t>卫生健康支出</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r>
              <w:t>26.13</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r>
              <w:t>26.13</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r>
              <w:t>26.13</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17"/>
            </w:pPr>
            <w:r>
              <w:t>9</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6"/>
            </w:pPr>
            <w:r>
              <w:t>21011</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6"/>
            </w:pPr>
            <w:r>
              <w:t>行政事业单位医疗</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r>
              <w:t>26.13</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r>
              <w:t>26.13</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r>
              <w:t>26.13</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17"/>
            </w:pPr>
            <w:r>
              <w:t>10</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6"/>
            </w:pPr>
            <w:r>
              <w:t>2101102</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6"/>
            </w:pPr>
            <w:r>
              <w:t>事业单位医疗</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r>
              <w:t>12.42</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r>
              <w:t>12.42</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r>
              <w:t>12.42</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17"/>
            </w:pPr>
            <w:r>
              <w:t>11</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6"/>
            </w:pPr>
            <w:r>
              <w:t>2101103</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6"/>
            </w:pPr>
            <w:r>
              <w:t>公务员医疗补助</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r>
              <w:t>13.71</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r>
              <w:t>13.71</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r>
              <w:t>13.71</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17"/>
            </w:pPr>
            <w:r>
              <w:t>12</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6"/>
            </w:pPr>
            <w:r>
              <w:t>221</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6"/>
            </w:pPr>
            <w:r>
              <w:t>住房保障支出</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r>
              <w:t>20.66</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r>
              <w:t>20.66</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r>
              <w:t>20.66</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17"/>
            </w:pPr>
            <w:r>
              <w:t>13</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6"/>
            </w:pPr>
            <w:r>
              <w:t>22102</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6"/>
            </w:pPr>
            <w:r>
              <w:t>住房改革支出</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r>
              <w:t>20.66</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r>
              <w:t>20.66</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r>
              <w:t>20.66</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17"/>
            </w:pPr>
            <w:r>
              <w:t>14</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6"/>
            </w:pPr>
            <w:r>
              <w:t>2210201</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6"/>
            </w:pPr>
            <w:r>
              <w:t>住房公积金</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r>
              <w:t>20.66</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r>
              <w:t>20.66</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r>
              <w:t>20.66</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r>
    </w:tbl>
    <w:p>
      <w:pPr>
        <w:sectPr>
          <w:pgSz w:w="16840" w:h="11900" w:orient="landscape"/>
          <w:pgMar w:top="1361" w:right="1020" w:bottom="1134" w:left="1020" w:header="720" w:footer="720" w:gutter="0"/>
          <w:cols w:space="720" w:num="1"/>
          <w:docGrid w:linePitch="326" w:charSpace="0"/>
        </w:sectPr>
      </w:pPr>
    </w:p>
    <w:p>
      <w:pPr>
        <w:spacing w:before="0" w:after="0" w:line="240" w:lineRule="auto"/>
        <w:ind w:firstLine="0"/>
        <w:jc w:val="center"/>
        <w:outlineLvl w:val="4"/>
      </w:pPr>
      <w:r>
        <w:rPr>
          <w:rFonts w:ascii="方正小标宋_GBK" w:eastAsia="方正小标宋_GBK" w:cs="方正小标宋_GBK"/>
          <w:color w:val="000000"/>
          <w:sz w:val="36"/>
        </w:rPr>
        <w:t>单位预算支出总表</w:t>
      </w:r>
    </w:p>
    <w:tbl>
      <w:tblPr>
        <w:tblStyle w:val="8"/>
        <w:tblW w:w="1454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bottom w:val="single" w:color="000000" w:sz="6" w:space="0"/>
              <w:right w:val="single" w:color="FFFFFF" w:sz="6" w:space="0"/>
            </w:tcBorders>
            <w:vAlign w:val="center"/>
          </w:tcPr>
          <w:p>
            <w:pPr>
              <w:pStyle w:val="13"/>
            </w:pPr>
            <w:r>
              <w:t>412002唐山市丰南区民政事业服务中心</w:t>
            </w:r>
          </w:p>
        </w:tc>
        <w:tc>
          <w:tcPr>
            <w:tcW w:w="2722" w:type="dxa"/>
            <w:gridSpan w:val="2"/>
            <w:tcBorders>
              <w:top w:val="single" w:color="FFFFFF" w:sz="6" w:space="0"/>
              <w:left w:val="single" w:color="FFFFFF" w:sz="6" w:space="0"/>
              <w:bottom w:val="single" w:color="000000" w:sz="6" w:space="0"/>
              <w:right w:val="single" w:color="FFFFFF" w:sz="6" w:space="0"/>
            </w:tcBorders>
            <w:vAlign w:val="center"/>
          </w:tcPr>
          <w:p>
            <w:pPr>
              <w:pStyle w:val="12"/>
            </w:pPr>
            <w:r>
              <w:t>预算年度：2022</w:t>
            </w:r>
          </w:p>
        </w:tc>
        <w:tc>
          <w:tcPr>
            <w:tcW w:w="5444" w:type="dxa"/>
            <w:gridSpan w:val="4"/>
            <w:tcBorders>
              <w:top w:val="single" w:color="FFFFFF" w:sz="6" w:space="0"/>
              <w:left w:val="single" w:color="FFFFFF" w:sz="6" w:space="0"/>
              <w:bottom w:val="single" w:color="000000"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bottom w:val="single" w:color="000000" w:sz="6" w:space="0"/>
              <w:right w:val="single" w:color="000000" w:sz="6" w:space="0"/>
            </w:tcBorders>
            <w:vAlign w:val="center"/>
          </w:tcPr>
          <w:p>
            <w:pPr>
              <w:pStyle w:val="14"/>
            </w:pPr>
            <w:r>
              <w:t>序号</w:t>
            </w:r>
          </w:p>
        </w:tc>
        <w:tc>
          <w:tcPr>
            <w:tcW w:w="5528" w:type="dxa"/>
            <w:gridSpan w:val="2"/>
            <w:tcBorders>
              <w:top w:val="single" w:color="000000" w:sz="6" w:space="0"/>
              <w:left w:val="single" w:color="000000" w:sz="6" w:space="0"/>
              <w:bottom w:val="single" w:color="000000" w:sz="6" w:space="0"/>
              <w:right w:val="single" w:color="000000" w:sz="6" w:space="0"/>
            </w:tcBorders>
            <w:vAlign w:val="center"/>
          </w:tcPr>
          <w:p>
            <w:pPr>
              <w:pStyle w:val="14"/>
            </w:pPr>
            <w:r>
              <w:t>功能分类科目</w:t>
            </w:r>
          </w:p>
        </w:tc>
        <w:tc>
          <w:tcPr>
            <w:tcW w:w="1361" w:type="dxa"/>
            <w:vMerge w:val="restart"/>
            <w:tcBorders>
              <w:top w:val="single" w:color="000000" w:sz="6" w:space="0"/>
              <w:left w:val="single" w:color="000000" w:sz="6" w:space="0"/>
              <w:bottom w:val="single" w:color="000000" w:sz="6" w:space="0"/>
              <w:right w:val="single" w:color="000000" w:sz="6" w:space="0"/>
            </w:tcBorders>
            <w:vAlign w:val="center"/>
          </w:tcPr>
          <w:p>
            <w:pPr>
              <w:pStyle w:val="14"/>
            </w:pPr>
            <w:r>
              <w:t>合计</w:t>
            </w:r>
          </w:p>
        </w:tc>
        <w:tc>
          <w:tcPr>
            <w:tcW w:w="1361" w:type="dxa"/>
            <w:vMerge w:val="restart"/>
            <w:tcBorders>
              <w:top w:val="single" w:color="000000" w:sz="6" w:space="0"/>
              <w:left w:val="single" w:color="000000" w:sz="6" w:space="0"/>
              <w:bottom w:val="single" w:color="000000" w:sz="6" w:space="0"/>
              <w:right w:val="single" w:color="000000" w:sz="6" w:space="0"/>
            </w:tcBorders>
            <w:vAlign w:val="center"/>
          </w:tcPr>
          <w:p>
            <w:pPr>
              <w:pStyle w:val="14"/>
            </w:pPr>
            <w:r>
              <w:t>基本支出</w:t>
            </w:r>
          </w:p>
        </w:tc>
        <w:tc>
          <w:tcPr>
            <w:tcW w:w="1361" w:type="dxa"/>
            <w:vMerge w:val="restart"/>
            <w:tcBorders>
              <w:top w:val="single" w:color="000000" w:sz="6" w:space="0"/>
              <w:left w:val="single" w:color="000000" w:sz="6" w:space="0"/>
              <w:bottom w:val="single" w:color="000000" w:sz="6" w:space="0"/>
              <w:right w:val="single" w:color="000000" w:sz="6" w:space="0"/>
            </w:tcBorders>
            <w:vAlign w:val="center"/>
          </w:tcPr>
          <w:p>
            <w:pPr>
              <w:pStyle w:val="14"/>
            </w:pPr>
            <w:r>
              <w:t>项目支出</w:t>
            </w:r>
          </w:p>
        </w:tc>
        <w:tc>
          <w:tcPr>
            <w:tcW w:w="1361" w:type="dxa"/>
            <w:vMerge w:val="restart"/>
            <w:tcBorders>
              <w:top w:val="single" w:color="000000" w:sz="6" w:space="0"/>
              <w:left w:val="single" w:color="000000" w:sz="6" w:space="0"/>
              <w:bottom w:val="single" w:color="000000" w:sz="6" w:space="0"/>
              <w:right w:val="single" w:color="000000" w:sz="6" w:space="0"/>
            </w:tcBorders>
            <w:vAlign w:val="center"/>
          </w:tcPr>
          <w:p>
            <w:pPr>
              <w:pStyle w:val="14"/>
            </w:pPr>
            <w:r>
              <w:t>经营支出</w:t>
            </w:r>
          </w:p>
        </w:tc>
        <w:tc>
          <w:tcPr>
            <w:tcW w:w="1361" w:type="dxa"/>
            <w:vMerge w:val="restart"/>
            <w:tcBorders>
              <w:top w:val="single" w:color="000000" w:sz="6" w:space="0"/>
              <w:left w:val="single" w:color="000000" w:sz="6" w:space="0"/>
              <w:bottom w:val="single" w:color="000000" w:sz="6" w:space="0"/>
              <w:right w:val="single" w:color="000000" w:sz="6" w:space="0"/>
            </w:tcBorders>
            <w:vAlign w:val="center"/>
          </w:tcPr>
          <w:p>
            <w:pPr>
              <w:pStyle w:val="14"/>
            </w:pPr>
            <w:r>
              <w:t>上解上级     支出</w:t>
            </w:r>
          </w:p>
        </w:tc>
        <w:tc>
          <w:tcPr>
            <w:tcW w:w="1361" w:type="dxa"/>
            <w:vMerge w:val="restart"/>
            <w:tcBorders>
              <w:top w:val="single" w:color="000000" w:sz="6" w:space="0"/>
              <w:left w:val="single" w:color="000000" w:sz="6" w:space="0"/>
              <w:bottom w:val="single" w:color="000000" w:sz="6" w:space="0"/>
              <w:right w:val="single" w:color="000000" w:sz="6" w:space="0"/>
            </w:tcBorders>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Borders>
              <w:top w:val="single" w:color="000000" w:sz="6" w:space="0"/>
              <w:left w:val="single" w:color="000000" w:sz="6" w:space="0"/>
              <w:bottom w:val="single" w:color="000000" w:sz="6" w:space="0"/>
              <w:right w:val="single" w:color="000000" w:sz="6" w:space="0"/>
            </w:tcBorders>
          </w:tcP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4"/>
            </w:pPr>
            <w:r>
              <w:t>科目    编码</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4"/>
            </w:pPr>
            <w:r>
              <w:t>科目名称</w:t>
            </w:r>
          </w:p>
        </w:tc>
        <w:tc>
          <w:tcPr>
            <w:tcW w:w="1361" w:type="dxa"/>
            <w:vMerge w:val="continue"/>
            <w:tcBorders>
              <w:top w:val="single" w:color="000000" w:sz="6" w:space="0"/>
              <w:left w:val="single" w:color="000000" w:sz="6" w:space="0"/>
              <w:bottom w:val="single" w:color="000000" w:sz="6" w:space="0"/>
              <w:right w:val="single" w:color="000000" w:sz="6" w:space="0"/>
            </w:tcBorders>
          </w:tcPr>
          <w:p/>
        </w:tc>
        <w:tc>
          <w:tcPr>
            <w:tcW w:w="1361" w:type="dxa"/>
            <w:vMerge w:val="continue"/>
            <w:tcBorders>
              <w:top w:val="single" w:color="000000" w:sz="6" w:space="0"/>
              <w:left w:val="single" w:color="000000" w:sz="6" w:space="0"/>
              <w:bottom w:val="single" w:color="000000" w:sz="6" w:space="0"/>
              <w:right w:val="single" w:color="000000" w:sz="6" w:space="0"/>
            </w:tcBorders>
          </w:tcPr>
          <w:p/>
        </w:tc>
        <w:tc>
          <w:tcPr>
            <w:tcW w:w="1361" w:type="dxa"/>
            <w:vMerge w:val="continue"/>
            <w:tcBorders>
              <w:top w:val="single" w:color="000000" w:sz="6" w:space="0"/>
              <w:left w:val="single" w:color="000000" w:sz="6" w:space="0"/>
              <w:bottom w:val="single" w:color="000000" w:sz="6" w:space="0"/>
              <w:right w:val="single" w:color="000000" w:sz="6" w:space="0"/>
            </w:tcBorders>
          </w:tcPr>
          <w:p/>
        </w:tc>
        <w:tc>
          <w:tcPr>
            <w:tcW w:w="1361" w:type="dxa"/>
            <w:vMerge w:val="continue"/>
            <w:tcBorders>
              <w:top w:val="single" w:color="000000" w:sz="6" w:space="0"/>
              <w:left w:val="single" w:color="000000" w:sz="6" w:space="0"/>
              <w:bottom w:val="single" w:color="000000" w:sz="6" w:space="0"/>
              <w:right w:val="single" w:color="000000" w:sz="6" w:space="0"/>
            </w:tcBorders>
          </w:tcPr>
          <w:p/>
        </w:tc>
        <w:tc>
          <w:tcPr>
            <w:tcW w:w="1361" w:type="dxa"/>
            <w:vMerge w:val="continue"/>
            <w:tcBorders>
              <w:top w:val="single" w:color="000000" w:sz="6" w:space="0"/>
              <w:left w:val="single" w:color="000000" w:sz="6" w:space="0"/>
              <w:bottom w:val="single" w:color="000000" w:sz="6" w:space="0"/>
              <w:right w:val="single" w:color="000000" w:sz="6" w:space="0"/>
            </w:tcBorders>
          </w:tcPr>
          <w:p/>
        </w:tc>
        <w:tc>
          <w:tcPr>
            <w:tcW w:w="1361" w:type="dxa"/>
            <w:vMerge w:val="continue"/>
            <w:tcBorders>
              <w:top w:val="single" w:color="000000" w:sz="6" w:space="0"/>
              <w:left w:val="single" w:color="000000" w:sz="6" w:space="0"/>
              <w:bottom w:val="single" w:color="000000" w:sz="6" w:space="0"/>
              <w:right w:val="single" w:color="000000"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4"/>
            </w:pPr>
            <w:r>
              <w:t>栏次</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4"/>
            </w:pPr>
            <w:r>
              <w:t>1</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4"/>
            </w:pPr>
            <w:r>
              <w:t>2</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4"/>
            </w:pPr>
            <w:r>
              <w:t>3</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4"/>
            </w:pPr>
            <w:r>
              <w:t>4</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4"/>
            </w:pPr>
            <w:r>
              <w:t>5</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4"/>
            </w:pPr>
            <w:r>
              <w:t>6</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4"/>
            </w:pPr>
            <w:r>
              <w:t>7</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1</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20"/>
            </w:pP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8"/>
            </w:pPr>
            <w:r>
              <w:t>合计</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9"/>
            </w:pPr>
            <w:r>
              <w:t>703.09</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9"/>
            </w:pPr>
            <w:r>
              <w:t>336.39</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9"/>
            </w:pPr>
            <w:r>
              <w:t>366.70</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9"/>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9"/>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2</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6"/>
            </w:pPr>
            <w:r>
              <w:t>208</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6"/>
            </w:pPr>
            <w:r>
              <w:t>社会保障和就业支出</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5"/>
            </w:pPr>
            <w:r>
              <w:t>656.30</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5"/>
            </w:pPr>
            <w:r>
              <w:t>289.60</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5"/>
            </w:pPr>
            <w:r>
              <w:t>366.70</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3</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6"/>
            </w:pPr>
            <w:r>
              <w:t>20805</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6"/>
            </w:pPr>
            <w:r>
              <w:t>行政事业单位养老支出</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5"/>
            </w:pPr>
            <w:r>
              <w:t>73.12</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5"/>
            </w:pPr>
            <w:r>
              <w:t>73.12</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4</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6"/>
            </w:pPr>
            <w:r>
              <w:t>2080502</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6"/>
            </w:pPr>
            <w:r>
              <w:t>事业单位离退休</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5"/>
            </w:pPr>
            <w:r>
              <w:t>45.70</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5"/>
            </w:pPr>
            <w:r>
              <w:t>45.70</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5</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6"/>
            </w:pPr>
            <w:r>
              <w:t>2080505</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6"/>
            </w:pPr>
            <w:r>
              <w:t>机关事业单位基本养老保险缴费支出</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5"/>
            </w:pPr>
            <w:r>
              <w:t>27.42</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5"/>
            </w:pPr>
            <w:r>
              <w:t>27.42</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6</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6"/>
            </w:pPr>
            <w:r>
              <w:t>20810</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6"/>
            </w:pPr>
            <w:r>
              <w:t>社会福利</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5"/>
            </w:pPr>
            <w:r>
              <w:t>583.18</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5"/>
            </w:pPr>
            <w:r>
              <w:t>216.48</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5"/>
            </w:pPr>
            <w:r>
              <w:t>366.70</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7</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6"/>
            </w:pPr>
            <w:r>
              <w:t>2081005</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6"/>
            </w:pPr>
            <w:r>
              <w:t>社会福利事业单位</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5"/>
            </w:pPr>
            <w:r>
              <w:t>583.18</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5"/>
            </w:pPr>
            <w:r>
              <w:t>216.48</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5"/>
            </w:pPr>
            <w:r>
              <w:t>366.70</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8</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6"/>
            </w:pPr>
            <w:r>
              <w:t>210</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6"/>
            </w:pPr>
            <w:r>
              <w:t>卫生健康支出</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5"/>
            </w:pPr>
            <w:r>
              <w:t>26.13</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5"/>
            </w:pPr>
            <w:r>
              <w:t>26.13</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9</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6"/>
            </w:pPr>
            <w:r>
              <w:t>21011</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6"/>
            </w:pPr>
            <w:r>
              <w:t>行政事业单位医疗</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5"/>
            </w:pPr>
            <w:r>
              <w:t>26.13</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5"/>
            </w:pPr>
            <w:r>
              <w:t>26.13</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10</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6"/>
            </w:pPr>
            <w:r>
              <w:t>2101102</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6"/>
            </w:pPr>
            <w:r>
              <w:t>事业单位医疗</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5"/>
            </w:pPr>
            <w:r>
              <w:t>12.42</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5"/>
            </w:pPr>
            <w:r>
              <w:t>12.42</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11</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6"/>
            </w:pPr>
            <w:r>
              <w:t>2101103</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6"/>
            </w:pPr>
            <w:r>
              <w:t>公务员医疗补助</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5"/>
            </w:pPr>
            <w:r>
              <w:t>13.71</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5"/>
            </w:pPr>
            <w:r>
              <w:t>13.71</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12</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6"/>
            </w:pPr>
            <w:r>
              <w:t>221</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6"/>
            </w:pPr>
            <w:r>
              <w:t>住房保障支出</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5"/>
            </w:pPr>
            <w:r>
              <w:t>20.66</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5"/>
            </w:pPr>
            <w:r>
              <w:t>20.66</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13</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6"/>
            </w:pPr>
            <w:r>
              <w:t>22102</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6"/>
            </w:pPr>
            <w:r>
              <w:t>住房改革支出</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5"/>
            </w:pPr>
            <w:r>
              <w:t>20.66</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5"/>
            </w:pPr>
            <w:r>
              <w:t>20.66</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14</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6"/>
            </w:pPr>
            <w:r>
              <w:t>2210201</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6"/>
            </w:pPr>
            <w:r>
              <w:t>住房公积金</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5"/>
            </w:pPr>
            <w:r>
              <w:t>20.66</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5"/>
            </w:pPr>
            <w:r>
              <w:t>20.66</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5"/>
            </w:pPr>
          </w:p>
        </w:tc>
      </w:tr>
    </w:tbl>
    <w:p>
      <w:pPr>
        <w:sectPr>
          <w:pgSz w:w="16840" w:h="11900" w:orient="landscape"/>
          <w:pgMar w:top="1361" w:right="1020" w:bottom="1134" w:left="1020" w:header="720" w:footer="720" w:gutter="0"/>
          <w:cols w:space="720" w:num="1"/>
          <w:docGrid w:linePitch="326" w:charSpace="0"/>
        </w:sectPr>
      </w:pPr>
    </w:p>
    <w:p>
      <w:pPr>
        <w:spacing w:before="0" w:after="0" w:line="240" w:lineRule="auto"/>
        <w:ind w:firstLine="0"/>
        <w:jc w:val="center"/>
        <w:outlineLvl w:val="4"/>
      </w:pPr>
      <w:r>
        <w:rPr>
          <w:rFonts w:ascii="方正小标宋_GBK" w:eastAsia="方正小标宋_GBK" w:cs="方正小标宋_GBK"/>
          <w:color w:val="000000"/>
          <w:sz w:val="36"/>
        </w:rPr>
        <w:t>单位预算财政拨款收支总表</w:t>
      </w:r>
    </w:p>
    <w:tbl>
      <w:tblPr>
        <w:tblStyle w:val="8"/>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bottom w:val="single" w:color="000000" w:sz="6" w:space="0"/>
              <w:right w:val="single" w:color="FFFFFF" w:sz="6" w:space="0"/>
            </w:tcBorders>
            <w:vAlign w:val="center"/>
          </w:tcPr>
          <w:p>
            <w:pPr>
              <w:pStyle w:val="13"/>
            </w:pPr>
            <w:r>
              <w:t>412002唐山市丰南区民政事业服务中心</w:t>
            </w:r>
          </w:p>
        </w:tc>
        <w:tc>
          <w:tcPr>
            <w:tcW w:w="3402" w:type="dxa"/>
            <w:tcBorders>
              <w:top w:val="single" w:color="FFFFFF" w:sz="6" w:space="0"/>
              <w:left w:val="single" w:color="FFFFFF" w:sz="6" w:space="0"/>
              <w:bottom w:val="single" w:color="000000" w:sz="6" w:space="0"/>
              <w:right w:val="single" w:color="FFFFFF" w:sz="6" w:space="0"/>
            </w:tcBorders>
            <w:vAlign w:val="center"/>
          </w:tcPr>
          <w:p>
            <w:pPr>
              <w:pStyle w:val="12"/>
            </w:pPr>
            <w:r>
              <w:t>预算年度：2022</w:t>
            </w:r>
          </w:p>
        </w:tc>
        <w:tc>
          <w:tcPr>
            <w:tcW w:w="5896" w:type="dxa"/>
            <w:gridSpan w:val="4"/>
            <w:tcBorders>
              <w:top w:val="single" w:color="FFFFFF" w:sz="6" w:space="0"/>
              <w:left w:val="single" w:color="FFFFFF" w:sz="6" w:space="0"/>
              <w:bottom w:val="single" w:color="000000"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bottom w:val="single" w:color="000000" w:sz="6" w:space="0"/>
              <w:right w:val="single" w:color="000000" w:sz="6" w:space="0"/>
            </w:tcBorders>
            <w:vAlign w:val="center"/>
          </w:tcPr>
          <w:p>
            <w:pPr>
              <w:pStyle w:val="14"/>
            </w:pPr>
            <w:r>
              <w:t>序号</w:t>
            </w:r>
          </w:p>
        </w:tc>
        <w:tc>
          <w:tcPr>
            <w:tcW w:w="4876" w:type="dxa"/>
            <w:gridSpan w:val="2"/>
            <w:tcBorders>
              <w:top w:val="single" w:color="000000" w:sz="6" w:space="0"/>
              <w:left w:val="single" w:color="000000" w:sz="6" w:space="0"/>
              <w:bottom w:val="single" w:color="000000" w:sz="6" w:space="0"/>
              <w:right w:val="single" w:color="000000" w:sz="6" w:space="0"/>
            </w:tcBorders>
            <w:vAlign w:val="center"/>
          </w:tcPr>
          <w:p>
            <w:pPr>
              <w:pStyle w:val="14"/>
            </w:pPr>
            <w:r>
              <w:t>收入</w:t>
            </w:r>
          </w:p>
        </w:tc>
        <w:tc>
          <w:tcPr>
            <w:tcW w:w="9298" w:type="dxa"/>
            <w:gridSpan w:val="5"/>
            <w:tcBorders>
              <w:top w:val="single" w:color="000000" w:sz="6" w:space="0"/>
              <w:left w:val="single" w:color="000000" w:sz="6" w:space="0"/>
              <w:bottom w:val="single" w:color="000000" w:sz="6" w:space="0"/>
              <w:right w:val="single" w:color="000000" w:sz="6" w:space="0"/>
            </w:tcBorders>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Borders>
              <w:top w:val="single" w:color="000000" w:sz="6" w:space="0"/>
              <w:left w:val="single" w:color="000000" w:sz="6" w:space="0"/>
              <w:bottom w:val="single" w:color="000000" w:sz="6" w:space="0"/>
              <w:right w:val="single" w:color="000000" w:sz="6" w:space="0"/>
            </w:tcBorders>
          </w:tc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4"/>
            </w:pPr>
            <w:r>
              <w:t>项  目</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4"/>
            </w:pPr>
            <w:r>
              <w:t>金额</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4"/>
            </w:pPr>
            <w:r>
              <w:t>项  目</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4"/>
            </w:pPr>
            <w:r>
              <w:t>合计</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4"/>
            </w:pPr>
            <w:r>
              <w:t>一般公共预算财政拨款</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4"/>
            </w:pPr>
            <w:r>
              <w:t>政府性基金预算财政    拨款</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4"/>
            </w:pPr>
            <w:r>
              <w:t>栏次</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4"/>
            </w:pPr>
            <w:r>
              <w:t>1</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4"/>
            </w:pPr>
            <w:r>
              <w:t>2</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4"/>
            </w:pPr>
            <w:r>
              <w:t>3</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4"/>
            </w:pPr>
            <w:r>
              <w:t>4</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4"/>
            </w:pPr>
            <w:r>
              <w:t>5</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4"/>
            </w:pPr>
            <w:r>
              <w:t>6</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1</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6"/>
            </w:pPr>
            <w:r>
              <w:t>一、一般公共预算拨款</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r>
              <w:t>703.09</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6"/>
            </w:pPr>
            <w:r>
              <w:t>一、一般公共服务支出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2</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6"/>
            </w:pPr>
            <w:r>
              <w:t>二、政府性基金预算拨款</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6"/>
            </w:pPr>
            <w:r>
              <w:t>二、外交支出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3</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6"/>
            </w:pPr>
            <w:r>
              <w:t>三、国有资本经营预算拨款</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6"/>
            </w:pPr>
            <w:r>
              <w:t>三、国防支出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4</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6"/>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6"/>
            </w:pPr>
            <w:r>
              <w:t>四、公共安全支出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5</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6"/>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6"/>
            </w:pPr>
            <w:r>
              <w:t>五、教育支出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6</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6"/>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6"/>
            </w:pPr>
            <w:r>
              <w:t>六、科学技术支出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7</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6"/>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6"/>
            </w:pPr>
            <w:r>
              <w:t>七、文化旅游体育与传媒支出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8</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6"/>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6"/>
            </w:pPr>
            <w:r>
              <w:t>八、社会保障和就业支出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r>
              <w:t>656.30</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r>
              <w:t>656.30</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9</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6"/>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6"/>
            </w:pPr>
            <w:r>
              <w:t>九、社会保险基金支出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10</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6"/>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6"/>
            </w:pPr>
            <w:r>
              <w:t>十、卫生健康支出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r>
              <w:t>26.13</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r>
              <w:t>26.13</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11</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6"/>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6"/>
            </w:pPr>
            <w:r>
              <w:t>十一、节能环保支出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12</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6"/>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6"/>
            </w:pPr>
            <w:r>
              <w:t>十二、城乡社区支出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13</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6"/>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6"/>
            </w:pPr>
            <w:r>
              <w:t>十三、农林水支出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14</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6"/>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6"/>
            </w:pPr>
            <w:r>
              <w:t>十四、交通运输支出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15</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6"/>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6"/>
            </w:pPr>
            <w:r>
              <w:t>十五、资源勘探工业信息等支出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16</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6"/>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6"/>
            </w:pPr>
            <w:r>
              <w:t>十六、商业服务业等支出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17</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6"/>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6"/>
            </w:pPr>
            <w:r>
              <w:t>十七、金融支出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18</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6"/>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6"/>
            </w:pPr>
            <w:r>
              <w:t>十八、援助其他地区支出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19</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6"/>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6"/>
            </w:pPr>
            <w:r>
              <w:t>十九、自然资源海洋气象等支出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20</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6"/>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6"/>
            </w:pPr>
            <w:r>
              <w:t>二十、住房保障支出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r>
              <w:t>20.66</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r>
              <w:t>20.66</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21</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6"/>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6"/>
            </w:pPr>
            <w:r>
              <w:t>二十一、粮油物资储备支出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22</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6"/>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6"/>
            </w:pPr>
            <w:r>
              <w:t>二十二、国有资本经营预算支出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23</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6"/>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6"/>
            </w:pPr>
            <w:r>
              <w:t>二十三、灾害防治及应急管理支出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24</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6"/>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6"/>
            </w:pPr>
            <w:r>
              <w:t>二十四、预备费</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25</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6"/>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6"/>
            </w:pPr>
            <w:r>
              <w:t>二十五、其他支出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26</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6"/>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6"/>
            </w:pPr>
            <w:r>
              <w:t>二十六、转移性支出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27</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6"/>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6"/>
            </w:pPr>
            <w:r>
              <w:t>二十七、债务还本支出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28</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6"/>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6"/>
            </w:pPr>
            <w:r>
              <w:t>二十八、债务付息支出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29</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6"/>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6"/>
            </w:pPr>
            <w:r>
              <w:t>二十九、债务发行费用支出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30</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6"/>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6"/>
            </w:pPr>
            <w:r>
              <w:t>三十、抗疫特别国债安排的支出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31</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8"/>
            </w:pPr>
            <w:r>
              <w:t>本年收入合计</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9"/>
            </w:pPr>
            <w:r>
              <w:t>703.09</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8"/>
            </w:pPr>
            <w:r>
              <w:t>本年支出合计</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9"/>
            </w:pPr>
            <w:r>
              <w:t>703.09</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9"/>
            </w:pPr>
            <w:r>
              <w:t>703.09</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9"/>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32</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6"/>
            </w:pPr>
            <w:r>
              <w:t>年初财政拨款结转和结余</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6"/>
            </w:pPr>
            <w:r>
              <w:t>年末财政拨款结转和结余</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33</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6"/>
            </w:pPr>
            <w:r>
              <w:t>一、一般公共预算拨款</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6"/>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34</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6"/>
            </w:pPr>
            <w:r>
              <w:t>二、政府性基金预算拨款</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6"/>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35</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6"/>
            </w:pPr>
            <w:r>
              <w:t>三、国有资本经营预算拨款</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6"/>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36</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8"/>
            </w:pPr>
            <w:r>
              <w:t>收入总计</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9"/>
            </w:pPr>
            <w:r>
              <w:t>703.09</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8"/>
            </w:pPr>
            <w:r>
              <w:t>支出总计</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9"/>
            </w:pPr>
            <w:r>
              <w:t>703.09</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9"/>
            </w:pPr>
            <w:r>
              <w:t>703.09</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9"/>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9"/>
            </w:pPr>
          </w:p>
        </w:tc>
      </w:tr>
    </w:tbl>
    <w:p>
      <w:pPr>
        <w:sectPr>
          <w:pgSz w:w="16840" w:h="11900" w:orient="landscape"/>
          <w:pgMar w:top="1361" w:right="1020" w:bottom="1134" w:left="1020" w:header="720" w:footer="720" w:gutter="0"/>
          <w:cols w:space="720" w:num="1"/>
          <w:docGrid w:linePitch="326" w:charSpace="0"/>
        </w:sectPr>
      </w:pPr>
    </w:p>
    <w:p>
      <w:pPr>
        <w:spacing w:before="0" w:after="0" w:line="240" w:lineRule="auto"/>
        <w:ind w:firstLine="0"/>
        <w:jc w:val="center"/>
        <w:outlineLvl w:val="4"/>
      </w:pPr>
      <w:r>
        <w:rPr>
          <w:rFonts w:ascii="方正小标宋_GBK" w:eastAsia="方正小标宋_GBK" w:cs="方正小标宋_GBK"/>
          <w:color w:val="000000"/>
          <w:sz w:val="36"/>
        </w:rPr>
        <w:t>单位预算一般公共预算财政拨款支出表</w:t>
      </w:r>
    </w:p>
    <w:tbl>
      <w:tblPr>
        <w:tblStyle w:val="8"/>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bottom w:val="single" w:color="000000" w:sz="6" w:space="0"/>
              <w:right w:val="single" w:color="FFFFFF" w:sz="6" w:space="0"/>
            </w:tcBorders>
            <w:vAlign w:val="center"/>
          </w:tcPr>
          <w:p>
            <w:pPr>
              <w:pStyle w:val="13"/>
            </w:pPr>
            <w:r>
              <w:t>412002唐山市丰南区民政事业服务中心</w:t>
            </w:r>
          </w:p>
        </w:tc>
        <w:tc>
          <w:tcPr>
            <w:tcW w:w="2551" w:type="dxa"/>
            <w:tcBorders>
              <w:top w:val="single" w:color="FFFFFF" w:sz="6" w:space="0"/>
              <w:left w:val="single" w:color="FFFFFF" w:sz="6" w:space="0"/>
              <w:bottom w:val="single" w:color="000000"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bottom w:val="single" w:color="000000"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bottom w:val="single" w:color="000000" w:sz="6" w:space="0"/>
              <w:right w:val="single" w:color="000000" w:sz="6" w:space="0"/>
            </w:tcBorders>
            <w:vAlign w:val="center"/>
          </w:tcPr>
          <w:p>
            <w:pPr>
              <w:pStyle w:val="14"/>
            </w:pPr>
            <w:r>
              <w:t>序号</w:t>
            </w:r>
          </w:p>
        </w:tc>
        <w:tc>
          <w:tcPr>
            <w:tcW w:w="5726" w:type="dxa"/>
            <w:gridSpan w:val="2"/>
            <w:tcBorders>
              <w:top w:val="single" w:color="000000" w:sz="6" w:space="0"/>
              <w:left w:val="single" w:color="000000" w:sz="6" w:space="0"/>
              <w:bottom w:val="single" w:color="000000" w:sz="6" w:space="0"/>
              <w:right w:val="single" w:color="000000" w:sz="6" w:space="0"/>
            </w:tcBorders>
            <w:vAlign w:val="center"/>
          </w:tcPr>
          <w:p>
            <w:pPr>
              <w:pStyle w:val="14"/>
            </w:pPr>
            <w:r>
              <w:t>功能分类科目</w:t>
            </w:r>
          </w:p>
        </w:tc>
        <w:tc>
          <w:tcPr>
            <w:tcW w:w="2551" w:type="dxa"/>
            <w:vMerge w:val="restart"/>
            <w:tcBorders>
              <w:top w:val="single" w:color="000000" w:sz="6" w:space="0"/>
              <w:left w:val="single" w:color="000000" w:sz="6" w:space="0"/>
              <w:bottom w:val="single" w:color="000000" w:sz="6" w:space="0"/>
              <w:right w:val="single" w:color="000000" w:sz="6" w:space="0"/>
            </w:tcBorders>
            <w:vAlign w:val="center"/>
          </w:tcPr>
          <w:p>
            <w:pPr>
              <w:pStyle w:val="14"/>
            </w:pPr>
            <w:r>
              <w:t>合计</w:t>
            </w:r>
          </w:p>
        </w:tc>
        <w:tc>
          <w:tcPr>
            <w:tcW w:w="2551" w:type="dxa"/>
            <w:vMerge w:val="restart"/>
            <w:tcBorders>
              <w:top w:val="single" w:color="000000" w:sz="6" w:space="0"/>
              <w:left w:val="single" w:color="000000" w:sz="6" w:space="0"/>
              <w:bottom w:val="single" w:color="000000" w:sz="6" w:space="0"/>
              <w:right w:val="single" w:color="000000" w:sz="6" w:space="0"/>
            </w:tcBorders>
            <w:vAlign w:val="center"/>
          </w:tcPr>
          <w:p>
            <w:pPr>
              <w:pStyle w:val="14"/>
            </w:pPr>
            <w:r>
              <w:t>基本支出</w:t>
            </w:r>
          </w:p>
        </w:tc>
        <w:tc>
          <w:tcPr>
            <w:tcW w:w="2551" w:type="dxa"/>
            <w:vMerge w:val="restart"/>
            <w:tcBorders>
              <w:top w:val="single" w:color="000000" w:sz="6" w:space="0"/>
              <w:left w:val="single" w:color="000000" w:sz="6" w:space="0"/>
              <w:bottom w:val="single" w:color="000000" w:sz="6" w:space="0"/>
              <w:right w:val="single" w:color="000000" w:sz="6" w:space="0"/>
            </w:tcBorders>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Borders>
              <w:top w:val="single" w:color="000000" w:sz="6" w:space="0"/>
              <w:left w:val="single" w:color="000000" w:sz="6" w:space="0"/>
              <w:bottom w:val="single" w:color="000000" w:sz="6" w:space="0"/>
              <w:right w:val="single" w:color="000000" w:sz="6" w:space="0"/>
            </w:tcBorders>
          </w:tcP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4"/>
            </w:pPr>
            <w:r>
              <w:t>科目编码</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4"/>
            </w:pPr>
            <w:r>
              <w:t>科目名称</w:t>
            </w:r>
          </w:p>
        </w:tc>
        <w:tc>
          <w:tcPr>
            <w:tcW w:w="2551" w:type="dxa"/>
            <w:vMerge w:val="continue"/>
            <w:tcBorders>
              <w:top w:val="single" w:color="000000" w:sz="6" w:space="0"/>
              <w:left w:val="single" w:color="000000" w:sz="6" w:space="0"/>
              <w:bottom w:val="single" w:color="000000" w:sz="6" w:space="0"/>
              <w:right w:val="single" w:color="000000" w:sz="6" w:space="0"/>
            </w:tcBorders>
          </w:tcPr>
          <w:p/>
        </w:tc>
        <w:tc>
          <w:tcPr>
            <w:tcW w:w="2551" w:type="dxa"/>
            <w:vMerge w:val="continue"/>
            <w:tcBorders>
              <w:top w:val="single" w:color="000000" w:sz="6" w:space="0"/>
              <w:left w:val="single" w:color="000000" w:sz="6" w:space="0"/>
              <w:bottom w:val="single" w:color="000000" w:sz="6" w:space="0"/>
              <w:right w:val="single" w:color="000000" w:sz="6" w:space="0"/>
            </w:tcBorders>
          </w:tcPr>
          <w:p/>
        </w:tc>
        <w:tc>
          <w:tcPr>
            <w:tcW w:w="2551" w:type="dxa"/>
            <w:vMerge w:val="continue"/>
            <w:tcBorders>
              <w:top w:val="single" w:color="000000" w:sz="6" w:space="0"/>
              <w:left w:val="single" w:color="000000" w:sz="6" w:space="0"/>
              <w:bottom w:val="single" w:color="000000" w:sz="6" w:space="0"/>
              <w:right w:val="single" w:color="000000"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4"/>
            </w:pPr>
            <w:r>
              <w:t>栏次</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4"/>
            </w:pPr>
            <w:r>
              <w:t>1</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4"/>
            </w:pPr>
            <w:r>
              <w:t>2</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4"/>
            </w:pPr>
            <w:r>
              <w:t>3</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4"/>
            </w:pPr>
            <w:r>
              <w:t>4</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1</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0"/>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8"/>
            </w:pPr>
            <w:r>
              <w:t>合计</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9"/>
            </w:pPr>
            <w:r>
              <w:t>703.09</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9"/>
            </w:pPr>
            <w:r>
              <w:t>336.39</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9"/>
            </w:pPr>
            <w:r>
              <w:t>366.70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2</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6"/>
            </w:pPr>
            <w:r>
              <w:t>208</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6"/>
            </w:pPr>
            <w:r>
              <w:t>社会保障和就业支出</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5"/>
            </w:pPr>
            <w:r>
              <w:t>656.30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5"/>
            </w:pPr>
            <w:r>
              <w:t>289.60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5"/>
            </w:pPr>
            <w:r>
              <w:t>366.70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3</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6"/>
            </w:pPr>
            <w:r>
              <w:t>20805</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6"/>
            </w:pPr>
            <w:r>
              <w:t>行政事业单位养老支出</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5"/>
            </w:pPr>
            <w:r>
              <w:t>73.12</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5"/>
            </w:pPr>
            <w:r>
              <w:t>73.12</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4</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6"/>
            </w:pPr>
            <w:r>
              <w:t>2080502</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6"/>
            </w:pPr>
            <w:r>
              <w:t>事业单位离退休</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5"/>
            </w:pPr>
            <w:r>
              <w:t>45.70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5"/>
            </w:pPr>
            <w:r>
              <w:t>45.70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5</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6"/>
            </w:pPr>
            <w:r>
              <w:t>2080505</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6"/>
            </w:pPr>
            <w:r>
              <w:t>机关事业单位基本养老保险缴费支出</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5"/>
            </w:pPr>
            <w:r>
              <w:t>27.42</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5"/>
            </w:pPr>
            <w:r>
              <w:t>27.42</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6</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6"/>
            </w:pPr>
            <w:r>
              <w:t>20810</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6"/>
            </w:pPr>
            <w:r>
              <w:t>社会福利</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5"/>
            </w:pPr>
            <w:r>
              <w:t>583.18</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5"/>
            </w:pPr>
            <w:r>
              <w:t>216.48</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5"/>
            </w:pPr>
            <w:r>
              <w:t>366.70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7</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6"/>
            </w:pPr>
            <w:r>
              <w:t>2081005</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6"/>
            </w:pPr>
            <w:r>
              <w:t>社会福利事业单位</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5"/>
            </w:pPr>
            <w:r>
              <w:t>583.18</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5"/>
            </w:pPr>
            <w:r>
              <w:t>216.48</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5"/>
            </w:pPr>
            <w:r>
              <w:t>366.70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8</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6"/>
            </w:pPr>
            <w:r>
              <w:t>210</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6"/>
            </w:pPr>
            <w:r>
              <w:t>卫生健康支出</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5"/>
            </w:pPr>
            <w:r>
              <w:t>26.13</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5"/>
            </w:pPr>
            <w:r>
              <w:t>26.13</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9</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6"/>
            </w:pPr>
            <w:r>
              <w:t>21011</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6"/>
            </w:pPr>
            <w:r>
              <w:t>行政事业单位医疗</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5"/>
            </w:pPr>
            <w:r>
              <w:t>26.13</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5"/>
            </w:pPr>
            <w:r>
              <w:t>26.13</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10</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6"/>
            </w:pPr>
            <w:r>
              <w:t>2101102</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6"/>
            </w:pPr>
            <w:r>
              <w:t>事业单位医疗</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5"/>
            </w:pPr>
            <w:r>
              <w:t>12.42</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5"/>
            </w:pPr>
            <w:r>
              <w:t>12.42</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11</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6"/>
            </w:pPr>
            <w:r>
              <w:t>2101103</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6"/>
            </w:pPr>
            <w:r>
              <w:t>公务员医疗补助</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5"/>
            </w:pPr>
            <w:r>
              <w:t>13.71</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5"/>
            </w:pPr>
            <w:r>
              <w:t>13.71</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12</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6"/>
            </w:pPr>
            <w:r>
              <w:t>221</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6"/>
            </w:pPr>
            <w:r>
              <w:t>住房保障支出</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5"/>
            </w:pPr>
            <w:r>
              <w:t>20.66</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5"/>
            </w:pPr>
            <w:r>
              <w:t>20.66</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13</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6"/>
            </w:pPr>
            <w:r>
              <w:t>22102</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6"/>
            </w:pPr>
            <w:r>
              <w:t>住房改革支出</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5"/>
            </w:pPr>
            <w:r>
              <w:t>20.66</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5"/>
            </w:pPr>
            <w:r>
              <w:t>20.66</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14</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6"/>
            </w:pPr>
            <w:r>
              <w:t>2210201</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6"/>
            </w:pPr>
            <w:r>
              <w:t>住房公积金</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5"/>
            </w:pPr>
            <w:r>
              <w:t>20.66</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5"/>
            </w:pPr>
            <w:r>
              <w:t>20.66</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5"/>
            </w:pPr>
          </w:p>
        </w:tc>
      </w:tr>
    </w:tbl>
    <w:p>
      <w:pPr>
        <w:sectPr>
          <w:pgSz w:w="16840" w:h="11900" w:orient="landscape"/>
          <w:pgMar w:top="1361" w:right="1020" w:bottom="1134" w:left="1020" w:header="720" w:footer="720" w:gutter="0"/>
          <w:cols w:space="720" w:num="1"/>
          <w:docGrid w:linePitch="326" w:charSpace="0"/>
        </w:sectPr>
      </w:pPr>
    </w:p>
    <w:p>
      <w:pPr>
        <w:spacing w:before="0" w:after="0" w:line="240" w:lineRule="auto"/>
        <w:ind w:firstLine="0"/>
        <w:jc w:val="center"/>
        <w:outlineLvl w:val="4"/>
      </w:pPr>
      <w:r>
        <w:rPr>
          <w:rFonts w:ascii="方正小标宋_GBK" w:eastAsia="方正小标宋_GBK" w:cs="方正小标宋_GBK"/>
          <w:color w:val="000000"/>
          <w:sz w:val="36"/>
        </w:rPr>
        <w:t>单位预算一般公共预算财政拨款基本支出表</w:t>
      </w:r>
    </w:p>
    <w:tbl>
      <w:tblPr>
        <w:tblStyle w:val="8"/>
        <w:tblW w:w="1423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bottom w:val="single" w:color="000000" w:sz="6" w:space="0"/>
              <w:right w:val="single" w:color="FFFFFF" w:sz="6" w:space="0"/>
            </w:tcBorders>
            <w:vAlign w:val="center"/>
          </w:tcPr>
          <w:p>
            <w:pPr>
              <w:pStyle w:val="13"/>
            </w:pPr>
            <w:r>
              <w:t>412002唐山市丰南区民政事业服务中心</w:t>
            </w:r>
          </w:p>
        </w:tc>
        <w:tc>
          <w:tcPr>
            <w:tcW w:w="2551" w:type="dxa"/>
            <w:tcBorders>
              <w:top w:val="single" w:color="FFFFFF" w:sz="6" w:space="0"/>
              <w:left w:val="single" w:color="FFFFFF" w:sz="6" w:space="0"/>
              <w:bottom w:val="single" w:color="000000" w:sz="6" w:space="0"/>
              <w:right w:val="single" w:color="FFFFFF" w:sz="6" w:space="0"/>
            </w:tcBorders>
            <w:vAlign w:val="center"/>
          </w:tcPr>
          <w:p>
            <w:pPr>
              <w:pStyle w:val="12"/>
            </w:pPr>
            <w:r>
              <w:t>预算年度：2022</w:t>
            </w:r>
          </w:p>
        </w:tc>
        <w:tc>
          <w:tcPr>
            <w:tcW w:w="5103" w:type="dxa"/>
            <w:gridSpan w:val="2"/>
            <w:tcBorders>
              <w:top w:val="single" w:color="FFFFFF" w:sz="6" w:space="0"/>
              <w:left w:val="single" w:color="FFFFFF" w:sz="6" w:space="0"/>
              <w:bottom w:val="single" w:color="000000"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bottom w:val="single" w:color="000000" w:sz="6" w:space="0"/>
              <w:right w:val="single" w:color="000000" w:sz="6" w:space="0"/>
            </w:tcBorders>
            <w:vAlign w:val="center"/>
          </w:tcPr>
          <w:p>
            <w:pPr>
              <w:pStyle w:val="14"/>
            </w:pPr>
            <w:r>
              <w:t>序号</w:t>
            </w:r>
          </w:p>
        </w:tc>
        <w:tc>
          <w:tcPr>
            <w:tcW w:w="5726" w:type="dxa"/>
            <w:gridSpan w:val="2"/>
            <w:tcBorders>
              <w:top w:val="single" w:color="000000" w:sz="6" w:space="0"/>
              <w:left w:val="single" w:color="000000" w:sz="6" w:space="0"/>
              <w:bottom w:val="single" w:color="000000" w:sz="6" w:space="0"/>
              <w:right w:val="single" w:color="000000" w:sz="6" w:space="0"/>
            </w:tcBorders>
            <w:vAlign w:val="center"/>
          </w:tcPr>
          <w:p>
            <w:pPr>
              <w:pStyle w:val="14"/>
            </w:pPr>
            <w:r>
              <w:t>支出部门经济分类科目</w:t>
            </w:r>
          </w:p>
        </w:tc>
        <w:tc>
          <w:tcPr>
            <w:tcW w:w="7654" w:type="dxa"/>
            <w:gridSpan w:val="3"/>
            <w:tcBorders>
              <w:top w:val="single" w:color="000000" w:sz="6" w:space="0"/>
              <w:left w:val="single" w:color="000000" w:sz="6" w:space="0"/>
              <w:bottom w:val="single" w:color="000000" w:sz="6" w:space="0"/>
              <w:right w:val="single" w:color="000000" w:sz="6" w:space="0"/>
            </w:tcBorders>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Borders>
              <w:top w:val="single" w:color="000000" w:sz="6" w:space="0"/>
              <w:left w:val="single" w:color="000000" w:sz="6" w:space="0"/>
              <w:bottom w:val="single" w:color="000000" w:sz="6" w:space="0"/>
              <w:right w:val="single" w:color="000000" w:sz="6" w:space="0"/>
            </w:tcBorders>
          </w:tcP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4"/>
            </w:pPr>
            <w:r>
              <w:t>科目编码</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4"/>
            </w:pPr>
            <w:r>
              <w:t>科目名称</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4"/>
            </w:pPr>
            <w:r>
              <w:t>合计</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4"/>
            </w:pPr>
            <w:r>
              <w:t>人员经费</w:t>
            </w: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4"/>
            </w:pPr>
            <w:r>
              <w:t>栏次</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4"/>
            </w:pPr>
            <w:r>
              <w:t>1</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4"/>
            </w:pPr>
            <w:r>
              <w:t>2</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4"/>
            </w:pPr>
            <w:r>
              <w:t>3</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4"/>
            </w:pPr>
            <w:r>
              <w:t>4</w:t>
            </w: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1</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0"/>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8"/>
            </w:pPr>
            <w:r>
              <w:t>合计</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9"/>
            </w:pPr>
            <w:r>
              <w:t>336.39</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9"/>
            </w:pPr>
            <w:r>
              <w:t>317.01</w:t>
            </w: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19"/>
            </w:pPr>
            <w:r>
              <w:t>19.38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2</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6"/>
            </w:pPr>
            <w:r>
              <w:t>301</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6"/>
            </w:pPr>
            <w:r>
              <w:t>工资福利支出</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5"/>
            </w:pPr>
            <w:r>
              <w:t>266.21</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5"/>
            </w:pPr>
            <w:r>
              <w:t>266.21</w:t>
            </w: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3</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6"/>
            </w:pPr>
            <w:r>
              <w:t>30101</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6"/>
            </w:pPr>
            <w:r>
              <w:t>基本工资</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5"/>
            </w:pPr>
            <w:r>
              <w:t>88.24</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5"/>
            </w:pPr>
            <w:r>
              <w:t>88.24</w:t>
            </w: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4</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6"/>
            </w:pPr>
            <w:r>
              <w:t>30102</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6"/>
            </w:pPr>
            <w:r>
              <w:t>津贴补贴</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5"/>
            </w:pPr>
            <w:r>
              <w:t>16.82</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5"/>
            </w:pPr>
            <w:r>
              <w:t>16.82</w:t>
            </w: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5</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6"/>
            </w:pPr>
            <w:r>
              <w:t>30107</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6"/>
            </w:pPr>
            <w:r>
              <w:t>绩效工资</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5"/>
            </w:pPr>
            <w:r>
              <w:t>76.73</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5"/>
            </w:pPr>
            <w:r>
              <w:t>76.73</w:t>
            </w: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6</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6"/>
            </w:pPr>
            <w:r>
              <w:t>30108</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6"/>
            </w:pPr>
            <w:r>
              <w:t>机关事业单位基本养老保险缴费</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5"/>
            </w:pPr>
            <w:r>
              <w:t>27.42</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5"/>
            </w:pPr>
            <w:r>
              <w:t>27.42</w:t>
            </w: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7</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6"/>
            </w:pPr>
            <w:r>
              <w:t>30110</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6"/>
            </w:pPr>
            <w:r>
              <w:t>城镇职工基本医疗保险缴费</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5"/>
            </w:pPr>
            <w:r>
              <w:t>12.42</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5"/>
            </w:pPr>
            <w:r>
              <w:t>12.42</w:t>
            </w: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8</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6"/>
            </w:pPr>
            <w:r>
              <w:t>30111</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6"/>
            </w:pPr>
            <w:r>
              <w:t>公务员医疗补助缴费</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5"/>
            </w:pPr>
            <w:r>
              <w:t>13.71</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5"/>
            </w:pPr>
            <w:r>
              <w:t>13.71</w:t>
            </w: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9</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6"/>
            </w:pPr>
            <w:r>
              <w:t>30112</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6"/>
            </w:pPr>
            <w:r>
              <w:t>其他社会保障缴费</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5"/>
            </w:pPr>
            <w:r>
              <w:t>3.21</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5"/>
            </w:pPr>
            <w:r>
              <w:t>3.21</w:t>
            </w: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10</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6"/>
            </w:pPr>
            <w:r>
              <w:t>30113</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6"/>
            </w:pPr>
            <w:r>
              <w:t>住房公积金</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5"/>
            </w:pPr>
            <w:r>
              <w:t>20.66</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5"/>
            </w:pPr>
            <w:r>
              <w:t>20.66</w:t>
            </w: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11</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6"/>
            </w:pPr>
            <w:r>
              <w:t>30199</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6"/>
            </w:pPr>
            <w:r>
              <w:t>其他工资福利支出</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5"/>
            </w:pPr>
            <w:r>
              <w:t>7.00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5"/>
            </w:pPr>
            <w:r>
              <w:t>7.00</w:t>
            </w: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12</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6"/>
            </w:pPr>
            <w:r>
              <w:t>302</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6"/>
            </w:pPr>
            <w:r>
              <w:t>商品和服务支出</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5"/>
            </w:pPr>
            <w:r>
              <w:t>18.68</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15"/>
            </w:pPr>
            <w:r>
              <w:t>18.68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13</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6"/>
            </w:pPr>
            <w:r>
              <w:t>30201</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6"/>
            </w:pPr>
            <w:r>
              <w:t>办公费</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5"/>
            </w:pPr>
            <w:r>
              <w:t>4.88</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15"/>
            </w:pPr>
            <w:r>
              <w:t>4.88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14</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6"/>
            </w:pPr>
            <w:r>
              <w:t>30228</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6"/>
            </w:pPr>
            <w:r>
              <w:t>工会经费</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5"/>
            </w:pPr>
            <w:r>
              <w:t>3.60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15"/>
            </w:pPr>
            <w:r>
              <w:t>3.60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15</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6"/>
            </w:pPr>
            <w:r>
              <w:t>30229</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6"/>
            </w:pPr>
            <w:r>
              <w:t>福利费</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5"/>
            </w:pPr>
            <w:r>
              <w:t>2.20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15"/>
            </w:pPr>
            <w:r>
              <w:t>2.20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16</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6"/>
            </w:pPr>
            <w:r>
              <w:t>30231</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6"/>
            </w:pPr>
            <w:r>
              <w:t>公务用车运行维护费</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5"/>
            </w:pPr>
            <w:r>
              <w:t>5.00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15"/>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17</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6"/>
            </w:pPr>
            <w:r>
              <w:t>30299</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6"/>
            </w:pPr>
            <w:r>
              <w:t>其他商品和服务支出</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5"/>
            </w:pPr>
            <w:r>
              <w:t>3.00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15"/>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18</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6"/>
            </w:pPr>
            <w:r>
              <w:t>303</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6"/>
            </w:pPr>
            <w:r>
              <w:t>对个人和家庭的补助</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5"/>
            </w:pPr>
            <w:r>
              <w:t>50.80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5"/>
            </w:pPr>
            <w:r>
              <w:t>50.80</w:t>
            </w: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19</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6"/>
            </w:pPr>
            <w:r>
              <w:t>30302</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6"/>
            </w:pPr>
            <w:r>
              <w:t>退休费</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5"/>
            </w:pPr>
            <w:r>
              <w:t>45.70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5"/>
            </w:pPr>
            <w:r>
              <w:t>45.70</w:t>
            </w: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20</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6"/>
            </w:pPr>
            <w:r>
              <w:t>30305</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6"/>
            </w:pPr>
            <w:r>
              <w:t>生活补助</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5"/>
            </w:pPr>
            <w:r>
              <w:t>4.78</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5"/>
            </w:pPr>
            <w:r>
              <w:t>4.78</w:t>
            </w: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21</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6"/>
            </w:pPr>
            <w:r>
              <w:t>30309</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6"/>
            </w:pPr>
            <w:r>
              <w:t>奖励金</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5"/>
            </w:pPr>
            <w:r>
              <w:t>0.32</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5"/>
            </w:pPr>
            <w:r>
              <w:t>0.32</w:t>
            </w: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22</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6"/>
            </w:pPr>
            <w:r>
              <w:t>310</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6"/>
            </w:pPr>
            <w:r>
              <w:t>资本性支出</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5"/>
            </w:pPr>
            <w:r>
              <w:t>0.70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15"/>
            </w:pPr>
            <w:r>
              <w:t>0.70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23</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6"/>
            </w:pPr>
            <w:r>
              <w:t>31002</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6"/>
            </w:pPr>
            <w:r>
              <w:t>办公设备购置</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5"/>
            </w:pPr>
            <w:r>
              <w:t>0.70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15"/>
            </w:pPr>
            <w:r>
              <w:t>0.70</w:t>
            </w:r>
          </w:p>
        </w:tc>
      </w:tr>
    </w:tbl>
    <w:p>
      <w:pPr>
        <w:sectPr>
          <w:pgSz w:w="16840" w:h="11900" w:orient="landscape"/>
          <w:pgMar w:top="1361" w:right="1020" w:bottom="1134" w:left="1020" w:header="720" w:footer="720" w:gutter="0"/>
          <w:cols w:space="720" w:num="1"/>
          <w:docGrid w:linePitch="326" w:charSpace="0"/>
        </w:sectPr>
      </w:pPr>
    </w:p>
    <w:p>
      <w:pPr>
        <w:spacing w:before="0" w:after="0" w:line="240" w:lineRule="auto"/>
        <w:ind w:firstLine="0"/>
        <w:jc w:val="center"/>
        <w:outlineLvl w:val="4"/>
      </w:pPr>
      <w:r>
        <w:rPr>
          <w:rFonts w:ascii="方正小标宋_GBK" w:eastAsia="方正小标宋_GBK" w:cs="方正小标宋_GBK"/>
          <w:color w:val="000000"/>
          <w:sz w:val="36"/>
        </w:rPr>
        <w:t>单位预算政府基金预算财政拨款支出表</w:t>
      </w:r>
    </w:p>
    <w:tbl>
      <w:tblPr>
        <w:tblStyle w:val="8"/>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bottom w:val="single" w:color="000000" w:sz="6" w:space="0"/>
              <w:right w:val="single" w:color="FFFFFF" w:sz="6" w:space="0"/>
            </w:tcBorders>
            <w:vAlign w:val="center"/>
          </w:tcPr>
          <w:p>
            <w:pPr>
              <w:pStyle w:val="13"/>
            </w:pPr>
            <w:r>
              <w:t>412002唐山市丰南区民政事业服务中心</w:t>
            </w:r>
          </w:p>
        </w:tc>
        <w:tc>
          <w:tcPr>
            <w:tcW w:w="2551" w:type="dxa"/>
            <w:tcBorders>
              <w:top w:val="single" w:color="FFFFFF" w:sz="6" w:space="0"/>
              <w:left w:val="single" w:color="FFFFFF" w:sz="6" w:space="0"/>
              <w:bottom w:val="single" w:color="000000"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bottom w:val="single" w:color="000000"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bottom w:val="single" w:color="000000" w:sz="6" w:space="0"/>
              <w:right w:val="single" w:color="000000" w:sz="6" w:space="0"/>
            </w:tcBorders>
            <w:vAlign w:val="center"/>
          </w:tcPr>
          <w:p>
            <w:pPr>
              <w:pStyle w:val="14"/>
            </w:pPr>
            <w:r>
              <w:t>序号</w:t>
            </w:r>
          </w:p>
        </w:tc>
        <w:tc>
          <w:tcPr>
            <w:tcW w:w="5726" w:type="dxa"/>
            <w:gridSpan w:val="2"/>
            <w:tcBorders>
              <w:top w:val="single" w:color="000000" w:sz="6" w:space="0"/>
              <w:left w:val="single" w:color="000000" w:sz="6" w:space="0"/>
              <w:bottom w:val="single" w:color="000000" w:sz="6" w:space="0"/>
              <w:right w:val="single" w:color="000000" w:sz="6" w:space="0"/>
            </w:tcBorders>
            <w:vAlign w:val="center"/>
          </w:tcPr>
          <w:p>
            <w:pPr>
              <w:pStyle w:val="14"/>
            </w:pPr>
            <w:r>
              <w:t>功能分类科目</w:t>
            </w:r>
          </w:p>
        </w:tc>
        <w:tc>
          <w:tcPr>
            <w:tcW w:w="2551" w:type="dxa"/>
            <w:vMerge w:val="restart"/>
            <w:tcBorders>
              <w:top w:val="single" w:color="000000" w:sz="6" w:space="0"/>
              <w:left w:val="single" w:color="000000" w:sz="6" w:space="0"/>
              <w:bottom w:val="single" w:color="000000" w:sz="6" w:space="0"/>
              <w:right w:val="single" w:color="000000" w:sz="6" w:space="0"/>
            </w:tcBorders>
            <w:vAlign w:val="center"/>
          </w:tcPr>
          <w:p>
            <w:pPr>
              <w:pStyle w:val="14"/>
            </w:pPr>
            <w:r>
              <w:t>合计</w:t>
            </w:r>
          </w:p>
        </w:tc>
        <w:tc>
          <w:tcPr>
            <w:tcW w:w="2551" w:type="dxa"/>
            <w:vMerge w:val="restart"/>
            <w:tcBorders>
              <w:top w:val="single" w:color="000000" w:sz="6" w:space="0"/>
              <w:left w:val="single" w:color="000000" w:sz="6" w:space="0"/>
              <w:bottom w:val="single" w:color="000000" w:sz="6" w:space="0"/>
              <w:right w:val="single" w:color="000000" w:sz="6" w:space="0"/>
            </w:tcBorders>
            <w:vAlign w:val="center"/>
          </w:tcPr>
          <w:p>
            <w:pPr>
              <w:pStyle w:val="14"/>
            </w:pPr>
            <w:r>
              <w:t>基本支出</w:t>
            </w:r>
          </w:p>
        </w:tc>
        <w:tc>
          <w:tcPr>
            <w:tcW w:w="2551" w:type="dxa"/>
            <w:vMerge w:val="restart"/>
            <w:tcBorders>
              <w:top w:val="single" w:color="000000" w:sz="6" w:space="0"/>
              <w:left w:val="single" w:color="000000" w:sz="6" w:space="0"/>
              <w:bottom w:val="single" w:color="000000" w:sz="6" w:space="0"/>
              <w:right w:val="single" w:color="000000" w:sz="6" w:space="0"/>
            </w:tcBorders>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Borders>
              <w:top w:val="single" w:color="000000" w:sz="6" w:space="0"/>
              <w:left w:val="single" w:color="000000" w:sz="6" w:space="0"/>
              <w:bottom w:val="single" w:color="000000" w:sz="6" w:space="0"/>
              <w:right w:val="single" w:color="000000" w:sz="6" w:space="0"/>
            </w:tcBorders>
          </w:tcP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4"/>
            </w:pPr>
            <w:r>
              <w:t>科目编码</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4"/>
            </w:pPr>
            <w:r>
              <w:t>科目名称</w:t>
            </w:r>
          </w:p>
        </w:tc>
        <w:tc>
          <w:tcPr>
            <w:tcW w:w="2551" w:type="dxa"/>
            <w:vMerge w:val="continue"/>
            <w:tcBorders>
              <w:top w:val="single" w:color="000000" w:sz="6" w:space="0"/>
              <w:left w:val="single" w:color="000000" w:sz="6" w:space="0"/>
              <w:bottom w:val="single" w:color="000000" w:sz="6" w:space="0"/>
              <w:right w:val="single" w:color="000000" w:sz="6" w:space="0"/>
            </w:tcBorders>
          </w:tcPr>
          <w:p/>
        </w:tc>
        <w:tc>
          <w:tcPr>
            <w:tcW w:w="2551" w:type="dxa"/>
            <w:vMerge w:val="continue"/>
            <w:tcBorders>
              <w:top w:val="single" w:color="000000" w:sz="6" w:space="0"/>
              <w:left w:val="single" w:color="000000" w:sz="6" w:space="0"/>
              <w:bottom w:val="single" w:color="000000" w:sz="6" w:space="0"/>
              <w:right w:val="single" w:color="000000" w:sz="6" w:space="0"/>
            </w:tcBorders>
          </w:tcPr>
          <w:p/>
        </w:tc>
        <w:tc>
          <w:tcPr>
            <w:tcW w:w="2551" w:type="dxa"/>
            <w:vMerge w:val="continue"/>
            <w:tcBorders>
              <w:top w:val="single" w:color="000000" w:sz="6" w:space="0"/>
              <w:left w:val="single" w:color="000000" w:sz="6" w:space="0"/>
              <w:bottom w:val="single" w:color="000000" w:sz="6" w:space="0"/>
              <w:right w:val="single" w:color="000000"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4"/>
            </w:pPr>
            <w:r>
              <w:t>栏次</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4"/>
            </w:pPr>
            <w:r>
              <w:t>1</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4"/>
            </w:pPr>
            <w:r>
              <w:t>2</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4"/>
            </w:pPr>
            <w:r>
              <w:t>3</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4"/>
            </w:pPr>
            <w:r>
              <w:t>4</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6"/>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6"/>
            </w:pP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5"/>
            </w:pPr>
          </w:p>
        </w:tc>
      </w:tr>
    </w:tbl>
    <w:p>
      <w:pPr>
        <w:spacing w:before="0" w:after="0" w:line="240" w:lineRule="auto"/>
        <w:ind w:firstLine="420"/>
        <w:jc w:val="left"/>
        <w:outlineLvl w:val="9"/>
        <w:sectPr>
          <w:pgSz w:w="16840" w:h="11900" w:orient="landscape"/>
          <w:pgMar w:top="1361" w:right="1020" w:bottom="1134" w:left="1020" w:header="720" w:footer="720" w:gutter="0"/>
          <w:cols w:space="720" w:num="1"/>
          <w:docGrid w:linePitch="326" w:charSpace="0"/>
        </w:sectPr>
      </w:pPr>
      <w:r>
        <w:rPr>
          <w:rFonts w:asci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eastAsia="方正小标宋_GBK" w:cs="方正小标宋_GBK"/>
          <w:color w:val="000000"/>
          <w:sz w:val="36"/>
        </w:rPr>
        <w:t>单位预算国有资本经营预算财政拨款支出表</w:t>
      </w:r>
    </w:p>
    <w:tbl>
      <w:tblPr>
        <w:tblStyle w:val="8"/>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bottom w:val="single" w:color="000000" w:sz="6" w:space="0"/>
              <w:right w:val="single" w:color="FFFFFF" w:sz="6" w:space="0"/>
            </w:tcBorders>
            <w:vAlign w:val="center"/>
          </w:tcPr>
          <w:p>
            <w:pPr>
              <w:pStyle w:val="13"/>
            </w:pPr>
            <w:r>
              <w:t>412002唐山市丰南区民政事业服务中心</w:t>
            </w:r>
          </w:p>
        </w:tc>
        <w:tc>
          <w:tcPr>
            <w:tcW w:w="2551" w:type="dxa"/>
            <w:tcBorders>
              <w:top w:val="single" w:color="FFFFFF" w:sz="6" w:space="0"/>
              <w:left w:val="single" w:color="FFFFFF" w:sz="6" w:space="0"/>
              <w:bottom w:val="single" w:color="000000"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bottom w:val="single" w:color="000000"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bottom w:val="single" w:color="000000" w:sz="6" w:space="0"/>
              <w:right w:val="single" w:color="000000" w:sz="6" w:space="0"/>
            </w:tcBorders>
            <w:vAlign w:val="center"/>
          </w:tcPr>
          <w:p>
            <w:pPr>
              <w:pStyle w:val="14"/>
            </w:pPr>
            <w:r>
              <w:t>序号</w:t>
            </w:r>
          </w:p>
        </w:tc>
        <w:tc>
          <w:tcPr>
            <w:tcW w:w="5726" w:type="dxa"/>
            <w:gridSpan w:val="2"/>
            <w:tcBorders>
              <w:top w:val="single" w:color="000000" w:sz="6" w:space="0"/>
              <w:left w:val="single" w:color="000000" w:sz="6" w:space="0"/>
              <w:bottom w:val="single" w:color="000000" w:sz="6" w:space="0"/>
              <w:right w:val="single" w:color="000000" w:sz="6" w:space="0"/>
            </w:tcBorders>
            <w:vAlign w:val="center"/>
          </w:tcPr>
          <w:p>
            <w:pPr>
              <w:pStyle w:val="14"/>
            </w:pPr>
            <w:r>
              <w:t>功能分类科目</w:t>
            </w:r>
          </w:p>
        </w:tc>
        <w:tc>
          <w:tcPr>
            <w:tcW w:w="2551" w:type="dxa"/>
            <w:vMerge w:val="restart"/>
            <w:tcBorders>
              <w:top w:val="single" w:color="000000" w:sz="6" w:space="0"/>
              <w:left w:val="single" w:color="000000" w:sz="6" w:space="0"/>
              <w:bottom w:val="single" w:color="000000" w:sz="6" w:space="0"/>
              <w:right w:val="single" w:color="000000" w:sz="6" w:space="0"/>
            </w:tcBorders>
            <w:vAlign w:val="center"/>
          </w:tcPr>
          <w:p>
            <w:pPr>
              <w:pStyle w:val="14"/>
            </w:pPr>
            <w:r>
              <w:t>合计</w:t>
            </w:r>
          </w:p>
        </w:tc>
        <w:tc>
          <w:tcPr>
            <w:tcW w:w="2551" w:type="dxa"/>
            <w:vMerge w:val="restart"/>
            <w:tcBorders>
              <w:top w:val="single" w:color="000000" w:sz="6" w:space="0"/>
              <w:left w:val="single" w:color="000000" w:sz="6" w:space="0"/>
              <w:bottom w:val="single" w:color="000000" w:sz="6" w:space="0"/>
              <w:right w:val="single" w:color="000000" w:sz="6" w:space="0"/>
            </w:tcBorders>
            <w:vAlign w:val="center"/>
          </w:tcPr>
          <w:p>
            <w:pPr>
              <w:pStyle w:val="14"/>
            </w:pPr>
            <w:r>
              <w:t>基本支出</w:t>
            </w:r>
          </w:p>
        </w:tc>
        <w:tc>
          <w:tcPr>
            <w:tcW w:w="2551" w:type="dxa"/>
            <w:vMerge w:val="restart"/>
            <w:tcBorders>
              <w:top w:val="single" w:color="000000" w:sz="6" w:space="0"/>
              <w:left w:val="single" w:color="000000" w:sz="6" w:space="0"/>
              <w:bottom w:val="single" w:color="000000" w:sz="6" w:space="0"/>
              <w:right w:val="single" w:color="000000" w:sz="6" w:space="0"/>
            </w:tcBorders>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Borders>
              <w:top w:val="single" w:color="000000" w:sz="6" w:space="0"/>
              <w:left w:val="single" w:color="000000" w:sz="6" w:space="0"/>
              <w:bottom w:val="single" w:color="000000" w:sz="6" w:space="0"/>
              <w:right w:val="single" w:color="000000" w:sz="6" w:space="0"/>
            </w:tcBorders>
          </w:tcP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4"/>
            </w:pPr>
            <w:r>
              <w:t>科目编码</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4"/>
            </w:pPr>
            <w:r>
              <w:t>科目名称</w:t>
            </w:r>
          </w:p>
        </w:tc>
        <w:tc>
          <w:tcPr>
            <w:tcW w:w="2551" w:type="dxa"/>
            <w:vMerge w:val="continue"/>
            <w:tcBorders>
              <w:top w:val="single" w:color="000000" w:sz="6" w:space="0"/>
              <w:left w:val="single" w:color="000000" w:sz="6" w:space="0"/>
              <w:bottom w:val="single" w:color="000000" w:sz="6" w:space="0"/>
              <w:right w:val="single" w:color="000000" w:sz="6" w:space="0"/>
            </w:tcBorders>
          </w:tcPr>
          <w:p/>
        </w:tc>
        <w:tc>
          <w:tcPr>
            <w:tcW w:w="2551" w:type="dxa"/>
            <w:vMerge w:val="continue"/>
            <w:tcBorders>
              <w:top w:val="single" w:color="000000" w:sz="6" w:space="0"/>
              <w:left w:val="single" w:color="000000" w:sz="6" w:space="0"/>
              <w:bottom w:val="single" w:color="000000" w:sz="6" w:space="0"/>
              <w:right w:val="single" w:color="000000" w:sz="6" w:space="0"/>
            </w:tcBorders>
          </w:tcPr>
          <w:p/>
        </w:tc>
        <w:tc>
          <w:tcPr>
            <w:tcW w:w="2551" w:type="dxa"/>
            <w:vMerge w:val="continue"/>
            <w:tcBorders>
              <w:top w:val="single" w:color="000000" w:sz="6" w:space="0"/>
              <w:left w:val="single" w:color="000000" w:sz="6" w:space="0"/>
              <w:bottom w:val="single" w:color="000000" w:sz="6" w:space="0"/>
              <w:right w:val="single" w:color="000000"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4"/>
            </w:pPr>
            <w:r>
              <w:t>栏次</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4"/>
            </w:pPr>
            <w:r>
              <w:t>1</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4"/>
            </w:pPr>
            <w:r>
              <w:t>2</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4"/>
            </w:pPr>
            <w:r>
              <w:t>3</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4"/>
            </w:pPr>
            <w:r>
              <w:t>4</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6"/>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6"/>
            </w:pP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5"/>
            </w:pPr>
          </w:p>
        </w:tc>
      </w:tr>
    </w:tbl>
    <w:p>
      <w:pPr>
        <w:spacing w:before="0" w:after="0" w:line="240" w:lineRule="auto"/>
        <w:ind w:firstLine="420"/>
        <w:jc w:val="left"/>
        <w:outlineLvl w:val="9"/>
        <w:sectPr>
          <w:pgSz w:w="16840" w:h="11900" w:orient="landscape"/>
          <w:pgMar w:top="1361" w:right="1020" w:bottom="1134" w:left="1020" w:header="720" w:footer="720" w:gutter="0"/>
          <w:cols w:space="720" w:num="1"/>
          <w:docGrid w:linePitch="326" w:charSpace="0"/>
        </w:sectPr>
      </w:pPr>
      <w:r>
        <w:rPr>
          <w:rFonts w:asci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eastAsia="方正小标宋_GBK" w:cs="方正小标宋_GBK"/>
          <w:color w:val="000000"/>
          <w:sz w:val="36"/>
        </w:rPr>
        <w:t>单位预算财政拨款“三公”经费支出表</w:t>
      </w:r>
    </w:p>
    <w:tbl>
      <w:tblPr>
        <w:tblStyle w:val="8"/>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bottom w:val="single" w:color="000000" w:sz="6" w:space="0"/>
              <w:right w:val="single" w:color="FFFFFF" w:sz="6" w:space="0"/>
            </w:tcBorders>
            <w:vAlign w:val="center"/>
          </w:tcPr>
          <w:p>
            <w:pPr>
              <w:pStyle w:val="13"/>
            </w:pPr>
            <w:r>
              <w:t>412002唐山市丰南区民政事业服务中心</w:t>
            </w:r>
          </w:p>
        </w:tc>
        <w:tc>
          <w:tcPr>
            <w:tcW w:w="2381" w:type="dxa"/>
            <w:tcBorders>
              <w:top w:val="single" w:color="FFFFFF" w:sz="6" w:space="0"/>
              <w:left w:val="single" w:color="FFFFFF" w:sz="6" w:space="0"/>
              <w:bottom w:val="single" w:color="000000" w:sz="6" w:space="0"/>
              <w:right w:val="single" w:color="FFFFFF" w:sz="6" w:space="0"/>
            </w:tcBorders>
            <w:vAlign w:val="center"/>
          </w:tcPr>
          <w:p>
            <w:pPr>
              <w:pStyle w:val="12"/>
            </w:pPr>
            <w:r>
              <w:t>预算年度：2022</w:t>
            </w:r>
          </w:p>
        </w:tc>
        <w:tc>
          <w:tcPr>
            <w:tcW w:w="4762" w:type="dxa"/>
            <w:gridSpan w:val="2"/>
            <w:tcBorders>
              <w:top w:val="single" w:color="FFFFFF" w:sz="6" w:space="0"/>
              <w:left w:val="single" w:color="FFFFFF" w:sz="6" w:space="0"/>
              <w:bottom w:val="single" w:color="000000"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bottom w:val="single" w:color="000000" w:sz="6" w:space="0"/>
              <w:right w:val="single" w:color="000000" w:sz="6" w:space="0"/>
            </w:tcBorders>
            <w:vAlign w:val="center"/>
          </w:tcPr>
          <w:p>
            <w:pPr>
              <w:pStyle w:val="14"/>
            </w:pPr>
            <w:r>
              <w:t>序号</w:t>
            </w:r>
          </w:p>
        </w:tc>
        <w:tc>
          <w:tcPr>
            <w:tcW w:w="3798" w:type="dxa"/>
            <w:vMerge w:val="restart"/>
            <w:tcBorders>
              <w:top w:val="single" w:color="000000" w:sz="6" w:space="0"/>
              <w:left w:val="single" w:color="000000" w:sz="6" w:space="0"/>
              <w:bottom w:val="single" w:color="000000" w:sz="6" w:space="0"/>
              <w:right w:val="single" w:color="000000" w:sz="6" w:space="0"/>
            </w:tcBorders>
            <w:vAlign w:val="center"/>
          </w:tcPr>
          <w:p>
            <w:pPr>
              <w:pStyle w:val="14"/>
            </w:pPr>
            <w:r>
              <w:t>项  目</w:t>
            </w:r>
          </w:p>
        </w:tc>
        <w:tc>
          <w:tcPr>
            <w:tcW w:w="9525" w:type="dxa"/>
            <w:gridSpan w:val="4"/>
            <w:tcBorders>
              <w:top w:val="single" w:color="000000" w:sz="6" w:space="0"/>
              <w:left w:val="single" w:color="000000" w:sz="6" w:space="0"/>
              <w:bottom w:val="single" w:color="000000" w:sz="6" w:space="0"/>
              <w:right w:val="single" w:color="000000" w:sz="6" w:space="0"/>
            </w:tcBorders>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Borders>
              <w:top w:val="single" w:color="000000" w:sz="6" w:space="0"/>
              <w:left w:val="single" w:color="000000" w:sz="6" w:space="0"/>
              <w:bottom w:val="single" w:color="000000" w:sz="6" w:space="0"/>
              <w:right w:val="single" w:color="000000" w:sz="6" w:space="0"/>
            </w:tcBorders>
          </w:tcPr>
          <w:p/>
        </w:tc>
        <w:tc>
          <w:tcPr>
            <w:tcW w:w="3798" w:type="dxa"/>
            <w:vMerge w:val="continue"/>
            <w:tcBorders>
              <w:top w:val="single" w:color="000000" w:sz="6" w:space="0"/>
              <w:left w:val="single" w:color="000000" w:sz="6" w:space="0"/>
              <w:bottom w:val="single" w:color="000000" w:sz="6" w:space="0"/>
              <w:right w:val="single" w:color="000000" w:sz="6" w:space="0"/>
            </w:tcBorders>
          </w:tcPr>
          <w:p/>
        </w:tc>
        <w:tc>
          <w:tcPr>
            <w:tcW w:w="2382" w:type="dxa"/>
            <w:tcBorders>
              <w:top w:val="single" w:color="000000" w:sz="6" w:space="0"/>
              <w:left w:val="single" w:color="000000" w:sz="6" w:space="0"/>
              <w:bottom w:val="single" w:color="000000" w:sz="6" w:space="0"/>
              <w:right w:val="single" w:color="000000" w:sz="6" w:space="0"/>
            </w:tcBorders>
            <w:vAlign w:val="center"/>
          </w:tcPr>
          <w:p>
            <w:pPr>
              <w:pStyle w:val="14"/>
            </w:pPr>
            <w:r>
              <w:t>合计</w:t>
            </w: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4"/>
            </w:pPr>
            <w:r>
              <w:t>一般公共预算              财政拨款</w:t>
            </w: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4"/>
            </w:pPr>
            <w:r>
              <w:t>政府性基金                  预算拨款</w:t>
            </w: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4"/>
            </w:pPr>
            <w:r>
              <w:t>栏次</w:t>
            </w:r>
          </w:p>
        </w:tc>
        <w:tc>
          <w:tcPr>
            <w:tcW w:w="3798" w:type="dxa"/>
            <w:tcBorders>
              <w:top w:val="single" w:color="000000" w:sz="6" w:space="0"/>
              <w:left w:val="single" w:color="000000" w:sz="6" w:space="0"/>
              <w:bottom w:val="single" w:color="000000" w:sz="6" w:space="0"/>
              <w:right w:val="single" w:color="000000" w:sz="6" w:space="0"/>
            </w:tcBorders>
            <w:vAlign w:val="center"/>
          </w:tcPr>
          <w:p>
            <w:pPr>
              <w:pStyle w:val="14"/>
            </w:pPr>
            <w:r>
              <w:t>1</w:t>
            </w:r>
          </w:p>
        </w:tc>
        <w:tc>
          <w:tcPr>
            <w:tcW w:w="2382" w:type="dxa"/>
            <w:tcBorders>
              <w:top w:val="single" w:color="000000" w:sz="6" w:space="0"/>
              <w:left w:val="single" w:color="000000" w:sz="6" w:space="0"/>
              <w:bottom w:val="single" w:color="000000" w:sz="6" w:space="0"/>
              <w:right w:val="single" w:color="000000" w:sz="6" w:space="0"/>
            </w:tcBorders>
            <w:vAlign w:val="center"/>
          </w:tcPr>
          <w:p>
            <w:pPr>
              <w:pStyle w:val="14"/>
            </w:pPr>
            <w:r>
              <w:t>2</w:t>
            </w: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4"/>
            </w:pPr>
            <w:r>
              <w:t>3</w:t>
            </w: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4"/>
            </w:pPr>
            <w:r>
              <w:t>4</w:t>
            </w: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1</w:t>
            </w:r>
          </w:p>
        </w:tc>
        <w:tc>
          <w:tcPr>
            <w:tcW w:w="3798" w:type="dxa"/>
            <w:tcBorders>
              <w:top w:val="single" w:color="000000" w:sz="6" w:space="0"/>
              <w:left w:val="single" w:color="000000" w:sz="6" w:space="0"/>
              <w:bottom w:val="single" w:color="000000" w:sz="6" w:space="0"/>
              <w:right w:val="single" w:color="000000" w:sz="6" w:space="0"/>
            </w:tcBorders>
            <w:vAlign w:val="center"/>
          </w:tcPr>
          <w:p>
            <w:pPr>
              <w:pStyle w:val="18"/>
            </w:pPr>
            <w:r>
              <w:t>合计</w:t>
            </w:r>
          </w:p>
        </w:tc>
        <w:tc>
          <w:tcPr>
            <w:tcW w:w="2382" w:type="dxa"/>
            <w:tcBorders>
              <w:top w:val="single" w:color="000000" w:sz="6" w:space="0"/>
              <w:left w:val="single" w:color="000000" w:sz="6" w:space="0"/>
              <w:bottom w:val="single" w:color="000000" w:sz="6" w:space="0"/>
              <w:right w:val="single" w:color="000000" w:sz="6" w:space="0"/>
            </w:tcBorders>
            <w:vAlign w:val="center"/>
          </w:tcPr>
          <w:p>
            <w:pPr>
              <w:pStyle w:val="19"/>
            </w:pPr>
            <w:r>
              <w:t>5.00</w:t>
            </w: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9"/>
            </w:pPr>
            <w:r>
              <w:t>5.00</w:t>
            </w: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9"/>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2</w:t>
            </w:r>
          </w:p>
        </w:tc>
        <w:tc>
          <w:tcPr>
            <w:tcW w:w="3798" w:type="dxa"/>
            <w:tcBorders>
              <w:top w:val="single" w:color="000000" w:sz="6" w:space="0"/>
              <w:left w:val="single" w:color="000000" w:sz="6" w:space="0"/>
              <w:bottom w:val="single" w:color="000000" w:sz="6" w:space="0"/>
              <w:right w:val="single" w:color="000000" w:sz="6" w:space="0"/>
            </w:tcBorders>
            <w:vAlign w:val="center"/>
          </w:tcPr>
          <w:p>
            <w:pPr>
              <w:pStyle w:val="16"/>
            </w:pPr>
            <w:r>
              <w:t>“三公”经费小计</w:t>
            </w:r>
          </w:p>
        </w:tc>
        <w:tc>
          <w:tcPr>
            <w:tcW w:w="2382" w:type="dxa"/>
            <w:tcBorders>
              <w:top w:val="single" w:color="000000" w:sz="6" w:space="0"/>
              <w:left w:val="single" w:color="000000" w:sz="6" w:space="0"/>
              <w:bottom w:val="single" w:color="000000" w:sz="6" w:space="0"/>
              <w:right w:val="single" w:color="000000" w:sz="6" w:space="0"/>
            </w:tcBorders>
            <w:vAlign w:val="center"/>
          </w:tcPr>
          <w:p>
            <w:pPr>
              <w:pStyle w:val="15"/>
            </w:pPr>
            <w:r>
              <w:t>5.00</w:t>
            </w: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5"/>
            </w:pPr>
            <w:r>
              <w:t>5.00</w:t>
            </w: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3</w:t>
            </w:r>
          </w:p>
        </w:tc>
        <w:tc>
          <w:tcPr>
            <w:tcW w:w="3798" w:type="dxa"/>
            <w:tcBorders>
              <w:top w:val="single" w:color="000000" w:sz="6" w:space="0"/>
              <w:left w:val="single" w:color="000000" w:sz="6" w:space="0"/>
              <w:bottom w:val="single" w:color="000000" w:sz="6" w:space="0"/>
              <w:right w:val="single" w:color="000000" w:sz="6" w:space="0"/>
            </w:tcBorders>
            <w:vAlign w:val="center"/>
          </w:tcPr>
          <w:p>
            <w:pPr>
              <w:pStyle w:val="16"/>
            </w:pPr>
            <w:r>
              <w:t>一、因公出国（境）费</w:t>
            </w:r>
          </w:p>
        </w:tc>
        <w:tc>
          <w:tcPr>
            <w:tcW w:w="2382"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4</w:t>
            </w:r>
          </w:p>
        </w:tc>
        <w:tc>
          <w:tcPr>
            <w:tcW w:w="3798" w:type="dxa"/>
            <w:tcBorders>
              <w:top w:val="single" w:color="000000" w:sz="6" w:space="0"/>
              <w:left w:val="single" w:color="000000" w:sz="6" w:space="0"/>
              <w:bottom w:val="single" w:color="000000" w:sz="6" w:space="0"/>
              <w:right w:val="single" w:color="000000" w:sz="6" w:space="0"/>
            </w:tcBorders>
            <w:vAlign w:val="center"/>
          </w:tcPr>
          <w:p>
            <w:pPr>
              <w:pStyle w:val="16"/>
            </w:pPr>
            <w:r>
              <w:t>其中：教学科研人员因公出国（境）</w:t>
            </w:r>
          </w:p>
        </w:tc>
        <w:tc>
          <w:tcPr>
            <w:tcW w:w="2382"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5</w:t>
            </w:r>
          </w:p>
        </w:tc>
        <w:tc>
          <w:tcPr>
            <w:tcW w:w="3798" w:type="dxa"/>
            <w:tcBorders>
              <w:top w:val="single" w:color="000000" w:sz="6" w:space="0"/>
              <w:left w:val="single" w:color="000000" w:sz="6" w:space="0"/>
              <w:bottom w:val="single" w:color="000000" w:sz="6" w:space="0"/>
              <w:right w:val="single" w:color="000000" w:sz="6" w:space="0"/>
            </w:tcBorders>
            <w:vAlign w:val="center"/>
          </w:tcPr>
          <w:p>
            <w:pPr>
              <w:pStyle w:val="16"/>
            </w:pPr>
            <w:r>
              <w:t xml:space="preserve">          其他因公出国（境）费</w:t>
            </w:r>
          </w:p>
        </w:tc>
        <w:tc>
          <w:tcPr>
            <w:tcW w:w="2382"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6</w:t>
            </w:r>
          </w:p>
        </w:tc>
        <w:tc>
          <w:tcPr>
            <w:tcW w:w="3798" w:type="dxa"/>
            <w:tcBorders>
              <w:top w:val="single" w:color="000000" w:sz="6" w:space="0"/>
              <w:left w:val="single" w:color="000000" w:sz="6" w:space="0"/>
              <w:bottom w:val="single" w:color="000000" w:sz="6" w:space="0"/>
              <w:right w:val="single" w:color="000000" w:sz="6" w:space="0"/>
            </w:tcBorders>
            <w:vAlign w:val="center"/>
          </w:tcPr>
          <w:p>
            <w:pPr>
              <w:pStyle w:val="16"/>
            </w:pPr>
            <w:r>
              <w:t>二、公务用车购置及维护费</w:t>
            </w:r>
          </w:p>
        </w:tc>
        <w:tc>
          <w:tcPr>
            <w:tcW w:w="2382" w:type="dxa"/>
            <w:tcBorders>
              <w:top w:val="single" w:color="000000" w:sz="6" w:space="0"/>
              <w:left w:val="single" w:color="000000" w:sz="6" w:space="0"/>
              <w:bottom w:val="single" w:color="000000" w:sz="6" w:space="0"/>
              <w:right w:val="single" w:color="000000" w:sz="6" w:space="0"/>
            </w:tcBorders>
            <w:vAlign w:val="center"/>
          </w:tcPr>
          <w:p>
            <w:pPr>
              <w:pStyle w:val="15"/>
            </w:pPr>
            <w:r>
              <w:t>5.00</w:t>
            </w: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5"/>
            </w:pPr>
            <w:r>
              <w:t>5.00</w:t>
            </w: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7</w:t>
            </w:r>
          </w:p>
        </w:tc>
        <w:tc>
          <w:tcPr>
            <w:tcW w:w="3798" w:type="dxa"/>
            <w:tcBorders>
              <w:top w:val="single" w:color="000000" w:sz="6" w:space="0"/>
              <w:left w:val="single" w:color="000000" w:sz="6" w:space="0"/>
              <w:bottom w:val="single" w:color="000000" w:sz="6" w:space="0"/>
              <w:right w:val="single" w:color="000000" w:sz="6" w:space="0"/>
            </w:tcBorders>
            <w:vAlign w:val="center"/>
          </w:tcPr>
          <w:p>
            <w:pPr>
              <w:pStyle w:val="16"/>
            </w:pPr>
            <w:r>
              <w:t>其中：公务用车购置费</w:t>
            </w:r>
          </w:p>
        </w:tc>
        <w:tc>
          <w:tcPr>
            <w:tcW w:w="2382"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8</w:t>
            </w:r>
          </w:p>
        </w:tc>
        <w:tc>
          <w:tcPr>
            <w:tcW w:w="3798" w:type="dxa"/>
            <w:tcBorders>
              <w:top w:val="single" w:color="000000" w:sz="6" w:space="0"/>
              <w:left w:val="single" w:color="000000" w:sz="6" w:space="0"/>
              <w:bottom w:val="single" w:color="000000" w:sz="6" w:space="0"/>
              <w:right w:val="single" w:color="000000" w:sz="6" w:space="0"/>
            </w:tcBorders>
            <w:vAlign w:val="center"/>
          </w:tcPr>
          <w:p>
            <w:pPr>
              <w:pStyle w:val="16"/>
            </w:pPr>
            <w:r>
              <w:t xml:space="preserve">          公务用车运行维护费</w:t>
            </w:r>
          </w:p>
        </w:tc>
        <w:tc>
          <w:tcPr>
            <w:tcW w:w="2382" w:type="dxa"/>
            <w:tcBorders>
              <w:top w:val="single" w:color="000000" w:sz="6" w:space="0"/>
              <w:left w:val="single" w:color="000000" w:sz="6" w:space="0"/>
              <w:bottom w:val="single" w:color="000000" w:sz="6" w:space="0"/>
              <w:right w:val="single" w:color="000000" w:sz="6" w:space="0"/>
            </w:tcBorders>
            <w:vAlign w:val="center"/>
          </w:tcPr>
          <w:p>
            <w:pPr>
              <w:pStyle w:val="15"/>
            </w:pPr>
            <w:r>
              <w:t>5.00</w:t>
            </w: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5"/>
            </w:pPr>
            <w:r>
              <w:t>5.00</w:t>
            </w: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9</w:t>
            </w:r>
          </w:p>
        </w:tc>
        <w:tc>
          <w:tcPr>
            <w:tcW w:w="3798" w:type="dxa"/>
            <w:tcBorders>
              <w:top w:val="single" w:color="000000" w:sz="6" w:space="0"/>
              <w:left w:val="single" w:color="000000" w:sz="6" w:space="0"/>
              <w:bottom w:val="single" w:color="000000" w:sz="6" w:space="0"/>
              <w:right w:val="single" w:color="000000" w:sz="6" w:space="0"/>
            </w:tcBorders>
            <w:vAlign w:val="center"/>
          </w:tcPr>
          <w:p>
            <w:pPr>
              <w:pStyle w:val="16"/>
            </w:pPr>
            <w:r>
              <w:t>三、公务接待费</w:t>
            </w:r>
          </w:p>
        </w:tc>
        <w:tc>
          <w:tcPr>
            <w:tcW w:w="2382"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10</w:t>
            </w:r>
          </w:p>
        </w:tc>
        <w:tc>
          <w:tcPr>
            <w:tcW w:w="3798" w:type="dxa"/>
            <w:tcBorders>
              <w:top w:val="single" w:color="000000" w:sz="6" w:space="0"/>
              <w:left w:val="single" w:color="000000" w:sz="6" w:space="0"/>
              <w:bottom w:val="single" w:color="000000" w:sz="6" w:space="0"/>
              <w:right w:val="single" w:color="000000" w:sz="6" w:space="0"/>
            </w:tcBorders>
            <w:vAlign w:val="center"/>
          </w:tcPr>
          <w:p>
            <w:pPr>
              <w:pStyle w:val="16"/>
            </w:pPr>
            <w:r>
              <w:t>四、会议费</w:t>
            </w:r>
          </w:p>
        </w:tc>
        <w:tc>
          <w:tcPr>
            <w:tcW w:w="2382"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11</w:t>
            </w:r>
          </w:p>
        </w:tc>
        <w:tc>
          <w:tcPr>
            <w:tcW w:w="3798" w:type="dxa"/>
            <w:tcBorders>
              <w:top w:val="single" w:color="000000" w:sz="6" w:space="0"/>
              <w:left w:val="single" w:color="000000" w:sz="6" w:space="0"/>
              <w:bottom w:val="single" w:color="000000" w:sz="6" w:space="0"/>
              <w:right w:val="single" w:color="000000" w:sz="6" w:space="0"/>
            </w:tcBorders>
            <w:vAlign w:val="center"/>
          </w:tcPr>
          <w:p>
            <w:pPr>
              <w:pStyle w:val="16"/>
            </w:pPr>
            <w:r>
              <w:t>五、培训费</w:t>
            </w:r>
          </w:p>
        </w:tc>
        <w:tc>
          <w:tcPr>
            <w:tcW w:w="2382"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5"/>
            </w:pPr>
          </w:p>
        </w:tc>
      </w:tr>
    </w:tbl>
    <w:p>
      <w:pPr>
        <w:sectPr>
          <w:pgSz w:w="16840" w:h="11900" w:orient="landscape"/>
          <w:pgMar w:top="1361" w:right="1020" w:bottom="1361" w:left="1020" w:header="720" w:footer="720" w:gutter="0"/>
          <w:cols w:space="720" w:num="1"/>
          <w:docGrid w:linePitch="326" w:charSpace="0"/>
        </w:sectPr>
      </w:pPr>
    </w:p>
    <w:p>
      <w:pPr>
        <w:spacing w:before="0" w:after="0" w:line="240" w:lineRule="auto"/>
        <w:ind w:firstLine="0"/>
        <w:jc w:val="center"/>
        <w:outlineLvl w:val="4"/>
      </w:pPr>
      <w:r>
        <w:rPr>
          <w:rFonts w:ascii="方正小标宋_GBK" w:eastAsia="方正小标宋_GBK" w:cs="方正小标宋_GBK"/>
          <w:b w:val="0"/>
          <w:color w:val="000000"/>
          <w:sz w:val="44"/>
        </w:rPr>
        <w:t>唐山市丰南区民政事业服务中心2022年单位预算信息公开情况说明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按照《预算法》、《地方预决算公开操作规程》和《关于进一步推进预算公开工作的实施意见》规定，现将唐山市丰南区民政事业服务中心2022年单位预算公开如下：</w:t>
      </w:r>
    </w:p>
    <w:p>
      <w:pPr>
        <w:spacing w:before="10" w:after="10" w:line="240" w:lineRule="auto"/>
        <w:ind w:firstLine="640"/>
        <w:jc w:val="left"/>
        <w:outlineLvl w:val="5"/>
      </w:pPr>
      <w:r>
        <w:rPr>
          <w:rFonts w:ascii="黑体" w:eastAsia="黑体" w:cs="黑体"/>
          <w:color w:val="000000"/>
          <w:sz w:val="32"/>
        </w:rPr>
        <w:t>一、单位职责及机构设置情况</w:t>
      </w:r>
    </w:p>
    <w:p>
      <w:pPr>
        <w:ind w:firstLine="643" w:firstLineChars="200"/>
        <w:rPr>
          <w:rFonts w:ascii="Calibri" w:hAnsi="Calibri" w:eastAsia="仿宋_GB2312"/>
          <w:sz w:val="32"/>
          <w:szCs w:val="32"/>
          <w:lang w:val="uk-UA"/>
        </w:rPr>
      </w:pPr>
      <w:r>
        <w:rPr>
          <w:rFonts w:ascii="方正楷体_GBK" w:eastAsia="方正楷体_GBK" w:cs="方正楷体_GBK"/>
          <w:b/>
          <w:color w:val="000000"/>
          <w:sz w:val="32"/>
        </w:rPr>
        <w:t>单位职责：</w:t>
      </w:r>
      <w:r>
        <w:rPr>
          <w:rFonts w:hint="eastAsia" w:ascii="仿宋_GB2312" w:eastAsia="仿宋_GB2312"/>
          <w:sz w:val="32"/>
          <w:szCs w:val="32"/>
        </w:rPr>
        <w:t>为伤员提供全方位服务;管理好伤员的个人档案;照顾好伤员的饮食起居;为保障伤员的身心健康，做好医疗保健工作。</w:t>
      </w:r>
    </w:p>
    <w:p>
      <w:pPr>
        <w:spacing w:before="0" w:after="0" w:line="240" w:lineRule="auto"/>
        <w:ind w:firstLine="640"/>
        <w:jc w:val="left"/>
        <w:outlineLvl w:val="9"/>
      </w:pPr>
    </w:p>
    <w:p>
      <w:pPr>
        <w:spacing w:before="0" w:after="0" w:line="240" w:lineRule="auto"/>
        <w:ind w:firstLine="643" w:firstLineChars="200"/>
        <w:jc w:val="left"/>
        <w:outlineLvl w:val="9"/>
      </w:pPr>
      <w:r>
        <w:rPr>
          <w:rFonts w:ascii="方正楷体_GBK" w:eastAsia="方正楷体_GBK" w:cs="方正楷体_GBK"/>
          <w:b/>
          <w:color w:val="000000"/>
          <w:sz w:val="32"/>
        </w:rPr>
        <w:t>机构设置：</w:t>
      </w:r>
    </w:p>
    <w:p>
      <w:pPr>
        <w:spacing w:before="0" w:after="0" w:line="240" w:lineRule="auto"/>
        <w:ind w:firstLine="0"/>
        <w:jc w:val="center"/>
        <w:outlineLvl w:val="9"/>
      </w:pPr>
      <w:r>
        <w:rPr>
          <w:rFonts w:ascii="方正小标宋_GBK" w:eastAsia="方正小标宋_GBK" w:cs="方正小标宋_GBK"/>
          <w:color w:val="000000"/>
          <w:sz w:val="32"/>
        </w:rPr>
        <w:t>单位机构设置情况</w:t>
      </w:r>
    </w:p>
    <w:tbl>
      <w:tblPr>
        <w:tblStyle w:val="8"/>
        <w:tblW w:w="134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tcBorders>
              <w:top w:val="single" w:color="000000" w:sz="6" w:space="0"/>
              <w:left w:val="single" w:color="000000" w:sz="6" w:space="0"/>
              <w:bottom w:val="single" w:color="000000" w:sz="6" w:space="0"/>
              <w:right w:val="single" w:color="000000" w:sz="6" w:space="0"/>
            </w:tcBorders>
            <w:vAlign w:val="center"/>
          </w:tcPr>
          <w:p>
            <w:pPr>
              <w:pStyle w:val="14"/>
            </w:pPr>
            <w:r>
              <w:t>单位名称</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14"/>
            </w:pPr>
            <w:r>
              <w:t>单位性质</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4"/>
            </w:pPr>
            <w:r>
              <w:t>单位规格</w:t>
            </w:r>
          </w:p>
        </w:tc>
        <w:tc>
          <w:tcPr>
            <w:tcW w:w="3827" w:type="dxa"/>
            <w:tcBorders>
              <w:top w:val="single" w:color="000000" w:sz="6" w:space="0"/>
              <w:left w:val="single" w:color="000000" w:sz="6" w:space="0"/>
              <w:bottom w:val="single" w:color="000000" w:sz="6" w:space="0"/>
              <w:right w:val="single" w:color="000000" w:sz="6" w:space="0"/>
            </w:tcBorders>
            <w:vAlign w:val="center"/>
          </w:tcPr>
          <w:p>
            <w:pPr>
              <w:pStyle w:val="14"/>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tcBorders>
              <w:top w:val="single" w:color="000000" w:sz="6" w:space="0"/>
              <w:left w:val="single" w:color="000000" w:sz="6" w:space="0"/>
              <w:bottom w:val="single" w:color="000000" w:sz="6" w:space="0"/>
              <w:right w:val="single" w:color="000000" w:sz="6" w:space="0"/>
            </w:tcBorders>
            <w:vAlign w:val="center"/>
          </w:tcPr>
          <w:p>
            <w:pPr>
              <w:pStyle w:val="16"/>
            </w:pPr>
            <w:r>
              <w:t>唐山市丰南区民政事业服务中心</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17"/>
            </w:pPr>
            <w:r>
              <w:t>事业</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7"/>
            </w:pPr>
            <w:r>
              <w:t>股级</w:t>
            </w:r>
          </w:p>
        </w:tc>
        <w:tc>
          <w:tcPr>
            <w:tcW w:w="3827" w:type="dxa"/>
            <w:tcBorders>
              <w:top w:val="single" w:color="000000" w:sz="6" w:space="0"/>
              <w:left w:val="single" w:color="000000" w:sz="6" w:space="0"/>
              <w:bottom w:val="single" w:color="000000" w:sz="6" w:space="0"/>
              <w:right w:val="single" w:color="000000" w:sz="6" w:space="0"/>
            </w:tcBorders>
            <w:vAlign w:val="center"/>
          </w:tcPr>
          <w:p>
            <w:pPr>
              <w:pStyle w:val="17"/>
            </w:pPr>
            <w:r>
              <w:t>财政性资金基本保证</w:t>
            </w:r>
          </w:p>
        </w:tc>
      </w:tr>
    </w:tbl>
    <w:p>
      <w:pPr>
        <w:spacing w:before="10" w:after="10" w:line="240" w:lineRule="auto"/>
        <w:ind w:firstLine="640"/>
        <w:jc w:val="left"/>
        <w:outlineLvl w:val="5"/>
      </w:pPr>
      <w:r>
        <w:rPr>
          <w:rFonts w:asci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按照预算管理有关规定，目前我单位预算的编制实行综合预算管理，即全部收入和支出都反映在预算中。</w:t>
      </w:r>
    </w:p>
    <w:p>
      <w:pPr>
        <w:spacing w:line="560" w:lineRule="exact"/>
        <w:ind w:firstLine="643" w:firstLineChars="200"/>
        <w:rPr>
          <w:rFonts w:ascii="仿宋_GB2312" w:eastAsia="仿宋_GB2312"/>
          <w:color w:val="FF0000"/>
          <w:sz w:val="32"/>
          <w:szCs w:val="32"/>
        </w:rPr>
      </w:pPr>
      <w:r>
        <w:rPr>
          <w:rFonts w:hint="eastAsia" w:ascii="仿宋_GB2312" w:eastAsia="仿宋_GB2312"/>
          <w:b/>
          <w:sz w:val="32"/>
          <w:szCs w:val="32"/>
        </w:rPr>
        <w:t>1、收入预算说明</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202</w:t>
      </w:r>
      <w:r>
        <w:rPr>
          <w:rFonts w:ascii="仿宋_GB2312" w:eastAsia="仿宋_GB2312"/>
          <w:sz w:val="32"/>
          <w:szCs w:val="32"/>
        </w:rPr>
        <w:t>2</w:t>
      </w:r>
      <w:r>
        <w:rPr>
          <w:rFonts w:hint="eastAsia" w:ascii="仿宋_GB2312" w:eastAsia="仿宋_GB2312"/>
          <w:sz w:val="32"/>
          <w:szCs w:val="32"/>
        </w:rPr>
        <w:t>年单位收入预算</w:t>
      </w:r>
      <w:r>
        <w:rPr>
          <w:rFonts w:ascii="仿宋_GB2312" w:eastAsia="仿宋_GB2312"/>
          <w:sz w:val="32"/>
          <w:szCs w:val="32"/>
        </w:rPr>
        <w:t>703.09</w:t>
      </w:r>
      <w:r>
        <w:rPr>
          <w:rFonts w:hint="eastAsia" w:ascii="仿宋_GB2312" w:eastAsia="仿宋_GB2312"/>
          <w:sz w:val="32"/>
          <w:szCs w:val="32"/>
        </w:rPr>
        <w:t>万元，其中：一般公共预算拨款</w:t>
      </w:r>
      <w:r>
        <w:rPr>
          <w:rFonts w:ascii="仿宋" w:eastAsia="仿宋"/>
          <w:sz w:val="32"/>
          <w:szCs w:val="32"/>
          <w:lang w:val="uk-UA"/>
        </w:rPr>
        <w:t>703</w:t>
      </w:r>
      <w:r>
        <w:rPr>
          <w:rFonts w:hint="eastAsia" w:ascii="Calibri" w:hAnsi="Calibri" w:eastAsia="仿宋"/>
          <w:sz w:val="32"/>
          <w:szCs w:val="32"/>
          <w:lang w:val="uk-UA" w:eastAsia="zh-CN"/>
        </w:rPr>
        <w:t>.</w:t>
      </w:r>
      <w:r>
        <w:rPr>
          <w:rFonts w:ascii="仿宋" w:eastAsia="仿宋"/>
          <w:sz w:val="32"/>
          <w:szCs w:val="32"/>
          <w:lang w:val="uk-UA"/>
        </w:rPr>
        <w:t>09</w:t>
      </w:r>
      <w:r>
        <w:rPr>
          <w:rFonts w:hint="eastAsia" w:ascii="仿宋" w:eastAsia="仿宋"/>
          <w:sz w:val="32"/>
          <w:szCs w:val="32"/>
        </w:rPr>
        <w:t>万元，政府性基金预算拨款0万元，国有资本经营预算拨款0万元，财政专户核拨0万元，其它来源收入</w:t>
      </w:r>
      <w:r>
        <w:rPr>
          <w:rFonts w:hint="eastAsia" w:ascii="仿宋_GB2312" w:eastAsia="仿宋_GB2312"/>
          <w:sz w:val="32"/>
          <w:szCs w:val="32"/>
        </w:rPr>
        <w:t>0万元。</w:t>
      </w:r>
    </w:p>
    <w:p>
      <w:pPr>
        <w:spacing w:line="560" w:lineRule="exact"/>
        <w:ind w:firstLine="643" w:firstLineChars="200"/>
        <w:rPr>
          <w:rFonts w:ascii="仿宋_GB2312" w:eastAsia="仿宋_GB2312"/>
          <w:b/>
          <w:sz w:val="32"/>
          <w:szCs w:val="32"/>
        </w:rPr>
      </w:pPr>
      <w:r>
        <w:rPr>
          <w:rFonts w:hint="eastAsia" w:ascii="仿宋_GB2312" w:eastAsia="仿宋_GB2312"/>
          <w:b/>
          <w:sz w:val="32"/>
          <w:szCs w:val="32"/>
        </w:rPr>
        <w:t xml:space="preserve">2、支出预算说明 </w:t>
      </w:r>
    </w:p>
    <w:p>
      <w:pPr>
        <w:spacing w:line="560" w:lineRule="exact"/>
        <w:ind w:firstLine="640" w:firstLineChars="200"/>
        <w:rPr>
          <w:rFonts w:ascii="仿宋" w:eastAsia="仿宋"/>
          <w:sz w:val="32"/>
          <w:szCs w:val="32"/>
        </w:rPr>
      </w:pPr>
      <w:r>
        <w:rPr>
          <w:rFonts w:hint="eastAsia" w:ascii="仿宋_GB2312" w:eastAsia="仿宋_GB2312"/>
          <w:sz w:val="32"/>
          <w:szCs w:val="32"/>
        </w:rPr>
        <w:t>202</w:t>
      </w:r>
      <w:r>
        <w:rPr>
          <w:rFonts w:ascii="仿宋_GB2312" w:eastAsia="仿宋_GB2312"/>
          <w:sz w:val="32"/>
          <w:szCs w:val="32"/>
        </w:rPr>
        <w:t>2</w:t>
      </w:r>
      <w:r>
        <w:rPr>
          <w:rFonts w:hint="eastAsia" w:ascii="仿宋_GB2312" w:eastAsia="仿宋_GB2312"/>
          <w:sz w:val="32"/>
          <w:szCs w:val="32"/>
        </w:rPr>
        <w:t>年支出预算</w:t>
      </w:r>
      <w:r>
        <w:rPr>
          <w:rFonts w:ascii="仿宋" w:eastAsia="仿宋"/>
          <w:sz w:val="32"/>
          <w:szCs w:val="32"/>
          <w:lang w:val="uk-UA"/>
        </w:rPr>
        <w:t>703.09</w:t>
      </w:r>
      <w:r>
        <w:rPr>
          <w:rFonts w:hint="eastAsia" w:ascii="仿宋" w:eastAsia="仿宋"/>
          <w:sz w:val="32"/>
          <w:szCs w:val="32"/>
        </w:rPr>
        <w:t>万元，其中：人员经费支出</w:t>
      </w:r>
      <w:r>
        <w:rPr>
          <w:rFonts w:ascii="仿宋" w:eastAsia="仿宋"/>
          <w:sz w:val="32"/>
          <w:szCs w:val="32"/>
        </w:rPr>
        <w:t>317.01</w:t>
      </w:r>
      <w:r>
        <w:rPr>
          <w:rFonts w:hint="eastAsia" w:ascii="仿宋" w:eastAsia="仿宋"/>
          <w:sz w:val="32"/>
          <w:szCs w:val="32"/>
        </w:rPr>
        <w:t>万元，日常公用经费支出1</w:t>
      </w:r>
      <w:r>
        <w:rPr>
          <w:rFonts w:ascii="仿宋" w:eastAsia="仿宋"/>
          <w:sz w:val="32"/>
          <w:szCs w:val="32"/>
        </w:rPr>
        <w:t>9</w:t>
      </w:r>
      <w:r>
        <w:rPr>
          <w:rFonts w:hint="eastAsia" w:ascii="仿宋" w:eastAsia="仿宋"/>
          <w:sz w:val="32"/>
          <w:szCs w:val="32"/>
        </w:rPr>
        <w:t>.38万元；项目支出</w:t>
      </w:r>
      <w:r>
        <w:rPr>
          <w:rFonts w:ascii="仿宋" w:eastAsia="仿宋"/>
          <w:sz w:val="32"/>
          <w:szCs w:val="32"/>
          <w:lang w:val="uk-UA"/>
        </w:rPr>
        <w:t>366</w:t>
      </w:r>
      <w:r>
        <w:rPr>
          <w:rFonts w:hint="eastAsia" w:ascii="仿宋" w:eastAsia="仿宋"/>
          <w:sz w:val="32"/>
          <w:szCs w:val="32"/>
          <w:lang w:val="uk-UA" w:eastAsia="zh-CN"/>
        </w:rPr>
        <w:t>.7</w:t>
      </w:r>
      <w:r>
        <w:rPr>
          <w:rFonts w:hint="eastAsia" w:ascii="仿宋" w:eastAsia="仿宋"/>
          <w:sz w:val="32"/>
          <w:szCs w:val="32"/>
        </w:rPr>
        <w:t>万元，主要用于中心的各项运营支出。</w:t>
      </w:r>
    </w:p>
    <w:p>
      <w:pPr>
        <w:autoSpaceDE w:val="0"/>
        <w:autoSpaceDN w:val="0"/>
        <w:spacing w:line="560" w:lineRule="exact"/>
        <w:ind w:firstLine="643" w:firstLineChars="200"/>
        <w:rPr>
          <w:rFonts w:ascii="仿宋_GB2312" w:eastAsia="仿宋_GB2312"/>
          <w:b/>
          <w:sz w:val="32"/>
          <w:szCs w:val="32"/>
        </w:rPr>
      </w:pPr>
      <w:r>
        <w:rPr>
          <w:rFonts w:hint="eastAsia" w:ascii="仿宋_GB2312" w:eastAsia="仿宋_GB2312"/>
          <w:b/>
          <w:sz w:val="32"/>
          <w:szCs w:val="32"/>
        </w:rPr>
        <w:t>3、单位预算较上年增减情况</w:t>
      </w:r>
    </w:p>
    <w:p>
      <w:pPr>
        <w:spacing w:line="560" w:lineRule="exact"/>
        <w:ind w:firstLine="640"/>
        <w:rPr>
          <w:rFonts w:ascii="仿宋_GB2312" w:eastAsia="仿宋_GB2312"/>
          <w:color w:val="000000"/>
          <w:sz w:val="32"/>
          <w:szCs w:val="32"/>
        </w:rPr>
      </w:pPr>
      <w:r>
        <w:rPr>
          <w:rFonts w:hint="eastAsia" w:ascii="仿宋_GB2312" w:eastAsia="仿宋_GB2312"/>
          <w:sz w:val="32"/>
          <w:szCs w:val="32"/>
        </w:rPr>
        <w:t>202</w:t>
      </w:r>
      <w:r>
        <w:rPr>
          <w:rFonts w:ascii="仿宋_GB2312" w:eastAsia="仿宋_GB2312"/>
          <w:sz w:val="32"/>
          <w:szCs w:val="32"/>
        </w:rPr>
        <w:t>2</w:t>
      </w:r>
      <w:r>
        <w:rPr>
          <w:rFonts w:hint="eastAsia" w:ascii="仿宋_GB2312" w:eastAsia="仿宋_GB2312"/>
          <w:sz w:val="32"/>
          <w:szCs w:val="32"/>
        </w:rPr>
        <w:t>年收入预算较202</w:t>
      </w:r>
      <w:r>
        <w:rPr>
          <w:rFonts w:ascii="仿宋_GB2312" w:eastAsia="仿宋_GB2312"/>
          <w:sz w:val="32"/>
          <w:szCs w:val="32"/>
        </w:rPr>
        <w:t>1</w:t>
      </w:r>
      <w:r>
        <w:rPr>
          <w:rFonts w:hint="eastAsia" w:ascii="仿宋_GB2312" w:eastAsia="仿宋_GB2312"/>
          <w:sz w:val="32"/>
          <w:szCs w:val="32"/>
        </w:rPr>
        <w:t>年</w:t>
      </w:r>
      <w:r>
        <w:rPr>
          <w:rFonts w:hint="eastAsia" w:ascii="仿宋_GB2312" w:eastAsia="仿宋_GB2312"/>
          <w:color w:val="000000"/>
          <w:sz w:val="32"/>
          <w:szCs w:val="32"/>
        </w:rPr>
        <w:t>增长</w:t>
      </w:r>
      <w:r>
        <w:rPr>
          <w:rFonts w:ascii="仿宋_GB2312" w:eastAsia="仿宋_GB2312"/>
          <w:color w:val="000000"/>
          <w:sz w:val="32"/>
          <w:szCs w:val="32"/>
        </w:rPr>
        <w:t>59</w:t>
      </w:r>
      <w:r>
        <w:rPr>
          <w:rFonts w:hint="eastAsia" w:ascii="仿宋_GB2312" w:eastAsia="仿宋_GB2312"/>
          <w:color w:val="000000"/>
          <w:sz w:val="32"/>
          <w:szCs w:val="32"/>
          <w:lang w:eastAsia="zh-CN"/>
        </w:rPr>
        <w:t>.</w:t>
      </w:r>
      <w:r>
        <w:rPr>
          <w:rFonts w:ascii="仿宋_GB2312" w:eastAsia="仿宋_GB2312"/>
          <w:color w:val="000000"/>
          <w:sz w:val="32"/>
          <w:szCs w:val="32"/>
        </w:rPr>
        <w:t>39</w:t>
      </w:r>
      <w:r>
        <w:rPr>
          <w:rFonts w:hint="eastAsia" w:ascii="仿宋_GB2312" w:eastAsia="仿宋_GB2312"/>
          <w:color w:val="000000"/>
          <w:sz w:val="32"/>
          <w:szCs w:val="32"/>
        </w:rPr>
        <w:t>万元，主要是2021年项目收入预算较大。</w:t>
      </w:r>
    </w:p>
    <w:p>
      <w:pPr>
        <w:spacing w:line="560" w:lineRule="exact"/>
        <w:ind w:firstLine="640"/>
      </w:pPr>
      <w:r>
        <w:rPr>
          <w:rFonts w:hint="eastAsia" w:ascii="仿宋_GB2312" w:eastAsia="仿宋_GB2312"/>
          <w:color w:val="000000"/>
          <w:sz w:val="32"/>
          <w:szCs w:val="32"/>
        </w:rPr>
        <w:t>202</w:t>
      </w:r>
      <w:r>
        <w:rPr>
          <w:rFonts w:ascii="仿宋_GB2312" w:eastAsia="仿宋_GB2312"/>
          <w:color w:val="000000"/>
          <w:sz w:val="32"/>
          <w:szCs w:val="32"/>
        </w:rPr>
        <w:t>2</w:t>
      </w:r>
      <w:r>
        <w:rPr>
          <w:rFonts w:hint="eastAsia" w:ascii="仿宋_GB2312" w:eastAsia="仿宋_GB2312"/>
          <w:color w:val="000000"/>
          <w:sz w:val="32"/>
          <w:szCs w:val="32"/>
        </w:rPr>
        <w:t>年支出预算较202</w:t>
      </w:r>
      <w:r>
        <w:rPr>
          <w:rFonts w:ascii="仿宋_GB2312" w:eastAsia="仿宋_GB2312"/>
          <w:color w:val="000000"/>
          <w:sz w:val="32"/>
          <w:szCs w:val="32"/>
        </w:rPr>
        <w:t>1</w:t>
      </w:r>
      <w:r>
        <w:rPr>
          <w:rFonts w:hint="eastAsia" w:ascii="仿宋_GB2312" w:eastAsia="仿宋_GB2312"/>
          <w:color w:val="000000"/>
          <w:sz w:val="32"/>
          <w:szCs w:val="32"/>
        </w:rPr>
        <w:t>年增长</w:t>
      </w:r>
      <w:r>
        <w:rPr>
          <w:rFonts w:ascii="仿宋_GB2312" w:eastAsia="仿宋_GB2312"/>
          <w:color w:val="000000"/>
          <w:sz w:val="32"/>
          <w:szCs w:val="32"/>
        </w:rPr>
        <w:t>59</w:t>
      </w:r>
      <w:r>
        <w:rPr>
          <w:rFonts w:hint="eastAsia" w:ascii="仿宋_GB2312" w:eastAsia="仿宋_GB2312"/>
          <w:color w:val="000000"/>
          <w:sz w:val="32"/>
          <w:szCs w:val="32"/>
          <w:lang w:eastAsia="zh-CN"/>
        </w:rPr>
        <w:t>.</w:t>
      </w:r>
      <w:r>
        <w:rPr>
          <w:rFonts w:ascii="仿宋_GB2312" w:eastAsia="仿宋_GB2312"/>
          <w:color w:val="000000"/>
          <w:sz w:val="32"/>
          <w:szCs w:val="32"/>
        </w:rPr>
        <w:t>39</w:t>
      </w:r>
      <w:r>
        <w:rPr>
          <w:rFonts w:hint="eastAsia" w:ascii="仿宋_GB2312" w:eastAsia="仿宋_GB2312"/>
          <w:color w:val="000000"/>
          <w:sz w:val="32"/>
          <w:szCs w:val="32"/>
        </w:rPr>
        <w:t>万元，其中：基本支出</w:t>
      </w:r>
      <w:r>
        <w:rPr>
          <w:rFonts w:hint="eastAsia" w:ascii="仿宋_GB2312" w:eastAsia="仿宋_GB2312"/>
          <w:color w:val="000000"/>
          <w:sz w:val="32"/>
          <w:szCs w:val="32"/>
          <w:lang w:eastAsia="zh-CN"/>
        </w:rPr>
        <w:t>增加</w:t>
      </w:r>
      <w:r>
        <w:rPr>
          <w:rFonts w:ascii="仿宋_GB2312" w:eastAsia="仿宋_GB2312"/>
          <w:color w:val="000000"/>
          <w:sz w:val="32"/>
          <w:szCs w:val="32"/>
        </w:rPr>
        <w:t>10</w:t>
      </w:r>
      <w:r>
        <w:rPr>
          <w:rFonts w:hint="eastAsia" w:ascii="仿宋_GB2312" w:eastAsia="仿宋_GB2312"/>
          <w:color w:val="000000"/>
          <w:sz w:val="32"/>
          <w:szCs w:val="32"/>
          <w:lang w:eastAsia="zh-CN"/>
        </w:rPr>
        <w:t>.</w:t>
      </w:r>
      <w:r>
        <w:rPr>
          <w:rFonts w:ascii="仿宋_GB2312" w:eastAsia="仿宋_GB2312"/>
          <w:color w:val="000000"/>
          <w:sz w:val="32"/>
          <w:szCs w:val="32"/>
        </w:rPr>
        <w:t>39</w:t>
      </w:r>
      <w:r>
        <w:rPr>
          <w:rFonts w:hint="eastAsia" w:ascii="仿宋_GB2312" w:eastAsia="仿宋_GB2312"/>
          <w:color w:val="000000"/>
          <w:sz w:val="32"/>
          <w:szCs w:val="32"/>
        </w:rPr>
        <w:t>万元，；项目支出增长</w:t>
      </w:r>
      <w:r>
        <w:rPr>
          <w:rFonts w:ascii="仿宋" w:eastAsia="仿宋"/>
          <w:color w:val="000000"/>
          <w:sz w:val="32"/>
          <w:szCs w:val="32"/>
          <w:lang w:val="uk-UA"/>
        </w:rPr>
        <w:t>49</w:t>
      </w:r>
      <w:r>
        <w:rPr>
          <w:rFonts w:hint="eastAsia" w:ascii="仿宋_GB2312" w:eastAsia="仿宋_GB2312"/>
          <w:color w:val="000000"/>
          <w:sz w:val="32"/>
          <w:szCs w:val="32"/>
        </w:rPr>
        <w:t>万元，主要是项目支出更新，新增了民政事业服务中心经费</w:t>
      </w:r>
      <w:r>
        <w:rPr>
          <w:rFonts w:hint="eastAsia" w:ascii="仿宋_GB2312" w:eastAsia="仿宋_GB2312"/>
          <w:sz w:val="32"/>
          <w:szCs w:val="32"/>
        </w:rPr>
        <w:t>，使项目支出有所增长。</w:t>
      </w:r>
    </w:p>
    <w:p>
      <w:pPr>
        <w:spacing w:before="10" w:after="10" w:line="240" w:lineRule="auto"/>
        <w:ind w:firstLine="640"/>
        <w:jc w:val="left"/>
        <w:outlineLvl w:val="5"/>
      </w:pPr>
      <w:r>
        <w:rPr>
          <w:rFonts w:ascii="黑体" w:eastAsia="黑体" w:cs="黑体"/>
          <w:color w:val="000000"/>
          <w:sz w:val="32"/>
        </w:rPr>
        <w:t>三、机关运行经费安排情况</w:t>
      </w:r>
    </w:p>
    <w:p>
      <w:pPr>
        <w:spacing w:before="10" w:after="10"/>
        <w:ind w:firstLine="640"/>
        <w:outlineLvl w:val="5"/>
        <w:rPr>
          <w:rFonts w:ascii="Calibri" w:hAnsi="Calibri"/>
          <w:lang w:val="uk-UA"/>
        </w:rPr>
      </w:pPr>
      <w:r>
        <w:rPr>
          <w:rFonts w:hint="eastAsia" w:ascii="仿宋_GB2312" w:eastAsia="仿宋_GB2312"/>
          <w:sz w:val="32"/>
          <w:szCs w:val="32"/>
        </w:rPr>
        <w:t>202</w:t>
      </w:r>
      <w:r>
        <w:rPr>
          <w:rFonts w:ascii="仿宋_GB2312" w:eastAsia="仿宋_GB2312"/>
          <w:sz w:val="32"/>
          <w:szCs w:val="32"/>
        </w:rPr>
        <w:t>2</w:t>
      </w:r>
      <w:r>
        <w:rPr>
          <w:rFonts w:hint="eastAsia" w:ascii="仿宋_GB2312" w:eastAsia="仿宋_GB2312"/>
          <w:sz w:val="32"/>
          <w:szCs w:val="32"/>
        </w:rPr>
        <w:t>年机关运行经费</w:t>
      </w:r>
      <w:r>
        <w:rPr>
          <w:rFonts w:ascii="仿宋_GB2312" w:eastAsia="仿宋_GB2312"/>
          <w:sz w:val="32"/>
          <w:szCs w:val="32"/>
        </w:rPr>
        <w:t>1</w:t>
      </w:r>
      <w:r>
        <w:rPr>
          <w:rFonts w:hint="eastAsia" w:ascii="仿宋_GB2312" w:eastAsia="仿宋_GB2312"/>
          <w:sz w:val="32"/>
          <w:szCs w:val="32"/>
          <w:lang w:val="en-US" w:eastAsia="zh-CN"/>
        </w:rPr>
        <w:t>9.38</w:t>
      </w:r>
      <w:r>
        <w:rPr>
          <w:rFonts w:hint="eastAsia" w:ascii="仿宋_GB2312" w:eastAsia="仿宋_GB2312"/>
          <w:sz w:val="32"/>
          <w:szCs w:val="32"/>
        </w:rPr>
        <w:t>万元，包括办公费</w:t>
      </w:r>
      <w:r>
        <w:rPr>
          <w:rFonts w:ascii="仿宋_GB2312" w:eastAsia="仿宋_GB2312"/>
          <w:sz w:val="32"/>
          <w:szCs w:val="32"/>
        </w:rPr>
        <w:t>4</w:t>
      </w:r>
      <w:r>
        <w:rPr>
          <w:rFonts w:hint="eastAsia" w:ascii="仿宋_GB2312" w:eastAsia="仿宋_GB2312"/>
          <w:sz w:val="32"/>
          <w:szCs w:val="32"/>
          <w:lang w:eastAsia="zh-CN"/>
        </w:rPr>
        <w:t>.</w:t>
      </w:r>
      <w:r>
        <w:rPr>
          <w:rFonts w:ascii="仿宋_GB2312" w:eastAsia="仿宋_GB2312"/>
          <w:sz w:val="32"/>
          <w:szCs w:val="32"/>
        </w:rPr>
        <w:t>88</w:t>
      </w:r>
      <w:r>
        <w:rPr>
          <w:rFonts w:hint="eastAsia" w:ascii="仿宋_GB2312" w:eastAsia="仿宋_GB2312"/>
          <w:sz w:val="32"/>
          <w:szCs w:val="32"/>
        </w:rPr>
        <w:t>万元，公务用车运行维护费5万元，工会经费3</w:t>
      </w:r>
      <w:r>
        <w:rPr>
          <w:rFonts w:hint="eastAsia" w:ascii="仿宋_GB2312" w:eastAsia="仿宋_GB2312"/>
          <w:sz w:val="32"/>
          <w:szCs w:val="32"/>
          <w:lang w:eastAsia="zh-CN"/>
        </w:rPr>
        <w:t>.</w:t>
      </w:r>
      <w:r>
        <w:rPr>
          <w:rFonts w:ascii="仿宋_GB2312" w:eastAsia="仿宋_GB2312"/>
          <w:sz w:val="32"/>
          <w:szCs w:val="32"/>
        </w:rPr>
        <w:t>6</w:t>
      </w:r>
      <w:r>
        <w:rPr>
          <w:rFonts w:hint="eastAsia" w:ascii="仿宋_GB2312" w:eastAsia="仿宋_GB2312"/>
          <w:sz w:val="32"/>
          <w:szCs w:val="32"/>
        </w:rPr>
        <w:t>万元，</w:t>
      </w:r>
      <w:r>
        <w:rPr>
          <w:rFonts w:hint="eastAsia" w:ascii="仿宋_GB2312" w:eastAsia="仿宋_GB2312"/>
          <w:sz w:val="32"/>
          <w:szCs w:val="32"/>
          <w:lang w:eastAsia="zh-CN"/>
        </w:rPr>
        <w:t>在职职工</w:t>
      </w:r>
      <w:r>
        <w:rPr>
          <w:rFonts w:hint="eastAsia" w:ascii="仿宋_GB2312" w:eastAsia="仿宋_GB2312"/>
          <w:sz w:val="32"/>
          <w:szCs w:val="32"/>
        </w:rPr>
        <w:t>福利费2</w:t>
      </w:r>
      <w:r>
        <w:rPr>
          <w:rFonts w:hint="eastAsia" w:ascii="仿宋_GB2312" w:eastAsia="仿宋_GB2312"/>
          <w:sz w:val="32"/>
          <w:szCs w:val="32"/>
          <w:lang w:eastAsia="zh-CN"/>
        </w:rPr>
        <w:t>.</w:t>
      </w:r>
      <w:r>
        <w:rPr>
          <w:rFonts w:ascii="仿宋_GB2312" w:eastAsia="仿宋_GB2312"/>
          <w:sz w:val="32"/>
          <w:szCs w:val="32"/>
        </w:rPr>
        <w:t>2</w:t>
      </w:r>
      <w:r>
        <w:rPr>
          <w:rFonts w:hint="eastAsia" w:ascii="仿宋_GB2312" w:eastAsia="仿宋_GB2312"/>
          <w:sz w:val="32"/>
          <w:szCs w:val="32"/>
        </w:rPr>
        <w:t>万元</w:t>
      </w:r>
      <w:r>
        <w:rPr>
          <w:rFonts w:hint="eastAsia" w:ascii="仿宋_GB2312" w:eastAsia="仿宋_GB2312"/>
          <w:sz w:val="32"/>
          <w:szCs w:val="32"/>
          <w:lang w:eastAsia="zh-CN"/>
        </w:rPr>
        <w:t>,离退休福利费3万元,办公用品设备购置0.</w:t>
      </w:r>
      <w:r>
        <w:rPr>
          <w:rFonts w:ascii="仿宋_GB2312" w:eastAsia="仿宋_GB2312"/>
          <w:sz w:val="32"/>
          <w:szCs w:val="32"/>
          <w:lang w:eastAsia="zh-CN"/>
        </w:rPr>
        <w:t>7</w:t>
      </w:r>
      <w:r>
        <w:rPr>
          <w:rFonts w:hint="eastAsia" w:ascii="仿宋_GB2312" w:eastAsia="仿宋_GB2312"/>
          <w:sz w:val="32"/>
          <w:szCs w:val="32"/>
          <w:lang w:eastAsia="zh-CN"/>
        </w:rPr>
        <w:t>万元。</w:t>
      </w:r>
    </w:p>
    <w:p>
      <w:pPr>
        <w:spacing w:before="10" w:after="10" w:line="240" w:lineRule="auto"/>
        <w:ind w:firstLine="640" w:firstLineChars="200"/>
        <w:jc w:val="left"/>
        <w:outlineLvl w:val="5"/>
      </w:pPr>
      <w:r>
        <w:rPr>
          <w:rFonts w:ascii="黑体" w:eastAsia="黑体" w:cs="黑体"/>
          <w:color w:val="000000"/>
          <w:sz w:val="32"/>
        </w:rPr>
        <w:t>四、财政拨款“三公”经费预算情况及增减变化原因</w:t>
      </w:r>
    </w:p>
    <w:p>
      <w:pPr>
        <w:spacing w:line="360" w:lineRule="auto"/>
        <w:ind w:left="0" w:firstLine="840" w:firstLineChars="300"/>
        <w:jc w:val="left"/>
        <w:rPr>
          <w:rFonts w:ascii="Times New Roman" w:hAnsi="Times New Roman" w:eastAsia="方正仿宋_GBK"/>
          <w:color w:val="000000"/>
          <w:sz w:val="28"/>
        </w:rPr>
      </w:pPr>
      <w:r>
        <w:rPr>
          <w:rFonts w:hint="eastAsia" w:ascii="Times New Roman" w:hAnsi="Times New Roman" w:eastAsia="方正仿宋_GBK"/>
          <w:color w:val="000000"/>
          <w:sz w:val="28"/>
        </w:rPr>
        <w:t>2022年单位“三公”经费预算安排</w:t>
      </w:r>
      <w:r>
        <w:rPr>
          <w:rFonts w:hint="eastAsia" w:eastAsia="方正仿宋_GBK"/>
          <w:color w:val="000000"/>
          <w:sz w:val="28"/>
          <w:lang w:val="en-US" w:eastAsia="zh-CN"/>
        </w:rPr>
        <w:t>5</w:t>
      </w:r>
      <w:r>
        <w:rPr>
          <w:rFonts w:hint="eastAsia" w:ascii="Times New Roman" w:hAnsi="Times New Roman" w:eastAsia="方正仿宋_GBK"/>
          <w:color w:val="000000"/>
          <w:sz w:val="28"/>
        </w:rPr>
        <w:t>万元，</w:t>
      </w:r>
      <w:r>
        <w:rPr>
          <w:rFonts w:hint="eastAsia" w:eastAsia="方正仿宋_GBK"/>
          <w:color w:val="000000"/>
          <w:sz w:val="28"/>
          <w:lang w:val="en-US" w:eastAsia="zh-CN"/>
        </w:rPr>
        <w:t>与</w:t>
      </w:r>
      <w:r>
        <w:rPr>
          <w:rFonts w:hint="eastAsia" w:ascii="Times New Roman" w:hAnsi="Times New Roman" w:eastAsia="方正仿宋_GBK"/>
          <w:color w:val="000000"/>
          <w:sz w:val="28"/>
        </w:rPr>
        <w:t>2021年</w:t>
      </w:r>
      <w:r>
        <w:rPr>
          <w:rFonts w:hint="eastAsia" w:eastAsia="方正仿宋_GBK"/>
          <w:color w:val="auto"/>
          <w:sz w:val="28"/>
          <w:lang w:val="en-US" w:eastAsia="zh-CN"/>
        </w:rPr>
        <w:t>相比无增减变动</w:t>
      </w:r>
      <w:r>
        <w:rPr>
          <w:rFonts w:hint="eastAsia" w:ascii="Times New Roman" w:hAnsi="Times New Roman" w:eastAsia="方正仿宋_GBK"/>
          <w:color w:val="auto"/>
          <w:sz w:val="28"/>
        </w:rPr>
        <w:t>。具</w:t>
      </w:r>
      <w:r>
        <w:rPr>
          <w:rFonts w:hint="eastAsia" w:ascii="Times New Roman" w:hAnsi="Times New Roman" w:eastAsia="方正仿宋_GBK"/>
          <w:color w:val="000000"/>
          <w:sz w:val="28"/>
        </w:rPr>
        <w:t>体增减情况为：</w:t>
      </w:r>
    </w:p>
    <w:p>
      <w:pPr>
        <w:numPr>
          <w:ilvl w:val="0"/>
          <w:numId w:val="1"/>
        </w:numPr>
        <w:spacing w:line="360" w:lineRule="auto"/>
        <w:ind w:left="0" w:firstLine="560" w:firstLineChars="200"/>
        <w:jc w:val="left"/>
        <w:rPr>
          <w:rFonts w:hint="eastAsia" w:eastAsia="方正仿宋_GBK"/>
          <w:color w:val="auto"/>
          <w:sz w:val="28"/>
          <w:lang w:val="en-US" w:eastAsia="zh-CN"/>
        </w:rPr>
      </w:pPr>
      <w:r>
        <w:rPr>
          <w:rFonts w:hint="eastAsia" w:ascii="Times New Roman" w:hAnsi="Times New Roman" w:eastAsia="方正仿宋_GBK"/>
          <w:color w:val="auto"/>
          <w:sz w:val="28"/>
        </w:rPr>
        <w:t>公务用车购置及运行费</w:t>
      </w:r>
      <w:r>
        <w:rPr>
          <w:rFonts w:hint="eastAsia" w:eastAsia="方正仿宋_GBK"/>
          <w:color w:val="auto"/>
          <w:sz w:val="28"/>
          <w:lang w:val="en-US" w:eastAsia="zh-CN"/>
        </w:rPr>
        <w:t>5</w:t>
      </w:r>
      <w:r>
        <w:rPr>
          <w:rFonts w:hint="eastAsia" w:ascii="Times New Roman" w:hAnsi="Times New Roman" w:eastAsia="方正仿宋_GBK"/>
          <w:color w:val="auto"/>
          <w:sz w:val="28"/>
        </w:rPr>
        <w:t>万元，</w:t>
      </w:r>
      <w:r>
        <w:rPr>
          <w:rFonts w:hint="eastAsia" w:eastAsia="方正仿宋_GBK"/>
          <w:color w:val="auto"/>
          <w:sz w:val="28"/>
          <w:lang w:val="en-US" w:eastAsia="zh-CN"/>
        </w:rPr>
        <w:t>与</w:t>
      </w:r>
      <w:r>
        <w:rPr>
          <w:rFonts w:hint="eastAsia" w:ascii="Times New Roman" w:hAnsi="Times New Roman" w:eastAsia="方正仿宋_GBK"/>
          <w:color w:val="auto"/>
          <w:sz w:val="28"/>
        </w:rPr>
        <w:t>2021年</w:t>
      </w:r>
      <w:r>
        <w:rPr>
          <w:rFonts w:hint="eastAsia" w:eastAsia="方正仿宋_GBK"/>
          <w:color w:val="auto"/>
          <w:sz w:val="28"/>
          <w:lang w:val="en-US" w:eastAsia="zh-CN"/>
        </w:rPr>
        <w:t>相比无增减变动。</w:t>
      </w:r>
    </w:p>
    <w:p>
      <w:pPr>
        <w:numPr>
          <w:ilvl w:val="0"/>
          <w:numId w:val="1"/>
        </w:numPr>
        <w:spacing w:line="360" w:lineRule="auto"/>
        <w:ind w:left="0" w:firstLine="560" w:firstLineChars="200"/>
        <w:jc w:val="left"/>
        <w:rPr>
          <w:rFonts w:ascii="Times New Roman" w:hAnsi="Times New Roman" w:eastAsia="方正仿宋_GBK"/>
          <w:color w:val="auto"/>
          <w:sz w:val="28"/>
        </w:rPr>
      </w:pPr>
      <w:r>
        <w:rPr>
          <w:rFonts w:hint="eastAsia" w:ascii="Times New Roman" w:hAnsi="Times New Roman" w:eastAsia="方正仿宋_GBK"/>
          <w:color w:val="auto"/>
          <w:sz w:val="28"/>
        </w:rPr>
        <w:t>公务接待费</w:t>
      </w:r>
      <w:r>
        <w:rPr>
          <w:rFonts w:hint="eastAsia" w:eastAsia="方正仿宋_GBK"/>
          <w:color w:val="auto"/>
          <w:sz w:val="28"/>
          <w:lang w:val="en-US" w:eastAsia="zh-CN"/>
        </w:rPr>
        <w:t>0</w:t>
      </w:r>
      <w:r>
        <w:rPr>
          <w:rFonts w:hint="eastAsia" w:ascii="Times New Roman" w:hAnsi="Times New Roman" w:eastAsia="方正仿宋_GBK"/>
          <w:color w:val="auto"/>
          <w:sz w:val="28"/>
        </w:rPr>
        <w:t>万元，</w:t>
      </w:r>
      <w:r>
        <w:rPr>
          <w:rFonts w:hint="eastAsia" w:eastAsia="方正仿宋_GBK"/>
          <w:color w:val="auto"/>
          <w:sz w:val="28"/>
          <w:lang w:val="en-US" w:eastAsia="zh-CN"/>
        </w:rPr>
        <w:t>与</w:t>
      </w:r>
      <w:r>
        <w:rPr>
          <w:rFonts w:hint="eastAsia" w:ascii="Times New Roman" w:hAnsi="Times New Roman" w:eastAsia="方正仿宋_GBK"/>
          <w:color w:val="auto"/>
          <w:sz w:val="28"/>
        </w:rPr>
        <w:t>2021年</w:t>
      </w:r>
      <w:r>
        <w:rPr>
          <w:rFonts w:hint="eastAsia" w:eastAsia="方正仿宋_GBK"/>
          <w:color w:val="auto"/>
          <w:sz w:val="28"/>
          <w:lang w:val="en-US" w:eastAsia="zh-CN"/>
        </w:rPr>
        <w:t>相比无增减变动。</w:t>
      </w:r>
    </w:p>
    <w:p>
      <w:pPr>
        <w:numPr>
          <w:ilvl w:val="0"/>
          <w:numId w:val="1"/>
        </w:numPr>
        <w:spacing w:line="360" w:lineRule="auto"/>
        <w:ind w:left="0" w:firstLine="560" w:firstLineChars="200"/>
        <w:jc w:val="left"/>
      </w:pPr>
      <w:r>
        <w:rPr>
          <w:rFonts w:hint="eastAsia" w:ascii="Times New Roman" w:hAnsi="Times New Roman" w:eastAsia="方正仿宋_GBK"/>
          <w:color w:val="auto"/>
          <w:sz w:val="28"/>
        </w:rPr>
        <w:t>因公出国（境）费</w:t>
      </w:r>
      <w:r>
        <w:rPr>
          <w:rFonts w:hint="eastAsia" w:eastAsia="方正仿宋_GBK"/>
          <w:color w:val="auto"/>
          <w:sz w:val="28"/>
          <w:lang w:val="en-US" w:eastAsia="zh-CN"/>
        </w:rPr>
        <w:t>0</w:t>
      </w:r>
      <w:r>
        <w:rPr>
          <w:rFonts w:hint="eastAsia" w:ascii="Times New Roman" w:hAnsi="Times New Roman" w:eastAsia="方正仿宋_GBK"/>
          <w:color w:val="auto"/>
          <w:sz w:val="28"/>
        </w:rPr>
        <w:t>万元，</w:t>
      </w:r>
      <w:r>
        <w:rPr>
          <w:rFonts w:hint="eastAsia" w:eastAsia="方正仿宋_GBK"/>
          <w:color w:val="auto"/>
          <w:sz w:val="28"/>
          <w:lang w:val="en-US" w:eastAsia="zh-CN"/>
        </w:rPr>
        <w:t>与</w:t>
      </w:r>
      <w:r>
        <w:rPr>
          <w:rFonts w:hint="eastAsia" w:ascii="Times New Roman" w:hAnsi="Times New Roman" w:eastAsia="方正仿宋_GBK"/>
          <w:color w:val="auto"/>
          <w:sz w:val="28"/>
        </w:rPr>
        <w:t>2021年</w:t>
      </w:r>
      <w:r>
        <w:rPr>
          <w:rFonts w:hint="eastAsia" w:eastAsia="方正仿宋_GBK"/>
          <w:color w:val="auto"/>
          <w:sz w:val="28"/>
          <w:lang w:val="en-US" w:eastAsia="zh-CN"/>
        </w:rPr>
        <w:t>相比无增减变动。</w:t>
      </w:r>
    </w:p>
    <w:p>
      <w:pPr>
        <w:numPr>
          <w:ilvl w:val="0"/>
          <w:numId w:val="2"/>
        </w:numPr>
        <w:spacing w:before="10" w:after="10" w:line="240" w:lineRule="auto"/>
        <w:ind w:left="0" w:firstLine="640"/>
        <w:jc w:val="left"/>
        <w:outlineLvl w:val="5"/>
        <w:rPr>
          <w:rFonts w:ascii="黑体" w:eastAsia="黑体" w:cs="黑体"/>
          <w:color w:val="000000"/>
          <w:sz w:val="32"/>
        </w:rPr>
      </w:pPr>
      <w:r>
        <w:rPr>
          <w:rFonts w:ascii="黑体" w:eastAsia="黑体" w:cs="黑体"/>
          <w:color w:val="000000"/>
          <w:sz w:val="32"/>
        </w:rPr>
        <w:t>预算绩效信息</w:t>
      </w:r>
    </w:p>
    <w:p>
      <w:pPr>
        <w:spacing w:before="10" w:after="10" w:line="240" w:lineRule="auto"/>
        <w:jc w:val="left"/>
        <w:outlineLvl w:val="5"/>
        <w:rPr>
          <w:rFonts w:ascii="黑体" w:eastAsia="黑体" w:cs="黑体"/>
          <w:color w:val="000000"/>
          <w:sz w:val="32"/>
        </w:rPr>
      </w:pPr>
    </w:p>
    <w:p>
      <w:pPr>
        <w:spacing w:line="560" w:lineRule="exact"/>
        <w:ind w:firstLine="640" w:firstLineChars="200"/>
        <w:rPr>
          <w:rFonts w:ascii="仿宋_GB2312" w:eastAsia="仿宋_GB2312" w:cs="宋体"/>
          <w:sz w:val="32"/>
          <w:szCs w:val="32"/>
        </w:rPr>
      </w:pPr>
      <w:r>
        <w:rPr>
          <w:rFonts w:hint="eastAsia" w:ascii="仿宋_GB2312" w:eastAsia="仿宋_GB2312" w:cs="宋体"/>
          <w:sz w:val="32"/>
          <w:szCs w:val="32"/>
        </w:rPr>
        <w:t xml:space="preserve">第一部分 </w:t>
      </w:r>
      <w:r>
        <w:rPr>
          <w:rFonts w:hint="eastAsia" w:ascii="仿宋_GB2312" w:eastAsia="仿宋_GB2312" w:cs="宋体"/>
          <w:sz w:val="32"/>
          <w:szCs w:val="32"/>
          <w:lang w:val="en-US" w:eastAsia="zh-CN"/>
        </w:rPr>
        <w:t>单位</w:t>
      </w:r>
      <w:r>
        <w:rPr>
          <w:rFonts w:hint="eastAsia" w:ascii="仿宋_GB2312" w:eastAsia="仿宋_GB2312" w:cs="宋体"/>
          <w:sz w:val="32"/>
          <w:szCs w:val="32"/>
        </w:rPr>
        <w:t>整体绩效目标</w:t>
      </w:r>
    </w:p>
    <w:p>
      <w:pPr>
        <w:spacing w:line="560" w:lineRule="exact"/>
        <w:ind w:firstLine="640" w:firstLineChars="200"/>
        <w:rPr>
          <w:rFonts w:ascii="仿宋_GB2312" w:eastAsia="仿宋_GB2312"/>
          <w:b/>
          <w:bCs/>
        </w:rPr>
      </w:pPr>
      <w:r>
        <w:rPr>
          <w:rFonts w:hint="eastAsia" w:ascii="仿宋_GB2312" w:eastAsia="仿宋_GB2312" w:cs="宋体"/>
          <w:sz w:val="32"/>
          <w:szCs w:val="32"/>
        </w:rPr>
        <w:t>（一）</w:t>
      </w:r>
      <w:r>
        <w:rPr>
          <w:rFonts w:hint="eastAsia" w:ascii="仿宋_GB2312" w:eastAsia="仿宋_GB2312"/>
          <w:sz w:val="32"/>
          <w:szCs w:val="32"/>
        </w:rPr>
        <w:t>总体绩效目标：保证中心正常运行，为地震截瘫伤员提供供养、日常护理、康复医疗、休闲娱乐等方面的服务。初步形成资源共享、分区明确、布局合理、功能完善、统一管理、服务优质的社会福利服务设施体。</w:t>
      </w:r>
    </w:p>
    <w:p>
      <w:pPr>
        <w:spacing w:line="560" w:lineRule="exact"/>
        <w:ind w:firstLine="640" w:firstLineChars="200"/>
        <w:rPr>
          <w:rFonts w:ascii="仿宋" w:eastAsia="仿宋"/>
          <w:sz w:val="32"/>
          <w:szCs w:val="32"/>
        </w:rPr>
      </w:pPr>
      <w:r>
        <w:rPr>
          <w:rFonts w:hint="eastAsia" w:ascii="仿宋_GB2312" w:eastAsia="仿宋_GB2312"/>
          <w:sz w:val="32"/>
          <w:szCs w:val="32"/>
        </w:rPr>
        <w:t>（二）分项绩效目标：</w:t>
      </w:r>
      <w:r>
        <w:rPr>
          <w:rFonts w:ascii="仿宋" w:eastAsia="仿宋"/>
          <w:sz w:val="32"/>
          <w:szCs w:val="32"/>
        </w:rPr>
        <w:t>逐步改造服务设施，满足群众基本需求和环境保护标准</w:t>
      </w:r>
      <w:r>
        <w:rPr>
          <w:rFonts w:hint="eastAsia" w:ascii="仿宋" w:eastAsia="仿宋"/>
          <w:sz w:val="32"/>
          <w:szCs w:val="32"/>
        </w:rPr>
        <w:t>。</w:t>
      </w:r>
    </w:p>
    <w:p>
      <w:pPr>
        <w:spacing w:line="500" w:lineRule="exact"/>
        <w:ind w:firstLine="640" w:firstLineChars="200"/>
        <w:rPr>
          <w:rFonts w:eastAsia="方正仿宋_GBK"/>
          <w:sz w:val="28"/>
        </w:rPr>
      </w:pPr>
      <w:r>
        <w:rPr>
          <w:rFonts w:hint="eastAsia" w:ascii="仿宋_GB2312" w:eastAsia="仿宋_GB2312"/>
          <w:sz w:val="32"/>
          <w:szCs w:val="32"/>
        </w:rPr>
        <w:t>（三）工作保障措施：</w:t>
      </w:r>
    </w:p>
    <w:p>
      <w:pPr>
        <w:spacing w:before="10" w:after="10" w:line="240" w:lineRule="auto"/>
        <w:jc w:val="left"/>
        <w:outlineLvl w:val="5"/>
        <w:rPr>
          <w:rFonts w:ascii="仿宋" w:eastAsia="仿宋"/>
          <w:sz w:val="32"/>
          <w:szCs w:val="32"/>
        </w:rPr>
      </w:pPr>
      <w:r>
        <w:rPr>
          <w:rFonts w:ascii="仿宋" w:eastAsia="仿宋"/>
          <w:sz w:val="32"/>
          <w:szCs w:val="32"/>
        </w:rPr>
        <w:t>加强培训，服务能力。工作人员等开展业务技能专项培训，不断提高基层民政队伍素质和服务能力。</w:t>
      </w:r>
    </w:p>
    <w:p>
      <w:pPr>
        <w:spacing w:before="10" w:after="10" w:line="240" w:lineRule="auto"/>
        <w:jc w:val="left"/>
        <w:outlineLvl w:val="5"/>
        <w:rPr>
          <w:rFonts w:ascii="仿宋" w:eastAsia="仿宋"/>
          <w:sz w:val="32"/>
          <w:szCs w:val="32"/>
        </w:rPr>
      </w:pPr>
    </w:p>
    <w:p>
      <w:pPr>
        <w:ind w:firstLine="643" w:firstLineChars="200"/>
        <w:jc w:val="left"/>
        <w:rPr>
          <w:rFonts w:ascii="方正楷体_GBK" w:eastAsia="方正楷体_GBK"/>
          <w:b/>
          <w:color w:val="000000"/>
          <w:sz w:val="32"/>
        </w:rPr>
      </w:pPr>
      <w:r>
        <w:rPr>
          <w:rFonts w:hint="eastAsia" w:ascii="方正楷体_GBK" w:eastAsia="方正楷体_GBK"/>
          <w:b/>
          <w:color w:val="000000"/>
          <w:sz w:val="32"/>
        </w:rPr>
        <w:t>第二部分 专项资金绩效目标</w:t>
      </w:r>
    </w:p>
    <w:p>
      <w:pPr>
        <w:ind w:firstLine="643" w:firstLineChars="200"/>
        <w:jc w:val="left"/>
        <w:rPr>
          <w:rFonts w:ascii="方正楷体_GBK" w:eastAsia="方正楷体_GBK"/>
          <w:b/>
          <w:color w:val="000000"/>
          <w:sz w:val="32"/>
        </w:rPr>
      </w:pPr>
    </w:p>
    <w:p>
      <w:pPr>
        <w:ind w:firstLine="643" w:firstLineChars="200"/>
        <w:jc w:val="left"/>
        <w:rPr>
          <w:rFonts w:ascii="Times New Roman" w:hAnsi="Times New Roman"/>
          <w:b/>
          <w:color w:val="000000"/>
          <w:sz w:val="32"/>
        </w:rPr>
      </w:pPr>
      <w:r>
        <w:rPr>
          <w:rFonts w:hint="eastAsia" w:ascii="方正楷体_GBK" w:eastAsia="方正楷体_GBK"/>
          <w:b/>
          <w:color w:val="000000"/>
          <w:sz w:val="32"/>
        </w:rPr>
        <w:t>第三部分 预算项目绩效目标</w:t>
      </w:r>
    </w:p>
    <w:p>
      <w:pPr>
        <w:spacing w:before="10" w:after="10" w:line="240" w:lineRule="auto"/>
        <w:jc w:val="left"/>
        <w:outlineLvl w:val="5"/>
        <w:rPr>
          <w:rFonts w:ascii="黑体" w:eastAsia="黑体" w:cs="黑体"/>
          <w:color w:val="000000"/>
          <w:sz w:val="32"/>
        </w:rPr>
        <w:sectPr>
          <w:pgSz w:w="16840" w:h="11900" w:orient="landscape"/>
          <w:pgMar w:top="1361" w:right="1020" w:bottom="1361" w:left="1020" w:header="720" w:footer="720" w:gutter="0"/>
          <w:cols w:space="720" w:num="1"/>
          <w:docGrid w:linePitch="326" w:charSpace="0"/>
        </w:sectPr>
      </w:pPr>
    </w:p>
    <w:p>
      <w:pPr>
        <w:spacing w:before="0" w:after="0"/>
        <w:ind w:firstLine="560"/>
        <w:jc w:val="left"/>
        <w:outlineLvl w:val="9"/>
      </w:pPr>
      <w:r>
        <w:rPr>
          <w:rFonts w:ascii="方正仿宋_GBK" w:eastAsia="方正仿宋_GBK" w:cs="方正仿宋_GBK"/>
          <w:b/>
          <w:color w:val="000000"/>
          <w:sz w:val="28"/>
        </w:rPr>
        <w:t>1、金宝城特护费绩效目标表</w:t>
      </w:r>
    </w:p>
    <w:tbl>
      <w:tblPr>
        <w:tblStyle w:val="8"/>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FFFFFF" w:sz="6" w:space="0"/>
              <w:right w:val="single" w:color="000000" w:sz="6" w:space="0"/>
            </w:tcBorders>
            <w:vAlign w:val="center"/>
          </w:tcPr>
          <w:p>
            <w:pPr>
              <w:pStyle w:val="14"/>
            </w:pPr>
            <w:r>
              <w:t>绩效目标</w:t>
            </w:r>
          </w:p>
        </w:tc>
        <w:tc>
          <w:tcPr>
            <w:tcW w:w="12756" w:type="dxa"/>
            <w:tcBorders>
              <w:top w:val="single" w:color="000000" w:sz="6" w:space="0"/>
              <w:left w:val="single" w:color="000000" w:sz="6" w:space="0"/>
              <w:bottom w:val="single" w:color="FFFFFF" w:sz="6" w:space="0"/>
              <w:right w:val="single" w:color="000000" w:sz="6" w:space="0"/>
            </w:tcBorders>
            <w:vAlign w:val="center"/>
          </w:tcPr>
          <w:p>
            <w:pPr>
              <w:pStyle w:val="16"/>
            </w:pPr>
            <w:r>
              <w:t>1.为金宝城提供全方位护理，提高金宝城生活质量。</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4"/>
            </w:pPr>
            <w:r>
              <w:t>一级指标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4"/>
            </w:pPr>
            <w:r>
              <w:t>二级指标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4"/>
            </w:pPr>
            <w:r>
              <w:t>三级指标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4"/>
            </w:pPr>
            <w:r>
              <w:t>绩效指标描述</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4"/>
            </w:pPr>
            <w:r>
              <w:t>指标值</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17"/>
            </w:pPr>
            <w:r>
              <w:t>产出指标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数量指标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保障伤员人数</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保障伤员人数</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1人</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伤员人数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质量指标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特护资金发放准确率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特护资金发放准确率</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100%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拨款凭证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时效指标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特护工作及时率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特护工作开展的及时程度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成本指标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特护费发放标准</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特护费发放标准</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200元/天</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拨款凭证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17"/>
            </w:pPr>
            <w:r>
              <w:t>效益指标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经济效益指标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提高伤员生活水平</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提高伤员生活水平</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稳步提高</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社会效益指标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金宝城特护需求满足情况</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金宝城特护需求满足情况</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有效满足</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可持续影响指标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改善伤员生活质量</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改善伤员生活质量</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逐步改善</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7"/>
            </w:pPr>
            <w:r>
              <w:t>满意度指标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服务对象满意度指标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服务对象满意度</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伤员满意度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调查问卷</w:t>
            </w:r>
          </w:p>
        </w:tc>
      </w:tr>
    </w:tbl>
    <w:p>
      <w:pPr>
        <w:sectPr>
          <w:pgSz w:w="16840" w:h="11900" w:orient="landscape"/>
          <w:pgMar w:top="1361" w:right="1020" w:bottom="1134" w:left="1020" w:header="720" w:footer="720" w:gutter="0"/>
          <w:cols w:space="720" w:num="1"/>
          <w:docGrid w:linePitch="326" w:charSpace="0"/>
        </w:sectPr>
      </w:pPr>
    </w:p>
    <w:p>
      <w:pPr>
        <w:spacing w:before="0" w:after="0"/>
        <w:ind w:firstLine="560"/>
        <w:jc w:val="left"/>
        <w:outlineLvl w:val="9"/>
      </w:pPr>
      <w:r>
        <w:rPr>
          <w:rFonts w:ascii="方正仿宋_GBK" w:eastAsia="方正仿宋_GBK" w:cs="方正仿宋_GBK"/>
          <w:b/>
          <w:color w:val="000000"/>
          <w:sz w:val="28"/>
        </w:rPr>
        <w:t>2、民政事业服务中心经费绩效目标表</w:t>
      </w:r>
    </w:p>
    <w:tbl>
      <w:tblPr>
        <w:tblStyle w:val="8"/>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top w:val="single" w:color="000000" w:sz="6" w:space="0"/>
              <w:left w:val="single" w:color="000000" w:sz="6" w:space="0"/>
              <w:bottom w:val="single" w:color="FFFFFF" w:sz="6" w:space="0"/>
              <w:right w:val="single" w:color="000000" w:sz="6" w:space="0"/>
            </w:tcBorders>
            <w:vAlign w:val="center"/>
          </w:tcPr>
          <w:p>
            <w:pPr>
              <w:pStyle w:val="14"/>
            </w:pPr>
            <w:r>
              <w:t>绩效目标</w:t>
            </w:r>
          </w:p>
        </w:tc>
        <w:tc>
          <w:tcPr>
            <w:tcW w:w="12756" w:type="dxa"/>
            <w:tcBorders>
              <w:top w:val="single" w:color="000000" w:sz="6" w:space="0"/>
              <w:left w:val="single" w:color="000000" w:sz="6" w:space="0"/>
              <w:bottom w:val="single" w:color="FFFFFF" w:sz="6" w:space="0"/>
              <w:right w:val="single" w:color="000000" w:sz="6" w:space="0"/>
            </w:tcBorders>
            <w:vAlign w:val="center"/>
          </w:tcPr>
          <w:p>
            <w:pPr>
              <w:pStyle w:val="16"/>
            </w:pPr>
            <w:r>
              <w:t>1.民政事业服务中心正常运转，保障消防、电梯、保洁、保安及各项日常业务正常开展。</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4"/>
            </w:pPr>
            <w:r>
              <w:t>一级指标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4"/>
            </w:pPr>
            <w:r>
              <w:t>二级指标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4"/>
            </w:pPr>
            <w:r>
              <w:t>三级指标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4"/>
            </w:pPr>
            <w:r>
              <w:t>绩效指标描述</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4"/>
            </w:pPr>
            <w:r>
              <w:t>指标值</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17"/>
            </w:pPr>
            <w:r>
              <w:t>产出指标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数量指标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保障民政事业服务中心电梯运行数量</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民政事业服务中心电梯维护的数量</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8台</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电梯日常维护保养合同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质量指标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保障消防设施正常使用</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保障民政事业服务中心消防系统维保范围</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18849.68平方米</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消防系统保养维护委托合同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时效指标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电梯维护及时率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电梯维护及时程度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电梯检修记录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成本指标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中心保安月工资</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中心保安月工资</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2150元</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保安合同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17"/>
            </w:pPr>
            <w:r>
              <w:t>效益指标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经济效益指标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保障中心日常运营</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保障中心日常运营</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基本保障</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社会效益指标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保障中心院民的人身安全</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保障中心院民的人身安全</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有效保障</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可持续影响指标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提升民政服务专业化程度</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提升民政服务专业化程度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稳步提升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7"/>
            </w:pPr>
            <w:r>
              <w:t>满意度指标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服务对象满意度指标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工作人员满意度</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工作人员满意度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调查问卷</w:t>
            </w:r>
          </w:p>
        </w:tc>
      </w:tr>
    </w:tbl>
    <w:p>
      <w:pPr>
        <w:sectPr>
          <w:pgSz w:w="16840" w:h="11900" w:orient="landscape"/>
          <w:pgMar w:top="1361" w:right="1020" w:bottom="1134" w:left="1020" w:header="720" w:footer="720" w:gutter="0"/>
          <w:cols w:space="720" w:num="1"/>
          <w:docGrid w:linePitch="326" w:charSpace="0"/>
        </w:sectPr>
      </w:pPr>
    </w:p>
    <w:p>
      <w:pPr>
        <w:spacing w:before="0" w:after="0"/>
        <w:ind w:firstLine="560"/>
        <w:jc w:val="left"/>
        <w:outlineLvl w:val="9"/>
      </w:pPr>
      <w:r>
        <w:rPr>
          <w:rFonts w:ascii="方正仿宋_GBK" w:eastAsia="方正仿宋_GBK" w:cs="方正仿宋_GBK"/>
          <w:b/>
          <w:color w:val="000000"/>
          <w:sz w:val="28"/>
        </w:rPr>
        <w:t>3、中心截瘫伤员陪护费绩效目标表</w:t>
      </w:r>
    </w:p>
    <w:tbl>
      <w:tblPr>
        <w:tblStyle w:val="8"/>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top w:val="single" w:color="000000" w:sz="6" w:space="0"/>
              <w:left w:val="single" w:color="000000" w:sz="6" w:space="0"/>
              <w:bottom w:val="single" w:color="FFFFFF" w:sz="6" w:space="0"/>
              <w:right w:val="single" w:color="000000" w:sz="6" w:space="0"/>
            </w:tcBorders>
            <w:vAlign w:val="center"/>
          </w:tcPr>
          <w:p>
            <w:pPr>
              <w:pStyle w:val="14"/>
            </w:pPr>
            <w:r>
              <w:t>绩效目标</w:t>
            </w:r>
          </w:p>
        </w:tc>
        <w:tc>
          <w:tcPr>
            <w:tcW w:w="12756" w:type="dxa"/>
            <w:tcBorders>
              <w:top w:val="single" w:color="000000" w:sz="6" w:space="0"/>
              <w:left w:val="single" w:color="000000" w:sz="6" w:space="0"/>
              <w:bottom w:val="single" w:color="FFFFFF" w:sz="6" w:space="0"/>
              <w:right w:val="single" w:color="000000" w:sz="6" w:space="0"/>
            </w:tcBorders>
            <w:vAlign w:val="center"/>
          </w:tcPr>
          <w:p>
            <w:pPr>
              <w:pStyle w:val="16"/>
            </w:pPr>
            <w:r>
              <w:t>1.保障生病截瘫伤员能够得到及时护理</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4"/>
            </w:pPr>
            <w:r>
              <w:t>一级指标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4"/>
            </w:pPr>
            <w:r>
              <w:t>二级指标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4"/>
            </w:pPr>
            <w:r>
              <w:t>三级指标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4"/>
            </w:pPr>
            <w:r>
              <w:t>绩效指标描述</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4"/>
            </w:pPr>
            <w:r>
              <w:t>指标值</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17"/>
            </w:pPr>
            <w:r>
              <w:t>产出指标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数量指标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受益伤员人数</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受益伤员人数</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27人</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截瘫伤员人数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质量指标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住院伤员陪护率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实际享受陪护的伤员占应享受陪护伤员的比率</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100%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发放凭证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时效指标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住院陪护费发放及时率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住院陪护费发放及时率</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拨款凭证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成本指标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陪护费发放标准</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执行陪护费发放标准</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≤240元/天/人</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拨款凭证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17"/>
            </w:pPr>
            <w:r>
              <w:t>效益指标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经济效益指标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提高伤员生活水平</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提高伤员生活水平</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稳步提高</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社会效益指标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截瘫伤员医疗陪护需求满足情况</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截瘫伤员医疗陪护需求满足情况</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有效满足</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可持续影响指标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改善伤员生活状况</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改善伤员生活状况</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逐步改善</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7"/>
            </w:pPr>
            <w:r>
              <w:t>满意度指标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服务对象满意度指标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服务对象满意度</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伤员满意度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调查问卷</w:t>
            </w:r>
          </w:p>
        </w:tc>
      </w:tr>
    </w:tbl>
    <w:p>
      <w:pPr>
        <w:sectPr>
          <w:pgSz w:w="16840" w:h="11900" w:orient="landscape"/>
          <w:pgMar w:top="1361" w:right="1020" w:bottom="1134" w:left="1020" w:header="720" w:footer="720" w:gutter="0"/>
          <w:cols w:space="720" w:num="1"/>
          <w:docGrid w:linePitch="326" w:charSpace="0"/>
        </w:sectPr>
      </w:pPr>
    </w:p>
    <w:p>
      <w:pPr>
        <w:spacing w:before="0" w:after="0"/>
        <w:ind w:firstLine="560"/>
        <w:jc w:val="left"/>
        <w:outlineLvl w:val="9"/>
      </w:pPr>
      <w:r>
        <w:rPr>
          <w:rFonts w:ascii="方正仿宋_GBK" w:eastAsia="方正仿宋_GBK" w:cs="方正仿宋_GBK"/>
          <w:b/>
          <w:color w:val="000000"/>
          <w:sz w:val="28"/>
        </w:rPr>
        <w:t>4、中心截瘫伤员生活费绩效目标表</w:t>
      </w:r>
    </w:p>
    <w:tbl>
      <w:tblPr>
        <w:tblStyle w:val="8"/>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top w:val="single" w:color="000000" w:sz="6" w:space="0"/>
              <w:left w:val="single" w:color="000000" w:sz="6" w:space="0"/>
              <w:bottom w:val="single" w:color="FFFFFF" w:sz="6" w:space="0"/>
              <w:right w:val="single" w:color="000000" w:sz="6" w:space="0"/>
            </w:tcBorders>
            <w:vAlign w:val="center"/>
          </w:tcPr>
          <w:p>
            <w:pPr>
              <w:pStyle w:val="14"/>
            </w:pPr>
            <w:r>
              <w:t>绩效目标</w:t>
            </w:r>
          </w:p>
        </w:tc>
        <w:tc>
          <w:tcPr>
            <w:tcW w:w="12756" w:type="dxa"/>
            <w:tcBorders>
              <w:top w:val="single" w:color="000000" w:sz="6" w:space="0"/>
              <w:left w:val="single" w:color="000000" w:sz="6" w:space="0"/>
              <w:bottom w:val="single" w:color="FFFFFF" w:sz="6" w:space="0"/>
              <w:right w:val="single" w:color="000000" w:sz="6" w:space="0"/>
            </w:tcBorders>
            <w:vAlign w:val="center"/>
          </w:tcPr>
          <w:p>
            <w:pPr>
              <w:pStyle w:val="16"/>
            </w:pPr>
            <w:r>
              <w:t>1.为伤员按时发放生活补贴,增强伤员幸福指数。专款专用。</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4"/>
            </w:pPr>
            <w:r>
              <w:t>一级指标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4"/>
            </w:pPr>
            <w:r>
              <w:t>二级指标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4"/>
            </w:pPr>
            <w:r>
              <w:t>三级指标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4"/>
            </w:pPr>
            <w:r>
              <w:t>绩效指标描述</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4"/>
            </w:pPr>
            <w:r>
              <w:t>指标值</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17"/>
            </w:pPr>
            <w:r>
              <w:t>产出指标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数量指标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伤员人数</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伤员人数</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32人</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截瘫伤员人数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质量指标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补助资金发放准确率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补助资金发放准确情况</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 xml:space="preserve">32人 </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截瘫伤员人数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时效指标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生活补助发放率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生活补助发放及时程度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生活费拨款凭证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成本指标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生活补助发放标准</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执行生活费发放标准</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≥90元/月</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生活费发放表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17"/>
            </w:pPr>
            <w:r>
              <w:t>效益指标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经济效益指标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提高伤员生活水平</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提高伤员生活水平</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稳步提高</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可持续影响指标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改善伤员生活质量</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改善伤员生活质量</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逐步改善</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7"/>
            </w:pPr>
            <w:r>
              <w:t>满意度指标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服务对象满意度指标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服务对象满意度</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伤员满意度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调查问卷</w:t>
            </w:r>
          </w:p>
        </w:tc>
      </w:tr>
    </w:tbl>
    <w:p>
      <w:pPr>
        <w:sectPr>
          <w:pgSz w:w="16840" w:h="11900" w:orient="landscape"/>
          <w:pgMar w:top="1361" w:right="1020" w:bottom="1134" w:left="1020" w:header="720" w:footer="720" w:gutter="0"/>
          <w:cols w:space="720" w:num="1"/>
          <w:docGrid w:linePitch="326" w:charSpace="0"/>
        </w:sectPr>
      </w:pPr>
    </w:p>
    <w:p>
      <w:pPr>
        <w:spacing w:before="0" w:after="0"/>
        <w:ind w:firstLine="560"/>
        <w:jc w:val="left"/>
        <w:outlineLvl w:val="9"/>
      </w:pPr>
      <w:r>
        <w:rPr>
          <w:rFonts w:ascii="方正仿宋_GBK" w:eastAsia="方正仿宋_GBK" w:cs="方正仿宋_GBK"/>
          <w:b/>
          <w:color w:val="000000"/>
          <w:sz w:val="28"/>
        </w:rPr>
        <w:t>5、中心截瘫伤员生活用品购置费绩效目标表</w:t>
      </w:r>
    </w:p>
    <w:tbl>
      <w:tblPr>
        <w:tblStyle w:val="8"/>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FFFFFF" w:sz="6" w:space="0"/>
              <w:right w:val="single" w:color="000000" w:sz="6" w:space="0"/>
            </w:tcBorders>
            <w:vAlign w:val="center"/>
          </w:tcPr>
          <w:p>
            <w:pPr>
              <w:pStyle w:val="14"/>
            </w:pPr>
            <w:r>
              <w:t>绩效目标</w:t>
            </w:r>
          </w:p>
        </w:tc>
        <w:tc>
          <w:tcPr>
            <w:tcW w:w="12756" w:type="dxa"/>
            <w:tcBorders>
              <w:top w:val="single" w:color="000000" w:sz="6" w:space="0"/>
              <w:left w:val="single" w:color="000000" w:sz="6" w:space="0"/>
              <w:bottom w:val="single" w:color="FFFFFF" w:sz="6" w:space="0"/>
              <w:right w:val="single" w:color="000000" w:sz="6" w:space="0"/>
            </w:tcBorders>
            <w:vAlign w:val="center"/>
          </w:tcPr>
          <w:p>
            <w:pPr>
              <w:pStyle w:val="16"/>
            </w:pPr>
            <w:r>
              <w:t>1.保障伤员生活质量，专款专用。</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4"/>
            </w:pPr>
            <w:r>
              <w:t>一级指标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4"/>
            </w:pPr>
            <w:r>
              <w:t>二级指标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4"/>
            </w:pPr>
            <w:r>
              <w:t>三级指标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4"/>
            </w:pPr>
            <w:r>
              <w:t>绩效指标描述</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4"/>
            </w:pPr>
            <w:r>
              <w:t>指标值</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17"/>
            </w:pPr>
            <w:r>
              <w:t>产出指标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数量指标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受益伤员数量</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受益伤员数量</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32人</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截瘫伤员人数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质量指标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购置生活用品合格率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购置生活用品合格率</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100%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验收手续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时效指标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工作完成及时率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工作完成及时程度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拨款凭证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成本指标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年度购置总额</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年度购置总额</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≤5.8万元</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拨款凭证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17"/>
            </w:pPr>
            <w:r>
              <w:t>效益指标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经济效益指标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提高伤员生活水平</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提高伤员生活水平</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稳步提高</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可持续影响指标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改善伤员生活质量</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改善伤员生活质量</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逐步改善</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7"/>
            </w:pPr>
            <w:r>
              <w:t>满意度指标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服务对象满意度指标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服务对象满意度</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伤员满意度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调查问卷</w:t>
            </w:r>
          </w:p>
        </w:tc>
      </w:tr>
    </w:tbl>
    <w:p>
      <w:pPr>
        <w:sectPr>
          <w:pgSz w:w="16840" w:h="11900" w:orient="landscape"/>
          <w:pgMar w:top="1361" w:right="1020" w:bottom="1134" w:left="1020" w:header="720" w:footer="720" w:gutter="0"/>
          <w:cols w:space="720" w:num="1"/>
          <w:docGrid w:linePitch="326" w:charSpace="0"/>
        </w:sectPr>
      </w:pPr>
    </w:p>
    <w:p>
      <w:pPr>
        <w:spacing w:before="0" w:after="0"/>
        <w:ind w:firstLine="560"/>
        <w:jc w:val="left"/>
        <w:outlineLvl w:val="9"/>
      </w:pPr>
      <w:r>
        <w:rPr>
          <w:rFonts w:ascii="方正仿宋_GBK" w:eastAsia="方正仿宋_GBK" w:cs="方正仿宋_GBK"/>
          <w:b/>
          <w:color w:val="000000"/>
          <w:sz w:val="28"/>
        </w:rPr>
        <w:t>6、中心截瘫伤员医疗费绩效目标表</w:t>
      </w:r>
    </w:p>
    <w:tbl>
      <w:tblPr>
        <w:tblStyle w:val="8"/>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FFFFFF" w:sz="6" w:space="0"/>
              <w:right w:val="single" w:color="000000" w:sz="6" w:space="0"/>
            </w:tcBorders>
            <w:vAlign w:val="center"/>
          </w:tcPr>
          <w:p>
            <w:pPr>
              <w:pStyle w:val="14"/>
            </w:pPr>
            <w:r>
              <w:t>绩效目标</w:t>
            </w:r>
          </w:p>
        </w:tc>
        <w:tc>
          <w:tcPr>
            <w:tcW w:w="12756" w:type="dxa"/>
            <w:tcBorders>
              <w:top w:val="single" w:color="000000" w:sz="6" w:space="0"/>
              <w:left w:val="single" w:color="000000" w:sz="6" w:space="0"/>
              <w:bottom w:val="single" w:color="FFFFFF" w:sz="6" w:space="0"/>
              <w:right w:val="single" w:color="000000" w:sz="6" w:space="0"/>
            </w:tcBorders>
            <w:vAlign w:val="center"/>
          </w:tcPr>
          <w:p>
            <w:pPr>
              <w:pStyle w:val="16"/>
            </w:pPr>
            <w:r>
              <w:t>1.为保障伤员疾病得到有效治疗，专款专用</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4"/>
            </w:pPr>
            <w:r>
              <w:t>一级指标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4"/>
            </w:pPr>
            <w:r>
              <w:t>二级指标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4"/>
            </w:pPr>
            <w:r>
              <w:t>三级指标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4"/>
            </w:pPr>
            <w:r>
              <w:t>绩效指标描述</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4"/>
            </w:pPr>
            <w:r>
              <w:t>指标值</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17"/>
            </w:pPr>
            <w:r>
              <w:t>产出指标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数量指标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保障伤员人数</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保障伤员人数</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32人</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截瘫伤员人数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质量指标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医疗救治率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实际救治的伤员占应救治伤员的比率</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100%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医疗凭证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时效指标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救治工作及时率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救治工作及时程度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成本指标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年度医疗费用总额</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年度医疗费用总额</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≤80万元</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决算数据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17"/>
            </w:pPr>
            <w:r>
              <w:t>效益指标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经济效益指标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提高伤员生活水平</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提高伤员生活水平</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稳步提高</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社会效益指标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截瘫伤员医疗需求满足情况</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截瘫伤员医疗需求满足情况</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有效满足</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可持续影响指标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改善伤员生活质量</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改善伤员生活质量</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逐步改善</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7"/>
            </w:pPr>
            <w:r>
              <w:t>满意度指标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服务对象满意度指标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服务对象满意度</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伤员满意度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问卷调查</w:t>
            </w:r>
          </w:p>
        </w:tc>
      </w:tr>
    </w:tbl>
    <w:p>
      <w:pPr>
        <w:sectPr>
          <w:pgSz w:w="16840" w:h="11900" w:orient="landscape"/>
          <w:pgMar w:top="1361" w:right="1020" w:bottom="1134" w:left="1020" w:header="720" w:footer="720" w:gutter="0"/>
          <w:cols w:space="720" w:num="1"/>
          <w:docGrid w:linePitch="326" w:charSpace="0"/>
        </w:sectPr>
      </w:pPr>
    </w:p>
    <w:p>
      <w:pPr>
        <w:spacing w:before="0" w:after="0"/>
        <w:ind w:firstLine="560"/>
        <w:jc w:val="left"/>
        <w:outlineLvl w:val="9"/>
      </w:pPr>
      <w:r>
        <w:rPr>
          <w:rFonts w:ascii="方正仿宋_GBK" w:eastAsia="方正仿宋_GBK" w:cs="方正仿宋_GBK"/>
          <w:b/>
          <w:color w:val="000000"/>
          <w:sz w:val="28"/>
        </w:rPr>
        <w:t>7、中心劳务派遣人员经费（劳务费）绩效目标表</w:t>
      </w:r>
    </w:p>
    <w:tbl>
      <w:tblPr>
        <w:tblStyle w:val="8"/>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top w:val="single" w:color="000000" w:sz="6" w:space="0"/>
              <w:left w:val="single" w:color="000000" w:sz="6" w:space="0"/>
              <w:bottom w:val="single" w:color="FFFFFF" w:sz="6" w:space="0"/>
              <w:right w:val="single" w:color="000000" w:sz="6" w:space="0"/>
            </w:tcBorders>
            <w:vAlign w:val="center"/>
          </w:tcPr>
          <w:p>
            <w:pPr>
              <w:pStyle w:val="14"/>
            </w:pPr>
            <w:r>
              <w:t>绩效目标</w:t>
            </w:r>
          </w:p>
        </w:tc>
        <w:tc>
          <w:tcPr>
            <w:tcW w:w="12756" w:type="dxa"/>
            <w:tcBorders>
              <w:top w:val="single" w:color="000000" w:sz="6" w:space="0"/>
              <w:left w:val="single" w:color="000000" w:sz="6" w:space="0"/>
              <w:bottom w:val="single" w:color="FFFFFF" w:sz="6" w:space="0"/>
              <w:right w:val="single" w:color="000000" w:sz="6" w:space="0"/>
            </w:tcBorders>
            <w:vAlign w:val="center"/>
          </w:tcPr>
          <w:p>
            <w:pPr>
              <w:pStyle w:val="16"/>
            </w:pPr>
            <w:r>
              <w:t>1.及时发放劳务派遣人员工资，保障中心正常运转。</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4"/>
            </w:pPr>
            <w:r>
              <w:t>一级指标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4"/>
            </w:pPr>
            <w:r>
              <w:t>二级指标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4"/>
            </w:pPr>
            <w:r>
              <w:t>三级指标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4"/>
            </w:pPr>
            <w:r>
              <w:t>绩效指标描述</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4"/>
            </w:pPr>
            <w:r>
              <w:t>指标值</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17"/>
            </w:pPr>
            <w:r>
              <w:t>产出指标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数量指标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劳务派遣人数</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聘用的劳务派遣人员</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36人</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质量指标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资金拨付准确率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每月资金拨付准确情况</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100%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拨款凭证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时效指标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工资保险拨付及时率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工资保险拨付及时程度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拨款凭证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成本指标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劳务派遣人员月工资标准</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执行的劳务派遣人员月工资标准</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≥2160元/人/月</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拨款凭证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17"/>
            </w:pPr>
            <w:r>
              <w:t>效益指标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经济效益指标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保障劳务派遣人员生活质量</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保障劳务派遣人员生活质量</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基本保障</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社会效益指标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安排就业人数</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解决就业人数，缓解就业压力</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36人</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可持续影响指标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改善劳务派遣人员生活质量</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改善劳务派遣人员生活质量</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稳步改善</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7"/>
            </w:pPr>
            <w:r>
              <w:t>满意度指标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服务对象满意度指标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服务对象满意度</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劳务派遣人员满意度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调查问卷</w:t>
            </w:r>
          </w:p>
        </w:tc>
      </w:tr>
    </w:tbl>
    <w:p>
      <w:pPr>
        <w:sectPr>
          <w:pgSz w:w="16840" w:h="11900" w:orient="landscape"/>
          <w:pgMar w:top="1361" w:right="1020" w:bottom="1134" w:left="1020" w:header="720" w:footer="720" w:gutter="0"/>
          <w:cols w:space="720" w:num="1"/>
          <w:docGrid w:linePitch="326" w:charSpace="0"/>
        </w:sectPr>
      </w:pPr>
    </w:p>
    <w:p>
      <w:pPr>
        <w:spacing w:before="10" w:after="10" w:line="240" w:lineRule="auto"/>
        <w:ind w:firstLine="640"/>
        <w:jc w:val="left"/>
        <w:outlineLvl w:val="5"/>
      </w:pPr>
      <w:r>
        <w:rPr>
          <w:rFonts w:asci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2022年，唐山市丰南区民政事业服务中心安排政府采购预算0.00万元。具体内容见下表。</w:t>
      </w:r>
    </w:p>
    <w:p>
      <w:pPr>
        <w:spacing w:before="0" w:after="0" w:line="240" w:lineRule="auto"/>
        <w:ind w:firstLine="0"/>
        <w:jc w:val="center"/>
        <w:outlineLvl w:val="9"/>
      </w:pPr>
      <w:r>
        <w:rPr>
          <w:rFonts w:ascii="方正小标宋_GBK" w:eastAsia="方正小标宋_GBK" w:cs="方正小标宋_GBK"/>
          <w:color w:val="000000"/>
          <w:sz w:val="36"/>
        </w:rPr>
        <w:t>单位政府采购预算</w:t>
      </w:r>
    </w:p>
    <w:tbl>
      <w:tblPr>
        <w:tblStyle w:val="8"/>
        <w:tblW w:w="1502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95"/>
        <w:gridCol w:w="904"/>
        <w:gridCol w:w="1063"/>
        <w:gridCol w:w="1063"/>
        <w:gridCol w:w="665"/>
        <w:gridCol w:w="797"/>
        <w:gridCol w:w="797"/>
        <w:gridCol w:w="904"/>
        <w:gridCol w:w="904"/>
        <w:gridCol w:w="904"/>
        <w:gridCol w:w="904"/>
        <w:gridCol w:w="904"/>
        <w:gridCol w:w="904"/>
        <w:gridCol w:w="904"/>
        <w:gridCol w:w="904"/>
        <w:gridCol w:w="90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6884" w:type="dxa"/>
            <w:gridSpan w:val="7"/>
            <w:tcBorders>
              <w:top w:val="single" w:color="FFFFFF" w:sz="6" w:space="0"/>
              <w:left w:val="single" w:color="FFFFFF" w:sz="6" w:space="0"/>
              <w:bottom w:val="single" w:color="000000" w:sz="6" w:space="0"/>
              <w:right w:val="single" w:color="FFFFFF" w:sz="6" w:space="0"/>
            </w:tcBorders>
            <w:vAlign w:val="center"/>
          </w:tcPr>
          <w:p>
            <w:pPr>
              <w:pStyle w:val="13"/>
            </w:pPr>
            <w:r>
              <w:t>412002唐山市丰南区民政事业服务中心</w:t>
            </w:r>
          </w:p>
        </w:tc>
        <w:tc>
          <w:tcPr>
            <w:tcW w:w="8136" w:type="dxa"/>
            <w:gridSpan w:val="9"/>
            <w:tcBorders>
              <w:top w:val="single" w:color="FFFFFF" w:sz="6" w:space="0"/>
              <w:left w:val="single" w:color="FFFFFF" w:sz="6" w:space="0"/>
              <w:bottom w:val="single" w:color="000000" w:sz="6" w:space="0"/>
              <w:right w:val="single" w:color="FFFFFF" w:sz="6" w:space="0"/>
            </w:tcBorders>
            <w:vAlign w:val="center"/>
          </w:tcPr>
          <w:p>
            <w:pPr>
              <w:pStyle w:val="2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2499" w:type="dxa"/>
            <w:gridSpan w:val="2"/>
            <w:tcBorders>
              <w:top w:val="single" w:color="000000" w:sz="6" w:space="0"/>
              <w:left w:val="single" w:color="000000" w:sz="6" w:space="0"/>
              <w:bottom w:val="single" w:color="000000" w:sz="6" w:space="0"/>
              <w:right w:val="single" w:color="000000" w:sz="6" w:space="0"/>
            </w:tcBorders>
            <w:vAlign w:val="center"/>
          </w:tcPr>
          <w:p>
            <w:pPr>
              <w:pStyle w:val="14"/>
            </w:pPr>
            <w:r>
              <w:t>政府采购项目来源</w:t>
            </w:r>
          </w:p>
        </w:tc>
        <w:tc>
          <w:tcPr>
            <w:tcW w:w="1063" w:type="dxa"/>
            <w:vMerge w:val="restart"/>
            <w:tcBorders>
              <w:top w:val="single" w:color="000000" w:sz="6" w:space="0"/>
              <w:left w:val="single" w:color="000000" w:sz="6" w:space="0"/>
              <w:bottom w:val="single" w:color="000000" w:sz="6" w:space="0"/>
              <w:right w:val="single" w:color="000000" w:sz="6" w:space="0"/>
            </w:tcBorders>
            <w:vAlign w:val="center"/>
          </w:tcPr>
          <w:p>
            <w:pPr>
              <w:pStyle w:val="14"/>
            </w:pPr>
            <w:r>
              <w:t>采购物品名称</w:t>
            </w:r>
          </w:p>
        </w:tc>
        <w:tc>
          <w:tcPr>
            <w:tcW w:w="1063" w:type="dxa"/>
            <w:vMerge w:val="restart"/>
            <w:tcBorders>
              <w:top w:val="single" w:color="000000" w:sz="6" w:space="0"/>
              <w:left w:val="single" w:color="000000" w:sz="6" w:space="0"/>
              <w:bottom w:val="single" w:color="000000" w:sz="6" w:space="0"/>
              <w:right w:val="single" w:color="000000" w:sz="6" w:space="0"/>
            </w:tcBorders>
            <w:vAlign w:val="center"/>
          </w:tcPr>
          <w:p>
            <w:pPr>
              <w:pStyle w:val="14"/>
            </w:pPr>
            <w:r>
              <w:t>政府采购目录序号</w:t>
            </w:r>
          </w:p>
        </w:tc>
        <w:tc>
          <w:tcPr>
            <w:tcW w:w="665" w:type="dxa"/>
            <w:vMerge w:val="restart"/>
            <w:tcBorders>
              <w:top w:val="single" w:color="000000" w:sz="6" w:space="0"/>
              <w:left w:val="single" w:color="000000" w:sz="6" w:space="0"/>
              <w:bottom w:val="single" w:color="000000" w:sz="6" w:space="0"/>
              <w:right w:val="single" w:color="000000" w:sz="6" w:space="0"/>
            </w:tcBorders>
            <w:vAlign w:val="center"/>
          </w:tcPr>
          <w:p>
            <w:pPr>
              <w:pStyle w:val="14"/>
            </w:pPr>
            <w:r>
              <w:t>计量  单位</w:t>
            </w:r>
          </w:p>
        </w:tc>
        <w:tc>
          <w:tcPr>
            <w:tcW w:w="797" w:type="dxa"/>
            <w:vMerge w:val="restart"/>
            <w:tcBorders>
              <w:top w:val="single" w:color="000000" w:sz="6" w:space="0"/>
              <w:left w:val="single" w:color="000000" w:sz="6" w:space="0"/>
              <w:bottom w:val="single" w:color="000000" w:sz="6" w:space="0"/>
              <w:right w:val="single" w:color="000000" w:sz="6" w:space="0"/>
            </w:tcBorders>
            <w:vAlign w:val="center"/>
          </w:tcPr>
          <w:p>
            <w:pPr>
              <w:pStyle w:val="14"/>
            </w:pPr>
            <w:r>
              <w:t>数量</w:t>
            </w:r>
          </w:p>
        </w:tc>
        <w:tc>
          <w:tcPr>
            <w:tcW w:w="797" w:type="dxa"/>
            <w:vMerge w:val="restart"/>
            <w:tcBorders>
              <w:top w:val="single" w:color="000000" w:sz="6" w:space="0"/>
              <w:left w:val="single" w:color="000000" w:sz="6" w:space="0"/>
              <w:bottom w:val="single" w:color="000000" w:sz="6" w:space="0"/>
              <w:right w:val="single" w:color="000000" w:sz="6" w:space="0"/>
            </w:tcBorders>
            <w:vAlign w:val="center"/>
          </w:tcPr>
          <w:p>
            <w:pPr>
              <w:pStyle w:val="14"/>
            </w:pPr>
            <w:r>
              <w:t>单价</w:t>
            </w:r>
          </w:p>
        </w:tc>
        <w:tc>
          <w:tcPr>
            <w:tcW w:w="7232" w:type="dxa"/>
            <w:gridSpan w:val="8"/>
            <w:tcBorders>
              <w:top w:val="single" w:color="000000" w:sz="6" w:space="0"/>
              <w:left w:val="single" w:color="000000" w:sz="6" w:space="0"/>
              <w:bottom w:val="single" w:color="000000" w:sz="6" w:space="0"/>
              <w:right w:val="single" w:color="000000" w:sz="6" w:space="0"/>
            </w:tcBorders>
            <w:vAlign w:val="center"/>
          </w:tcPr>
          <w:p>
            <w:pPr>
              <w:pStyle w:val="14"/>
            </w:pPr>
            <w:r>
              <w:t>政府采购金额（当年部门预算安排资金）</w:t>
            </w:r>
          </w:p>
        </w:tc>
        <w:tc>
          <w:tcPr>
            <w:tcW w:w="904" w:type="dxa"/>
            <w:vMerge w:val="restart"/>
            <w:tcBorders>
              <w:top w:val="single" w:color="000000" w:sz="6" w:space="0"/>
              <w:left w:val="single" w:color="000000" w:sz="6" w:space="0"/>
              <w:bottom w:val="single" w:color="000000" w:sz="6" w:space="0"/>
              <w:right w:val="single" w:color="000000" w:sz="6" w:space="0"/>
            </w:tcBorders>
            <w:vAlign w:val="center"/>
          </w:tcPr>
          <w:p>
            <w:pPr>
              <w:pStyle w:val="14"/>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1595" w:type="dxa"/>
            <w:tcBorders>
              <w:top w:val="single" w:color="000000" w:sz="6" w:space="0"/>
              <w:left w:val="single" w:color="000000" w:sz="6" w:space="0"/>
              <w:bottom w:val="single" w:color="000000" w:sz="6" w:space="0"/>
              <w:right w:val="single" w:color="000000" w:sz="6" w:space="0"/>
            </w:tcBorders>
            <w:vAlign w:val="center"/>
          </w:tcPr>
          <w:p>
            <w:pPr>
              <w:pStyle w:val="14"/>
            </w:pPr>
            <w:r>
              <w:t>项目名称</w:t>
            </w: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4"/>
            </w:pPr>
            <w:r>
              <w:t>预算    资金</w:t>
            </w:r>
          </w:p>
        </w:tc>
        <w:tc>
          <w:tcPr>
            <w:tcW w:w="1063" w:type="dxa"/>
            <w:vMerge w:val="continue"/>
            <w:tcBorders>
              <w:top w:val="single" w:color="000000" w:sz="6" w:space="0"/>
              <w:left w:val="single" w:color="000000" w:sz="6" w:space="0"/>
              <w:bottom w:val="single" w:color="000000" w:sz="6" w:space="0"/>
              <w:right w:val="single" w:color="000000" w:sz="6" w:space="0"/>
            </w:tcBorders>
          </w:tcPr>
          <w:p/>
        </w:tc>
        <w:tc>
          <w:tcPr>
            <w:tcW w:w="1063" w:type="dxa"/>
            <w:vMerge w:val="continue"/>
            <w:tcBorders>
              <w:top w:val="single" w:color="000000" w:sz="6" w:space="0"/>
              <w:left w:val="single" w:color="000000" w:sz="6" w:space="0"/>
              <w:bottom w:val="single" w:color="000000" w:sz="6" w:space="0"/>
              <w:right w:val="single" w:color="000000" w:sz="6" w:space="0"/>
            </w:tcBorders>
          </w:tcPr>
          <w:p/>
        </w:tc>
        <w:tc>
          <w:tcPr>
            <w:tcW w:w="665" w:type="dxa"/>
            <w:vMerge w:val="continue"/>
            <w:tcBorders>
              <w:top w:val="single" w:color="000000" w:sz="6" w:space="0"/>
              <w:left w:val="single" w:color="000000" w:sz="6" w:space="0"/>
              <w:bottom w:val="single" w:color="000000" w:sz="6" w:space="0"/>
              <w:right w:val="single" w:color="000000" w:sz="6" w:space="0"/>
            </w:tcBorders>
          </w:tcPr>
          <w:p/>
        </w:tc>
        <w:tc>
          <w:tcPr>
            <w:tcW w:w="797" w:type="dxa"/>
            <w:vMerge w:val="continue"/>
            <w:tcBorders>
              <w:top w:val="single" w:color="000000" w:sz="6" w:space="0"/>
              <w:left w:val="single" w:color="000000" w:sz="6" w:space="0"/>
              <w:bottom w:val="single" w:color="000000" w:sz="6" w:space="0"/>
              <w:right w:val="single" w:color="000000" w:sz="6" w:space="0"/>
            </w:tcBorders>
          </w:tcPr>
          <w:p/>
        </w:tc>
        <w:tc>
          <w:tcPr>
            <w:tcW w:w="797" w:type="dxa"/>
            <w:vMerge w:val="continue"/>
            <w:tcBorders>
              <w:top w:val="single" w:color="000000" w:sz="6" w:space="0"/>
              <w:left w:val="single" w:color="000000" w:sz="6" w:space="0"/>
              <w:bottom w:val="single" w:color="000000" w:sz="6" w:space="0"/>
              <w:right w:val="single" w:color="000000" w:sz="6" w:space="0"/>
            </w:tcBorders>
          </w:tcP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4"/>
            </w:pPr>
            <w:r>
              <w:t>合计</w:t>
            </w: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4"/>
            </w:pPr>
            <w:r>
              <w:t>一般公共预算拨款</w:t>
            </w: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4"/>
            </w:pPr>
            <w:r>
              <w:t>基金预算拨款</w:t>
            </w: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4"/>
            </w:pPr>
            <w:r>
              <w:t>国有资本经营预算拨款</w:t>
            </w: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4"/>
            </w:pPr>
            <w:r>
              <w:t>财政专户核拨</w:t>
            </w: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4"/>
            </w:pPr>
            <w:r>
              <w:t>单位    资金</w:t>
            </w: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4"/>
            </w:pPr>
            <w:r>
              <w:t>财政拨    款结转</w:t>
            </w: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4"/>
            </w:pPr>
            <w:r>
              <w:t>非财政    拨款结    转结余</w:t>
            </w:r>
          </w:p>
        </w:tc>
        <w:tc>
          <w:tcPr>
            <w:tcW w:w="904" w:type="dxa"/>
            <w:vMerge w:val="continue"/>
            <w:tcBorders>
              <w:top w:val="single" w:color="000000" w:sz="6" w:space="0"/>
              <w:left w:val="single" w:color="000000" w:sz="6" w:space="0"/>
              <w:bottom w:val="single" w:color="000000" w:sz="6" w:space="0"/>
              <w:right w:val="single" w:color="000000"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595" w:type="dxa"/>
            <w:tcBorders>
              <w:top w:val="single" w:color="000000" w:sz="6" w:space="0"/>
              <w:left w:val="single" w:color="000000" w:sz="6" w:space="0"/>
              <w:bottom w:val="single" w:color="000000" w:sz="6" w:space="0"/>
              <w:right w:val="single" w:color="000000" w:sz="6" w:space="0"/>
            </w:tcBorders>
            <w:vAlign w:val="center"/>
          </w:tcPr>
          <w:p>
            <w:pPr>
              <w:pStyle w:val="16"/>
            </w:pP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063" w:type="dxa"/>
            <w:tcBorders>
              <w:top w:val="single" w:color="000000" w:sz="6" w:space="0"/>
              <w:left w:val="single" w:color="000000" w:sz="6" w:space="0"/>
              <w:bottom w:val="single" w:color="000000" w:sz="6" w:space="0"/>
              <w:right w:val="single" w:color="000000" w:sz="6" w:space="0"/>
            </w:tcBorders>
            <w:vAlign w:val="center"/>
          </w:tcPr>
          <w:p>
            <w:pPr>
              <w:pStyle w:val="16"/>
            </w:pPr>
          </w:p>
        </w:tc>
        <w:tc>
          <w:tcPr>
            <w:tcW w:w="1063" w:type="dxa"/>
            <w:tcBorders>
              <w:top w:val="single" w:color="000000" w:sz="6" w:space="0"/>
              <w:left w:val="single" w:color="000000" w:sz="6" w:space="0"/>
              <w:bottom w:val="single" w:color="000000" w:sz="6" w:space="0"/>
              <w:right w:val="single" w:color="000000" w:sz="6" w:space="0"/>
            </w:tcBorders>
            <w:vAlign w:val="center"/>
          </w:tcPr>
          <w:p>
            <w:pPr>
              <w:pStyle w:val="16"/>
            </w:pPr>
          </w:p>
        </w:tc>
        <w:tc>
          <w:tcPr>
            <w:tcW w:w="665" w:type="dxa"/>
            <w:tcBorders>
              <w:top w:val="single" w:color="000000" w:sz="6" w:space="0"/>
              <w:left w:val="single" w:color="000000" w:sz="6" w:space="0"/>
              <w:bottom w:val="single" w:color="000000" w:sz="6" w:space="0"/>
              <w:right w:val="single" w:color="000000" w:sz="6" w:space="0"/>
            </w:tcBorders>
            <w:vAlign w:val="center"/>
          </w:tcPr>
          <w:p>
            <w:pPr>
              <w:pStyle w:val="17"/>
            </w:pPr>
          </w:p>
        </w:tc>
        <w:tc>
          <w:tcPr>
            <w:tcW w:w="797"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797"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5"/>
            </w:pPr>
          </w:p>
        </w:tc>
      </w:tr>
    </w:tbl>
    <w:p>
      <w:pPr>
        <w:spacing w:before="0" w:after="0" w:line="500" w:lineRule="exact"/>
        <w:ind w:firstLine="420"/>
        <w:jc w:val="left"/>
        <w:outlineLvl w:val="9"/>
      </w:pPr>
      <w:r>
        <w:rPr>
          <w:rFonts w:asci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eastAsia="黑体" w:cs="黑体"/>
          <w:color w:val="000000"/>
          <w:sz w:val="32"/>
        </w:rPr>
        <w:t>七、国有资产信息</w:t>
      </w:r>
    </w:p>
    <w:p>
      <w:pPr>
        <w:spacing w:line="500" w:lineRule="exact"/>
        <w:ind w:firstLine="560"/>
        <w:rPr>
          <w:rFonts w:hint="eastAsia"/>
          <w:lang w:eastAsia="zh-CN"/>
        </w:rPr>
      </w:pPr>
      <w:r>
        <w:rPr>
          <w:rFonts w:eastAsia="方正仿宋_GBK"/>
          <w:color w:val="000000"/>
          <w:sz w:val="28"/>
        </w:rPr>
        <w:t>唐山市丰南区民政事业服务中心上年末固定资产金额为</w:t>
      </w:r>
      <w:r>
        <w:rPr>
          <w:rFonts w:hint="eastAsia" w:eastAsia="方正仿宋_GBK"/>
          <w:color w:val="000000"/>
          <w:sz w:val="28"/>
          <w:lang w:val="en-US" w:eastAsia="zh-CN"/>
        </w:rPr>
        <w:t>7826.73</w:t>
      </w:r>
      <w:r>
        <w:rPr>
          <w:rFonts w:eastAsia="方正仿宋_GBK"/>
          <w:color w:val="000000"/>
          <w:sz w:val="28"/>
        </w:rPr>
        <w:t>万元（详见下表）。本年度拟购置固定资产总额为0.</w:t>
      </w:r>
      <w:r>
        <w:rPr>
          <w:rFonts w:hint="eastAsia" w:eastAsia="方正仿宋_GBK"/>
          <w:color w:val="000000"/>
          <w:sz w:val="28"/>
          <w:lang w:eastAsia="zh-CN"/>
        </w:rPr>
        <w:t>7</w:t>
      </w:r>
      <w:r>
        <w:rPr>
          <w:rFonts w:eastAsia="方正仿宋_GBK"/>
          <w:color w:val="000000"/>
          <w:sz w:val="28"/>
        </w:rPr>
        <w:t>万元</w:t>
      </w:r>
      <w:r>
        <w:rPr>
          <w:rFonts w:hint="eastAsia" w:eastAsia="方正仿宋_GBK"/>
          <w:color w:val="000000"/>
          <w:sz w:val="28"/>
          <w:lang w:eastAsia="zh-CN"/>
        </w:rPr>
        <w:t>。</w:t>
      </w:r>
    </w:p>
    <w:p>
      <w:pPr>
        <w:jc w:val="center"/>
        <w:rPr>
          <w:rFonts w:hint="eastAsia" w:ascii="方正小标宋_GBK" w:hAnsi="方正小标宋_GBK" w:eastAsia="宋体" w:cs="方正小标宋_GBK"/>
          <w:color w:val="000000"/>
          <w:sz w:val="36"/>
          <w:lang w:eastAsia="zh-CN"/>
        </w:rPr>
      </w:pPr>
      <w:r>
        <w:rPr>
          <w:rFonts w:ascii="方正小标宋_GBK" w:eastAsia="方正小标宋_GBK" w:cs="方正小标宋_GBK"/>
          <w:color w:val="000000"/>
          <w:sz w:val="36"/>
        </w:rPr>
        <w:t>单位固定资产占用情况表</w:t>
      </w:r>
    </w:p>
    <w:p>
      <w:pPr>
        <w:jc w:val="center"/>
        <w:rPr>
          <w:rFonts w:hint="eastAsia" w:eastAsia="宋体"/>
          <w:lang w:eastAsia="zh-CN"/>
        </w:rPr>
      </w:pPr>
    </w:p>
    <w:tbl>
      <w:tblPr>
        <w:tblStyle w:val="8"/>
        <w:tblW w:w="130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bottom w:val="single" w:color="000000" w:sz="6" w:space="0"/>
              <w:right w:val="single" w:color="FFFFFF" w:sz="6" w:space="0"/>
            </w:tcBorders>
            <w:vAlign w:val="center"/>
          </w:tcPr>
          <w:p>
            <w:pPr>
              <w:pStyle w:val="13"/>
            </w:pPr>
            <w:r>
              <w:t>412002唐山市丰南区民政事业服务中心</w:t>
            </w:r>
          </w:p>
        </w:tc>
        <w:tc>
          <w:tcPr>
            <w:tcW w:w="5670" w:type="dxa"/>
            <w:gridSpan w:val="2"/>
            <w:tcBorders>
              <w:top w:val="single" w:color="FFFFFF" w:sz="6" w:space="0"/>
              <w:left w:val="single" w:color="FFFFFF" w:sz="6" w:space="0"/>
              <w:bottom w:val="single" w:color="000000" w:sz="6" w:space="0"/>
              <w:right w:val="single" w:color="FFFFFF" w:sz="6" w:space="0"/>
            </w:tcBorders>
            <w:vAlign w:val="center"/>
          </w:tcPr>
          <w:p>
            <w:pPr>
              <w:pStyle w:val="11"/>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000000" w:sz="6" w:space="0"/>
              <w:left w:val="single" w:color="000000" w:sz="6" w:space="0"/>
              <w:bottom w:val="single" w:color="000000" w:sz="6" w:space="0"/>
              <w:right w:val="single" w:color="000000" w:sz="6" w:space="0"/>
            </w:tcBorders>
            <w:vAlign w:val="center"/>
          </w:tcPr>
          <w:p>
            <w:pPr>
              <w:pStyle w:val="14"/>
            </w:pPr>
            <w:r>
              <w:t>项   目</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4"/>
            </w:pPr>
            <w:r>
              <w:t>数量</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4"/>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tcBorders>
              <w:top w:val="single" w:color="000000" w:sz="6" w:space="0"/>
              <w:left w:val="single" w:color="000000" w:sz="6" w:space="0"/>
              <w:bottom w:val="single" w:color="000000" w:sz="6" w:space="0"/>
              <w:right w:val="single" w:color="000000" w:sz="6" w:space="0"/>
            </w:tcBorders>
            <w:vAlign w:val="center"/>
          </w:tcPr>
          <w:p>
            <w:pPr>
              <w:pStyle w:val="16"/>
              <w:rPr>
                <w:rFonts w:hint="eastAsia" w:eastAsia="宋体"/>
                <w:lang w:eastAsia="zh-CN"/>
              </w:rPr>
            </w:pPr>
            <w:r>
              <w:rPr>
                <w:rFonts w:hint="eastAsia"/>
                <w:color w:val="000000"/>
              </w:rPr>
              <w:t>固定资产</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7"/>
              <w:rPr>
                <w:rFonts w:hint="eastAsia" w:eastAsia="宋体"/>
                <w:lang w:eastAsia="zh-CN"/>
              </w:rPr>
            </w:pPr>
            <w:r>
              <w:rPr>
                <w:rFonts w:hint="eastAsia" w:eastAsia="宋体"/>
                <w:lang w:eastAsia="zh-CN"/>
              </w:rPr>
              <w:t>—</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5"/>
              <w:rPr>
                <w:rFonts w:eastAsia="宋体"/>
                <w:lang w:val="en-US" w:eastAsia="zh-CN"/>
              </w:rPr>
            </w:pPr>
            <w:r>
              <w:rPr>
                <w:rFonts w:hint="eastAsia" w:eastAsia="宋体"/>
                <w:lang w:eastAsia="zh-CN"/>
              </w:rPr>
              <w:t>7826</w:t>
            </w:r>
            <w:r>
              <w:rPr>
                <w:rFonts w:hint="eastAsia" w:eastAsia="宋体"/>
                <w:lang w:val="en-US" w:eastAsia="zh-CN"/>
              </w:rPr>
              <w:t>.73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tcBorders>
              <w:top w:val="single" w:color="000000" w:sz="6" w:space="0"/>
              <w:left w:val="single" w:color="000000" w:sz="6" w:space="0"/>
              <w:bottom w:val="single" w:color="000000" w:sz="6" w:space="0"/>
              <w:right w:val="single" w:color="000000" w:sz="6" w:space="0"/>
            </w:tcBorders>
            <w:vAlign w:val="center"/>
          </w:tcPr>
          <w:p>
            <w:pPr>
              <w:pStyle w:val="16"/>
              <w:rPr>
                <w:rFonts w:hint="eastAsia" w:eastAsia="宋体"/>
                <w:lang w:eastAsia="zh-CN"/>
              </w:rPr>
            </w:pPr>
            <w:r>
              <w:rPr>
                <w:rFonts w:hint="eastAsia"/>
                <w:color w:val="000000"/>
              </w:rPr>
              <w:t>一、房屋（平方米）</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7"/>
              <w:rPr>
                <w:rFonts w:eastAsia="宋体"/>
                <w:lang w:val="en-US" w:eastAsia="zh-CN"/>
              </w:rPr>
            </w:pPr>
            <w:r>
              <w:rPr>
                <w:rFonts w:hint="eastAsia" w:eastAsia="宋体"/>
                <w:lang w:val="en-US" w:eastAsia="zh-CN"/>
              </w:rPr>
              <w:t>18683.11</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5"/>
              <w:rPr>
                <w:rFonts w:hint="eastAsia" w:eastAsia="宋体"/>
                <w:lang w:eastAsia="zh-CN"/>
              </w:rPr>
            </w:pPr>
            <w:r>
              <w:rPr>
                <w:rFonts w:hint="eastAsia" w:eastAsia="宋体"/>
                <w:lang w:eastAsia="zh-CN"/>
              </w:rPr>
              <w:t>7688</w:t>
            </w:r>
            <w:r>
              <w:rPr>
                <w:rFonts w:hint="eastAsia" w:eastAsia="宋体"/>
                <w:lang w:val="en-US" w:eastAsia="zh-CN"/>
              </w:rPr>
              <w:t>.55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tcBorders>
              <w:top w:val="single" w:color="000000" w:sz="6" w:space="0"/>
              <w:left w:val="single" w:color="000000" w:sz="6" w:space="0"/>
              <w:bottom w:val="single" w:color="000000" w:sz="6" w:space="0"/>
              <w:right w:val="single" w:color="000000" w:sz="6" w:space="0"/>
            </w:tcBorders>
            <w:vAlign w:val="center"/>
          </w:tcPr>
          <w:p>
            <w:pPr>
              <w:pStyle w:val="16"/>
              <w:rPr>
                <w:rFonts w:hint="eastAsia" w:eastAsia="宋体"/>
                <w:lang w:eastAsia="zh-CN"/>
              </w:rPr>
            </w:pPr>
            <w:r>
              <w:rPr>
                <w:rFonts w:hint="eastAsia"/>
                <w:color w:val="000000"/>
              </w:rPr>
              <w:t>二、车辆（台、辆）</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7"/>
              <w:rPr>
                <w:rFonts w:hint="eastAsia" w:eastAsia="宋体"/>
                <w:lang w:eastAsia="zh-CN"/>
              </w:rPr>
            </w:pPr>
            <w:r>
              <w:rPr>
                <w:rFonts w:hint="eastAsia" w:eastAsia="宋体"/>
                <w:lang w:eastAsia="zh-CN"/>
              </w:rPr>
              <w:t>2</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5"/>
              <w:rPr>
                <w:rFonts w:hint="eastAsia" w:eastAsia="宋体"/>
                <w:lang w:eastAsia="zh-CN"/>
              </w:rPr>
            </w:pPr>
            <w:r>
              <w:rPr>
                <w:rFonts w:hint="eastAsia" w:eastAsia="宋体"/>
                <w:lang w:eastAsia="zh-CN"/>
              </w:rPr>
              <w:t>20</w:t>
            </w:r>
            <w:r>
              <w:rPr>
                <w:rFonts w:hint="eastAsia" w:eastAsia="宋体"/>
                <w:lang w:val="en-US" w:eastAsia="zh-CN"/>
              </w:rPr>
              <w:t>.</w:t>
            </w:r>
            <w:r>
              <w:rPr>
                <w:rFonts w:hint="eastAsia" w:eastAsia="宋体"/>
                <w:lang w:eastAsia="zh-CN"/>
              </w:rPr>
              <w:t>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tcBorders>
              <w:top w:val="single" w:color="000000" w:sz="6" w:space="0"/>
              <w:left w:val="single" w:color="000000" w:sz="6" w:space="0"/>
              <w:bottom w:val="single" w:color="000000" w:sz="6" w:space="0"/>
              <w:right w:val="single" w:color="000000" w:sz="6" w:space="0"/>
            </w:tcBorders>
            <w:vAlign w:val="center"/>
          </w:tcPr>
          <w:p>
            <w:pPr>
              <w:pStyle w:val="16"/>
              <w:rPr>
                <w:rFonts w:hint="eastAsia"/>
                <w:color w:val="000000"/>
              </w:rPr>
            </w:pPr>
            <w:r>
              <w:rPr>
                <w:rFonts w:hint="eastAsia"/>
                <w:color w:val="000000"/>
              </w:rPr>
              <w:t>三、其他固定资产</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7"/>
              <w:rPr>
                <w:rFonts w:hint="eastAsia" w:eastAsia="宋体"/>
                <w:lang w:eastAsia="zh-CN"/>
              </w:rPr>
            </w:pPr>
            <w:r>
              <w:rPr>
                <w:rFonts w:hint="eastAsia" w:eastAsia="宋体"/>
                <w:lang w:eastAsia="zh-CN"/>
              </w:rPr>
              <w:t>749</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5"/>
              <w:rPr>
                <w:rFonts w:hint="eastAsia" w:eastAsia="宋体"/>
                <w:lang w:eastAsia="zh-CN"/>
              </w:rPr>
            </w:pPr>
            <w:r>
              <w:rPr>
                <w:rFonts w:hint="eastAsia" w:eastAsia="宋体"/>
                <w:lang w:eastAsia="zh-CN"/>
              </w:rPr>
              <w:t>117</w:t>
            </w:r>
            <w:r>
              <w:rPr>
                <w:rFonts w:hint="eastAsia" w:eastAsia="宋体"/>
                <w:lang w:val="en-US" w:eastAsia="zh-CN"/>
              </w:rPr>
              <w:t>.</w:t>
            </w:r>
            <w:r>
              <w:rPr>
                <w:rFonts w:hint="eastAsia" w:eastAsia="宋体"/>
                <w:lang w:eastAsia="zh-CN"/>
              </w:rPr>
              <w:t>2</w:t>
            </w:r>
            <w:r>
              <w:rPr>
                <w:rFonts w:hint="eastAsia" w:eastAsia="宋体"/>
                <w:lang w:val="en-US" w:eastAsia="zh-CN"/>
              </w:rPr>
              <w:t>4</w:t>
            </w:r>
          </w:p>
        </w:tc>
      </w:tr>
    </w:tbl>
    <w:p>
      <w:pPr>
        <w:spacing w:before="0" w:after="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eastAsia="黑体" w:cs="黑体"/>
          <w:color w:val="000000"/>
          <w:sz w:val="32"/>
        </w:rPr>
        <w:t>八、名词解释</w:t>
      </w:r>
    </w:p>
    <w:p>
      <w:pPr>
        <w:spacing w:before="0" w:after="0" w:line="500" w:lineRule="exact"/>
        <w:ind w:firstLine="560"/>
        <w:jc w:val="left"/>
        <w:outlineLvl w:val="9"/>
        <w:rPr>
          <w:highlight w:val="none"/>
        </w:rPr>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color w:val="000000"/>
          <w:sz w:val="28"/>
          <w:highlight w:val="none"/>
        </w:rPr>
        <w:t>：</w:t>
      </w:r>
      <w:r>
        <w:rPr>
          <w:rFonts w:ascii="Times New Roman" w:hAnsi="Times New Roman" w:eastAsia="方正仿宋_GBK" w:cs="Times New Roman"/>
          <w:b w:val="0"/>
          <w:color w:val="000000"/>
          <w:sz w:val="28"/>
          <w:highlight w:val="none"/>
        </w:rPr>
        <w:t>指</w:t>
      </w:r>
      <w:r>
        <w:rPr>
          <w:rFonts w:hint="eastAsia" w:eastAsia="方正仿宋_GBK" w:cs="Times New Roman"/>
          <w:b w:val="0"/>
          <w:color w:val="000000"/>
          <w:sz w:val="28"/>
          <w:highlight w:val="none"/>
          <w:lang w:val="en-US" w:eastAsia="zh-CN"/>
        </w:rPr>
        <w:t>本</w:t>
      </w:r>
      <w:r>
        <w:rPr>
          <w:rFonts w:ascii="Times New Roman" w:hAnsi="Times New Roman" w:eastAsia="方正仿宋_GBK" w:cs="Times New Roman"/>
          <w:b w:val="0"/>
          <w:color w:val="000000"/>
          <w:sz w:val="28"/>
          <w:highlight w:val="none"/>
        </w:rPr>
        <w:t>级财政当年拨付的资金。</w:t>
      </w:r>
    </w:p>
    <w:p>
      <w:pPr>
        <w:spacing w:before="0" w:after="0" w:line="500" w:lineRule="exact"/>
        <w:ind w:firstLine="560"/>
        <w:jc w:val="left"/>
        <w:outlineLvl w:val="9"/>
        <w:rPr>
          <w:highlight w:val="none"/>
        </w:rPr>
      </w:pPr>
      <w:r>
        <w:rPr>
          <w:rFonts w:ascii="Times New Roman" w:hAnsi="Times New Roman" w:eastAsia="方正仿宋_GBK" w:cs="Times New Roman"/>
          <w:b w:val="0"/>
          <w:color w:val="000000"/>
          <w:sz w:val="28"/>
          <w:highlight w:val="none"/>
        </w:rPr>
        <w:t>2、</w:t>
      </w:r>
      <w:r>
        <w:rPr>
          <w:rFonts w:ascii="Times New Roman" w:hAnsi="Times New Roman" w:eastAsia="方正仿宋_GBK" w:cs="Times New Roman"/>
          <w:b/>
          <w:color w:val="000000"/>
          <w:sz w:val="28"/>
          <w:highlight w:val="none"/>
        </w:rPr>
        <w:t>事业收入：</w:t>
      </w:r>
      <w:r>
        <w:rPr>
          <w:rFonts w:ascii="Times New Roman" w:hAnsi="Times New Roman" w:eastAsia="方正仿宋_GBK" w:cs="Times New Roman"/>
          <w:b w:val="0"/>
          <w:color w:val="000000"/>
          <w:sz w:val="28"/>
          <w:highlight w:val="none"/>
        </w:rPr>
        <w:t>指事业单位开展专业业务活动及辅助活动所取得的收入。</w:t>
      </w:r>
    </w:p>
    <w:p>
      <w:pPr>
        <w:spacing w:before="0" w:after="0" w:line="500" w:lineRule="exact"/>
        <w:ind w:firstLine="560"/>
        <w:jc w:val="left"/>
        <w:outlineLvl w:val="9"/>
        <w:rPr>
          <w:highlight w:val="none"/>
        </w:rPr>
      </w:pPr>
      <w:r>
        <w:rPr>
          <w:rFonts w:ascii="Times New Roman" w:hAnsi="Times New Roman" w:eastAsia="方正仿宋_GBK" w:cs="Times New Roman"/>
          <w:b w:val="0"/>
          <w:color w:val="000000"/>
          <w:sz w:val="28"/>
          <w:highlight w:val="none"/>
        </w:rPr>
        <w:t>3、</w:t>
      </w:r>
      <w:r>
        <w:rPr>
          <w:rFonts w:ascii="Times New Roman" w:hAnsi="Times New Roman" w:eastAsia="方正仿宋_GBK" w:cs="Times New Roman"/>
          <w:b/>
          <w:color w:val="000000"/>
          <w:sz w:val="28"/>
          <w:highlight w:val="none"/>
        </w:rPr>
        <w:t>其他收入：</w:t>
      </w:r>
      <w:r>
        <w:rPr>
          <w:rFonts w:ascii="Times New Roman" w:hAnsi="Times New Roman" w:eastAsia="方正仿宋_GBK" w:cs="Times New Roman"/>
          <w:b w:val="0"/>
          <w:color w:val="000000"/>
          <w:sz w:val="28"/>
          <w:highlight w:val="none"/>
        </w:rPr>
        <w:t>指除“一般公共预算拨款收入”、“事业收入”等以外的收入。主要是按规定动用的租房收入、存款利息收入等。</w:t>
      </w:r>
    </w:p>
    <w:p>
      <w:pPr>
        <w:spacing w:before="0" w:after="0" w:line="500" w:lineRule="exact"/>
        <w:ind w:firstLine="560"/>
        <w:jc w:val="left"/>
        <w:outlineLvl w:val="9"/>
        <w:rPr>
          <w:highlight w:val="none"/>
        </w:rPr>
      </w:pPr>
      <w:r>
        <w:rPr>
          <w:rFonts w:ascii="Times New Roman" w:hAnsi="Times New Roman" w:eastAsia="方正仿宋_GBK" w:cs="Times New Roman"/>
          <w:b w:val="0"/>
          <w:color w:val="000000"/>
          <w:sz w:val="28"/>
          <w:highlight w:val="none"/>
        </w:rPr>
        <w:t>4、</w:t>
      </w:r>
      <w:r>
        <w:rPr>
          <w:rFonts w:ascii="Times New Roman" w:hAnsi="Times New Roman" w:eastAsia="方正仿宋_GBK" w:cs="Times New Roman"/>
          <w:b/>
          <w:color w:val="000000"/>
          <w:sz w:val="28"/>
          <w:highlight w:val="none"/>
        </w:rPr>
        <w:t>基本支出：</w:t>
      </w:r>
      <w:r>
        <w:rPr>
          <w:rFonts w:ascii="Times New Roman" w:hAnsi="Times New Roman" w:eastAsia="方正仿宋_GBK" w:cs="Times New Roman"/>
          <w:b w:val="0"/>
          <w:color w:val="000000"/>
          <w:sz w:val="28"/>
          <w:highlight w:val="none"/>
        </w:rPr>
        <w:t>指为保障机构正常运转、完成日常工作任务而发生的人员支出和公用支出。</w:t>
      </w:r>
    </w:p>
    <w:p>
      <w:pPr>
        <w:spacing w:before="0" w:after="0" w:line="500" w:lineRule="exact"/>
        <w:ind w:firstLine="560"/>
        <w:jc w:val="left"/>
        <w:outlineLvl w:val="9"/>
        <w:rPr>
          <w:highlight w:val="none"/>
        </w:rPr>
      </w:pPr>
      <w:r>
        <w:rPr>
          <w:rFonts w:ascii="Times New Roman" w:hAnsi="Times New Roman" w:eastAsia="方正仿宋_GBK" w:cs="Times New Roman"/>
          <w:b w:val="0"/>
          <w:color w:val="000000"/>
          <w:sz w:val="28"/>
          <w:highlight w:val="none"/>
        </w:rPr>
        <w:t>5、</w:t>
      </w:r>
      <w:r>
        <w:rPr>
          <w:rFonts w:ascii="Times New Roman" w:hAnsi="Times New Roman" w:eastAsia="方正仿宋_GBK" w:cs="Times New Roman"/>
          <w:b/>
          <w:color w:val="000000"/>
          <w:sz w:val="28"/>
          <w:highlight w:val="none"/>
        </w:rPr>
        <w:t>项目支出：</w:t>
      </w:r>
      <w:r>
        <w:rPr>
          <w:rFonts w:ascii="Times New Roman" w:hAnsi="Times New Roman" w:eastAsia="方正仿宋_GBK" w:cs="Times New Roman"/>
          <w:b w:val="0"/>
          <w:color w:val="000000"/>
          <w:sz w:val="28"/>
          <w:highlight w:val="none"/>
        </w:rPr>
        <w:t>指在基本支出之外为完成特定行政任务和事业发展目标所发生的支出。</w:t>
      </w:r>
    </w:p>
    <w:p>
      <w:pPr>
        <w:spacing w:before="0" w:after="0" w:line="500" w:lineRule="exact"/>
        <w:ind w:firstLine="560"/>
        <w:jc w:val="left"/>
        <w:outlineLvl w:val="9"/>
        <w:rPr>
          <w:highlight w:val="none"/>
        </w:rPr>
      </w:pPr>
      <w:r>
        <w:rPr>
          <w:rFonts w:ascii="Times New Roman" w:hAnsi="Times New Roman" w:eastAsia="方正仿宋_GBK" w:cs="Times New Roman"/>
          <w:b w:val="0"/>
          <w:color w:val="000000"/>
          <w:sz w:val="28"/>
          <w:highlight w:val="none"/>
        </w:rPr>
        <w:t>6、</w:t>
      </w:r>
      <w:r>
        <w:rPr>
          <w:rFonts w:ascii="Times New Roman" w:hAnsi="Times New Roman" w:eastAsia="方正仿宋_GBK" w:cs="Times New Roman"/>
          <w:b/>
          <w:color w:val="000000"/>
          <w:sz w:val="28"/>
          <w:highlight w:val="none"/>
        </w:rPr>
        <w:t>上缴上级支出：</w:t>
      </w:r>
      <w:r>
        <w:rPr>
          <w:rFonts w:ascii="Times New Roman" w:hAnsi="Times New Roman" w:eastAsia="方正仿宋_GBK" w:cs="Times New Roman"/>
          <w:b w:val="0"/>
          <w:color w:val="000000"/>
          <w:sz w:val="28"/>
          <w:highlight w:val="none"/>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highlight w:val="none"/>
        </w:rPr>
        <w:t>7、</w:t>
      </w:r>
      <w:r>
        <w:rPr>
          <w:rFonts w:ascii="Times New Roman" w:hAnsi="Times New Roman" w:eastAsia="方正仿宋_GBK" w:cs="Times New Roman"/>
          <w:b/>
          <w:color w:val="000000"/>
          <w:sz w:val="28"/>
          <w:highlight w:val="none"/>
        </w:rPr>
        <w:t>“三公”经费：</w:t>
      </w:r>
      <w:r>
        <w:rPr>
          <w:rFonts w:ascii="Times New Roman" w:hAnsi="Times New Roman" w:eastAsia="方正仿宋_GBK" w:cs="Times New Roman"/>
          <w:b w:val="0"/>
          <w:color w:val="000000"/>
          <w:sz w:val="28"/>
          <w:highlight w:val="none"/>
        </w:rPr>
        <w:t>纳入</w:t>
      </w:r>
      <w:r>
        <w:rPr>
          <w:rFonts w:hint="eastAsia" w:eastAsia="方正仿宋_GBK" w:cs="Times New Roman"/>
          <w:b w:val="0"/>
          <w:color w:val="000000"/>
          <w:sz w:val="28"/>
          <w:highlight w:val="none"/>
          <w:lang w:val="en-US" w:eastAsia="zh-CN"/>
        </w:rPr>
        <w:t>本级</w:t>
      </w:r>
      <w:r>
        <w:rPr>
          <w:rFonts w:ascii="Times New Roman" w:hAnsi="Times New Roman" w:eastAsia="方正仿宋_GBK" w:cs="Times New Roman"/>
          <w:b w:val="0"/>
          <w:color w:val="000000"/>
          <w:sz w:val="28"/>
          <w:highlight w:val="none"/>
        </w:rPr>
        <w:t>财政预算管理的“三公”经费，是指预算</w:t>
      </w:r>
      <w:r>
        <w:rPr>
          <w:rFonts w:hint="eastAsia" w:eastAsia="方正仿宋_GBK" w:cs="Times New Roman"/>
          <w:b w:val="0"/>
          <w:color w:val="000000"/>
          <w:sz w:val="28"/>
          <w:highlight w:val="none"/>
          <w:lang w:eastAsia="zh-CN"/>
        </w:rPr>
        <w:t>部门</w:t>
      </w:r>
      <w:r>
        <w:rPr>
          <w:rFonts w:ascii="Times New Roman" w:hAnsi="Times New Roman" w:eastAsia="方正仿宋_GBK" w:cs="Times New Roman"/>
          <w:b w:val="0"/>
          <w:color w:val="000000"/>
          <w:sz w:val="28"/>
          <w:highlight w:val="none"/>
        </w:rPr>
        <w:t>单位用财政拨款安排的因公出国（境）费、公务用车购置及运维费和公务接待费。其中，因公出国（境）费反映单位公务出国（境）的住宿费、旅费、伙食补助费、杂费、培训费等支出；公务用车购置及运维</w:t>
      </w:r>
      <w:r>
        <w:rPr>
          <w:rFonts w:ascii="Times New Roman" w:hAnsi="Times New Roman" w:eastAsia="方正仿宋_GBK" w:cs="Times New Roman"/>
          <w:b w:val="0"/>
          <w:color w:val="000000"/>
          <w:sz w:val="28"/>
        </w:rPr>
        <w:t>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docGrid w:linePitch="326" w:charSpace="0"/>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3" w:name="_Toc_4_4_0000000021"/>
      <w:r>
        <w:rPr>
          <w:rFonts w:ascii="方正小标宋_GBK" w:eastAsia="方正小标宋_GBK" w:cs="方正小标宋_GBK"/>
          <w:b w:val="0"/>
          <w:color w:val="000000"/>
          <w:sz w:val="44"/>
        </w:rPr>
        <w:t>三、唐山市丰南区殡仪馆收支预算</w:t>
      </w:r>
      <w:bookmarkEnd w:id="3"/>
    </w:p>
    <w:p>
      <w:pPr>
        <w:spacing w:before="0" w:after="0" w:line="240" w:lineRule="auto"/>
        <w:ind w:firstLine="0"/>
        <w:jc w:val="center"/>
        <w:outlineLvl w:val="4"/>
      </w:pPr>
      <w:r>
        <w:rPr>
          <w:rFonts w:ascii="方正小标宋_GBK" w:eastAsia="方正小标宋_GBK" w:cs="方正小标宋_GBK"/>
          <w:color w:val="000000"/>
          <w:sz w:val="36"/>
        </w:rPr>
        <w:t>单位预算收支总表</w:t>
      </w:r>
    </w:p>
    <w:tbl>
      <w:tblPr>
        <w:tblStyle w:val="8"/>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bottom w:val="single" w:color="000000" w:sz="6" w:space="0"/>
              <w:right w:val="single" w:color="FFFFFF" w:sz="6" w:space="0"/>
            </w:tcBorders>
            <w:vAlign w:val="center"/>
          </w:tcPr>
          <w:p>
            <w:pPr>
              <w:pStyle w:val="13"/>
            </w:pPr>
            <w:r>
              <w:t>412005唐山市丰南区殡仪馆</w:t>
            </w:r>
          </w:p>
        </w:tc>
        <w:tc>
          <w:tcPr>
            <w:tcW w:w="2126" w:type="dxa"/>
            <w:tcBorders>
              <w:top w:val="single" w:color="FFFFFF" w:sz="6" w:space="0"/>
              <w:left w:val="single" w:color="FFFFFF" w:sz="6" w:space="0"/>
              <w:bottom w:val="single" w:color="000000" w:sz="6" w:space="0"/>
              <w:right w:val="single" w:color="FFFFFF" w:sz="6" w:space="0"/>
            </w:tcBorders>
            <w:vAlign w:val="center"/>
          </w:tcPr>
          <w:p>
            <w:pPr>
              <w:pStyle w:val="12"/>
            </w:pPr>
            <w:r>
              <w:t>预算年度：2022</w:t>
            </w:r>
          </w:p>
        </w:tc>
        <w:tc>
          <w:tcPr>
            <w:tcW w:w="6661" w:type="dxa"/>
            <w:gridSpan w:val="2"/>
            <w:tcBorders>
              <w:top w:val="single" w:color="FFFFFF" w:sz="6" w:space="0"/>
              <w:left w:val="single" w:color="FFFFFF" w:sz="6" w:space="0"/>
              <w:bottom w:val="single" w:color="000000"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bottom w:val="single" w:color="000000" w:sz="6" w:space="0"/>
              <w:right w:val="single" w:color="000000" w:sz="6" w:space="0"/>
            </w:tcBorders>
            <w:vAlign w:val="center"/>
          </w:tcPr>
          <w:p>
            <w:pPr>
              <w:pStyle w:val="14"/>
            </w:pPr>
            <w:r>
              <w:t>序号</w:t>
            </w:r>
          </w:p>
        </w:tc>
        <w:tc>
          <w:tcPr>
            <w:tcW w:w="6662" w:type="dxa"/>
            <w:gridSpan w:val="2"/>
            <w:tcBorders>
              <w:top w:val="single" w:color="000000" w:sz="6" w:space="0"/>
              <w:left w:val="single" w:color="000000" w:sz="6" w:space="0"/>
              <w:bottom w:val="single" w:color="000000" w:sz="6" w:space="0"/>
              <w:right w:val="single" w:color="000000" w:sz="6" w:space="0"/>
            </w:tcBorders>
            <w:vAlign w:val="center"/>
          </w:tcPr>
          <w:p>
            <w:pPr>
              <w:pStyle w:val="14"/>
            </w:pPr>
            <w:r>
              <w:t>收入</w:t>
            </w:r>
          </w:p>
        </w:tc>
        <w:tc>
          <w:tcPr>
            <w:tcW w:w="6661" w:type="dxa"/>
            <w:gridSpan w:val="2"/>
            <w:tcBorders>
              <w:top w:val="single" w:color="000000" w:sz="6" w:space="0"/>
              <w:left w:val="single" w:color="000000" w:sz="6" w:space="0"/>
              <w:bottom w:val="single" w:color="000000" w:sz="6" w:space="0"/>
              <w:right w:val="single" w:color="000000" w:sz="6" w:space="0"/>
            </w:tcBorders>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Borders>
              <w:top w:val="single" w:color="000000" w:sz="6" w:space="0"/>
              <w:left w:val="single" w:color="000000" w:sz="6" w:space="0"/>
              <w:bottom w:val="single" w:color="000000" w:sz="6" w:space="0"/>
              <w:right w:val="single" w:color="000000" w:sz="6" w:space="0"/>
            </w:tcBorders>
          </w:tcP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4"/>
            </w:pPr>
            <w:r>
              <w:t>项  目</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4"/>
            </w:pPr>
            <w:r>
              <w:t>预算数</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4"/>
            </w:pPr>
            <w:r>
              <w:t>项  目</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4"/>
            </w:pPr>
            <w:r>
              <w:t>栏次</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4"/>
            </w:pPr>
            <w:r>
              <w:t>1</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4"/>
            </w:pPr>
            <w:r>
              <w:t>2</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4"/>
            </w:pPr>
            <w:r>
              <w:t>3</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1</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6"/>
            </w:pPr>
            <w:r>
              <w:t>一、一般公共预算拨款收入</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5"/>
            </w:pPr>
            <w:r>
              <w:t>590.34</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6"/>
            </w:pPr>
            <w:r>
              <w:t>一、一般公共服务支出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2</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6"/>
            </w:pPr>
            <w:r>
              <w:t>二、政府性基金预算拨款收入</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6"/>
            </w:pPr>
            <w:r>
              <w:t>二、外交支出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3</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6"/>
            </w:pPr>
            <w:r>
              <w:t>三、国有资本经营预算拨款收入</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6"/>
            </w:pPr>
            <w:r>
              <w:t>三、国防支出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4</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6"/>
            </w:pPr>
            <w:r>
              <w:t>四、财政专户管理资金收入</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6"/>
            </w:pPr>
            <w:r>
              <w:t>四、公共安全支出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5</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6"/>
            </w:pPr>
            <w:r>
              <w:t>五、事业收入</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5"/>
            </w:pPr>
            <w:r>
              <w:t>105.00</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6"/>
            </w:pPr>
            <w:r>
              <w:t>五、教育支出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6</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6"/>
            </w:pPr>
            <w:r>
              <w:t>六、事业单位经营收入</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6"/>
            </w:pPr>
            <w:r>
              <w:t>六、科学技术支出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7</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6"/>
            </w:pPr>
            <w:r>
              <w:t>七、上级补助收入</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6"/>
            </w:pPr>
            <w:r>
              <w:t>七、文化旅游体育与传媒支出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8</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6"/>
            </w:pPr>
            <w:r>
              <w:t>八、附属单位上缴收入</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6"/>
            </w:pPr>
            <w:r>
              <w:t>八、社会保障和就业支出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5"/>
            </w:pPr>
            <w:r>
              <w:t>668.44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9</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6"/>
            </w:pPr>
            <w:r>
              <w:t>九、其他收入</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6"/>
            </w:pPr>
            <w:r>
              <w:t>九、社会保险基金支出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10</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6"/>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6"/>
            </w:pPr>
            <w:r>
              <w:t>十、卫生健康支出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5"/>
            </w:pPr>
            <w:r>
              <w:t>16.40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11</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6"/>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6"/>
            </w:pPr>
            <w:r>
              <w:t>十一、节能环保支出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12</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6"/>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6"/>
            </w:pPr>
            <w:r>
              <w:t>十二、城乡社区支出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13</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6"/>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6"/>
            </w:pPr>
            <w:r>
              <w:t>十三、农林水支出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14</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6"/>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6"/>
            </w:pPr>
            <w:r>
              <w:t>十四、交通运输支出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15</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6"/>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6"/>
            </w:pPr>
            <w:r>
              <w:t>十五、资源勘探工业信息等支出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16</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6"/>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6"/>
            </w:pPr>
            <w:r>
              <w:t>十六、商业服务业等支出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17</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6"/>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6"/>
            </w:pPr>
            <w:r>
              <w:t>十七、金融支出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18</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6"/>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6"/>
            </w:pPr>
            <w:r>
              <w:t>十八、援助其他地区支出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19</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6"/>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6"/>
            </w:pPr>
            <w:r>
              <w:t>十九、自然资源海洋气象等支出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20</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6"/>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6"/>
            </w:pPr>
            <w:r>
              <w:t>二十、住房保障支出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5"/>
            </w:pPr>
            <w:r>
              <w:t>10.50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21</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6"/>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6"/>
            </w:pPr>
            <w:r>
              <w:t>二十一、粮油物资储备支出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22</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6"/>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6"/>
            </w:pPr>
            <w:r>
              <w:t>二十二、国有资本经营预算支出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23</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6"/>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6"/>
            </w:pPr>
            <w:r>
              <w:t>二十三、灾害防治及应急管理支出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24</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6"/>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6"/>
            </w:pPr>
            <w:r>
              <w:t>二十四、预备费</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25</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6"/>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6"/>
            </w:pPr>
            <w:r>
              <w:t>二十五、其他支出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26</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6"/>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6"/>
            </w:pPr>
            <w:r>
              <w:t>二十六、转移性支出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27</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6"/>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6"/>
            </w:pPr>
            <w:r>
              <w:t>二十七、债务还本支出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28</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6"/>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6"/>
            </w:pPr>
            <w:r>
              <w:t>二十八、债务付息支出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29</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6"/>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6"/>
            </w:pPr>
            <w:r>
              <w:t>二十九、债务发行费用支出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30</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6"/>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6"/>
            </w:pPr>
            <w:r>
              <w:t>三十、抗疫特别国债安排的支出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31</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8"/>
            </w:pPr>
            <w:r>
              <w:t>本年收入合计</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9"/>
            </w:pPr>
            <w:r>
              <w:t>695.34</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8"/>
            </w:pPr>
            <w:r>
              <w:t>本年支出合计</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9"/>
            </w:pPr>
            <w:r>
              <w:t>695.34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32</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6"/>
            </w:pPr>
            <w:r>
              <w:t>上年结转结余</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6"/>
            </w:pPr>
            <w:r>
              <w:t>年终结转结余</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33</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8"/>
            </w:pPr>
            <w:r>
              <w:t>收入总计</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9"/>
            </w:pPr>
            <w:r>
              <w:t>695.34</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8"/>
            </w:pPr>
            <w:r>
              <w:t>支出总计</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9"/>
            </w:pPr>
            <w:r>
              <w:t>695.34</w:t>
            </w:r>
          </w:p>
        </w:tc>
      </w:tr>
    </w:tbl>
    <w:p>
      <w:pPr>
        <w:sectPr>
          <w:pgSz w:w="16840" w:h="11900" w:orient="landscape"/>
          <w:pgMar w:top="1361" w:right="1020" w:bottom="1134" w:left="1020" w:header="720" w:footer="720" w:gutter="0"/>
          <w:cols w:space="720" w:num="1"/>
          <w:docGrid w:linePitch="326" w:charSpace="0"/>
        </w:sectPr>
      </w:pPr>
    </w:p>
    <w:p>
      <w:pPr>
        <w:spacing w:before="0" w:after="0" w:line="240" w:lineRule="auto"/>
        <w:ind w:firstLine="0"/>
        <w:jc w:val="center"/>
        <w:outlineLvl w:val="4"/>
      </w:pPr>
      <w:r>
        <w:rPr>
          <w:rFonts w:ascii="方正小标宋_GBK" w:eastAsia="方正小标宋_GBK" w:cs="方正小标宋_GBK"/>
          <w:color w:val="000000"/>
          <w:sz w:val="36"/>
        </w:rPr>
        <w:t>单位预算收入总表</w:t>
      </w:r>
    </w:p>
    <w:tbl>
      <w:tblPr>
        <w:tblStyle w:val="8"/>
        <w:tblW w:w="1457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bottom w:val="single" w:color="000000" w:sz="6" w:space="0"/>
              <w:right w:val="single" w:color="FFFFFF" w:sz="6" w:space="0"/>
            </w:tcBorders>
            <w:vAlign w:val="center"/>
          </w:tcPr>
          <w:p>
            <w:pPr>
              <w:pStyle w:val="13"/>
            </w:pPr>
            <w:r>
              <w:t>412005唐山市丰南区殡仪馆</w:t>
            </w:r>
          </w:p>
        </w:tc>
        <w:tc>
          <w:tcPr>
            <w:tcW w:w="3402" w:type="dxa"/>
            <w:gridSpan w:val="3"/>
            <w:tcBorders>
              <w:top w:val="single" w:color="FFFFFF" w:sz="6" w:space="0"/>
              <w:left w:val="single" w:color="FFFFFF" w:sz="6" w:space="0"/>
              <w:bottom w:val="single" w:color="000000" w:sz="6" w:space="0"/>
              <w:right w:val="single" w:color="FFFFFF" w:sz="6" w:space="0"/>
            </w:tcBorders>
            <w:vAlign w:val="center"/>
          </w:tcPr>
          <w:p>
            <w:pPr>
              <w:pStyle w:val="12"/>
            </w:pPr>
            <w:r>
              <w:t>预算年度：2022</w:t>
            </w:r>
          </w:p>
        </w:tc>
        <w:tc>
          <w:tcPr>
            <w:tcW w:w="5670" w:type="dxa"/>
            <w:gridSpan w:val="5"/>
            <w:tcBorders>
              <w:top w:val="single" w:color="FFFFFF" w:sz="6" w:space="0"/>
              <w:left w:val="single" w:color="FFFFFF" w:sz="6" w:space="0"/>
              <w:bottom w:val="single" w:color="000000"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tcBorders>
              <w:top w:val="single" w:color="000000" w:sz="6" w:space="0"/>
              <w:left w:val="single" w:color="000000" w:sz="6" w:space="0"/>
              <w:bottom w:val="single" w:color="000000" w:sz="6" w:space="0"/>
              <w:right w:val="single" w:color="000000" w:sz="6" w:space="0"/>
            </w:tcBorders>
            <w:vAlign w:val="center"/>
          </w:tcPr>
          <w:p>
            <w:pPr>
              <w:pStyle w:val="14"/>
            </w:pPr>
            <w:r>
              <w:t>序号</w:t>
            </w:r>
          </w:p>
        </w:tc>
        <w:tc>
          <w:tcPr>
            <w:tcW w:w="2551" w:type="dxa"/>
            <w:gridSpan w:val="2"/>
            <w:tcBorders>
              <w:top w:val="single" w:color="000000" w:sz="6" w:space="0"/>
              <w:left w:val="single" w:color="000000" w:sz="6" w:space="0"/>
              <w:bottom w:val="single" w:color="000000" w:sz="6" w:space="0"/>
              <w:right w:val="single" w:color="000000" w:sz="6" w:space="0"/>
            </w:tcBorders>
            <w:vAlign w:val="center"/>
          </w:tcPr>
          <w:p>
            <w:pPr>
              <w:pStyle w:val="14"/>
            </w:pPr>
            <w:r>
              <w:t>功能分类科目</w:t>
            </w:r>
          </w:p>
        </w:tc>
        <w:tc>
          <w:tcPr>
            <w:tcW w:w="1134" w:type="dxa"/>
            <w:vMerge w:val="restart"/>
            <w:tcBorders>
              <w:top w:val="single" w:color="000000" w:sz="6" w:space="0"/>
              <w:left w:val="single" w:color="000000" w:sz="6" w:space="0"/>
              <w:bottom w:val="single" w:color="000000" w:sz="6" w:space="0"/>
              <w:right w:val="single" w:color="000000" w:sz="6" w:space="0"/>
            </w:tcBorders>
            <w:vAlign w:val="center"/>
          </w:tcPr>
          <w:p>
            <w:pPr>
              <w:pStyle w:val="14"/>
            </w:pPr>
            <w:r>
              <w:t>合计</w:t>
            </w:r>
          </w:p>
        </w:tc>
        <w:tc>
          <w:tcPr>
            <w:tcW w:w="9072" w:type="dxa"/>
            <w:gridSpan w:val="8"/>
            <w:tcBorders>
              <w:top w:val="single" w:color="000000" w:sz="6" w:space="0"/>
              <w:left w:val="single" w:color="000000" w:sz="6" w:space="0"/>
              <w:bottom w:val="single" w:color="000000" w:sz="6" w:space="0"/>
              <w:right w:val="single" w:color="000000" w:sz="6" w:space="0"/>
            </w:tcBorders>
            <w:vAlign w:val="center"/>
          </w:tcPr>
          <w:p>
            <w:pPr>
              <w:pStyle w:val="14"/>
            </w:pPr>
            <w:r>
              <w:t>本年收入</w:t>
            </w:r>
          </w:p>
        </w:tc>
        <w:tc>
          <w:tcPr>
            <w:tcW w:w="1134" w:type="dxa"/>
            <w:vMerge w:val="restart"/>
            <w:tcBorders>
              <w:top w:val="single" w:color="000000" w:sz="6" w:space="0"/>
              <w:left w:val="single" w:color="000000" w:sz="6" w:space="0"/>
              <w:bottom w:val="single" w:color="000000" w:sz="6" w:space="0"/>
              <w:right w:val="single" w:color="000000" w:sz="6" w:space="0"/>
            </w:tcBorders>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Borders>
              <w:top w:val="single" w:color="000000" w:sz="6" w:space="0"/>
              <w:left w:val="single" w:color="000000" w:sz="6" w:space="0"/>
              <w:bottom w:val="single" w:color="000000" w:sz="6" w:space="0"/>
              <w:right w:val="single" w:color="000000" w:sz="6" w:space="0"/>
            </w:tcBorders>
          </w:tcP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4"/>
            </w:pPr>
            <w:r>
              <w:t>科目    编码</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4"/>
            </w:pPr>
            <w:r>
              <w:t>科目名称</w:t>
            </w:r>
          </w:p>
        </w:tc>
        <w:tc>
          <w:tcPr>
            <w:tcW w:w="1134" w:type="dxa"/>
            <w:vMerge w:val="continue"/>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4"/>
            </w:pPr>
            <w:r>
              <w:t>小计</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4"/>
            </w:pPr>
            <w:r>
              <w:t>财政拨款 收入</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4"/>
            </w:pPr>
            <w:r>
              <w:t>财政专户 收入</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4"/>
            </w:pPr>
            <w:r>
              <w:t>事业收入</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4"/>
            </w:pPr>
            <w:r>
              <w:t>经营收入</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4"/>
            </w:pPr>
            <w:r>
              <w:t>上级补助收入</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4"/>
            </w:pPr>
            <w:r>
              <w:t>附属单位上缴收入</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4"/>
            </w:pPr>
            <w:r>
              <w:t>其他收入</w:t>
            </w:r>
          </w:p>
        </w:tc>
        <w:tc>
          <w:tcPr>
            <w:tcW w:w="1134" w:type="dxa"/>
            <w:vMerge w:val="continue"/>
            <w:tcBorders>
              <w:top w:val="single" w:color="000000" w:sz="6" w:space="0"/>
              <w:left w:val="single" w:color="000000" w:sz="6" w:space="0"/>
              <w:bottom w:val="single" w:color="000000" w:sz="6" w:space="0"/>
              <w:right w:val="single" w:color="000000"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14"/>
            </w:pPr>
            <w:r>
              <w:t>栏次</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4"/>
            </w:pPr>
            <w:r>
              <w:t>1</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4"/>
            </w:pPr>
            <w:r>
              <w:t>2</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4"/>
            </w:pPr>
            <w:r>
              <w:t>3</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4"/>
            </w:pPr>
            <w:r>
              <w:t>4</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4"/>
            </w:pPr>
            <w:r>
              <w:t>5</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4"/>
            </w:pPr>
            <w:r>
              <w:t>6</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4"/>
            </w:pPr>
            <w:r>
              <w:t>7</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4"/>
            </w:pPr>
            <w:r>
              <w:t>8</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4"/>
            </w:pPr>
            <w:r>
              <w:t>9</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4"/>
            </w:pPr>
            <w:r>
              <w:t>10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4"/>
            </w:pPr>
            <w:r>
              <w:t>11</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17"/>
            </w:pPr>
            <w:r>
              <w:t>1</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20"/>
            </w:pP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8"/>
            </w:pPr>
            <w:r>
              <w:t>合计</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9"/>
            </w:pPr>
            <w:r>
              <w:t>695.34</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9"/>
            </w:pPr>
            <w:r>
              <w:t>695.34</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9"/>
            </w:pPr>
            <w:r>
              <w:t>590.34</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9"/>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9"/>
            </w:pPr>
            <w:r>
              <w:t>105.00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9"/>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9"/>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9"/>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9"/>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17"/>
            </w:pPr>
            <w:r>
              <w:t>2</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6"/>
            </w:pPr>
            <w:r>
              <w:t>208</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6"/>
            </w:pPr>
            <w:r>
              <w:t>社会保障和就业支出</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r>
              <w:t>668.44</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r>
              <w:t>668.44</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r>
              <w:t>563.44</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r>
              <w:t>105.00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17"/>
            </w:pPr>
            <w:r>
              <w:t>3</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6"/>
            </w:pPr>
            <w:r>
              <w:t>20805</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6"/>
            </w:pPr>
            <w:r>
              <w:t>行政事业单位养老支出</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r>
              <w:t>48.80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r>
              <w:t>48.80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r>
              <w:t>48.80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17"/>
            </w:pPr>
            <w:r>
              <w:t>4</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6"/>
            </w:pPr>
            <w:r>
              <w:t>2080502</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6"/>
            </w:pPr>
            <w:r>
              <w:t>事业单位离退休</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r>
              <w:t>23.80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r>
              <w:t>23.80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r>
              <w:t>23.80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17"/>
            </w:pPr>
            <w:r>
              <w:t>5</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6"/>
            </w:pPr>
            <w:r>
              <w:t>2080505</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6"/>
            </w:pPr>
            <w:r>
              <w:t>机关事业单位基本养老保险缴费支出</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r>
              <w:t>17.00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r>
              <w:t>17.00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r>
              <w:t>17.00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17"/>
            </w:pPr>
            <w:r>
              <w:t>6</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6"/>
            </w:pPr>
            <w:r>
              <w:t>2080506</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6"/>
            </w:pPr>
            <w:r>
              <w:t>机关事业单位职业年金缴费支出</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r>
              <w:t>8.00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r>
              <w:t>8.00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r>
              <w:t>8.00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17"/>
            </w:pPr>
            <w:r>
              <w:t>7</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6"/>
            </w:pPr>
            <w:r>
              <w:t>20810</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6"/>
            </w:pPr>
            <w:r>
              <w:t>社会福利</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r>
              <w:t>619.64</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r>
              <w:t>619.64</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r>
              <w:t>514.64</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r>
              <w:t>105.00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17"/>
            </w:pPr>
            <w:r>
              <w:t>8</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6"/>
            </w:pPr>
            <w:r>
              <w:t>2081004</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6"/>
            </w:pPr>
            <w:r>
              <w:t>殡葬</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r>
              <w:t>619.64</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r>
              <w:t>619.64</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r>
              <w:t>514.64</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r>
              <w:t>105.00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17"/>
            </w:pPr>
            <w:r>
              <w:t>9</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6"/>
            </w:pPr>
            <w:r>
              <w:t>210</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6"/>
            </w:pPr>
            <w:r>
              <w:t>卫生健康支出</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r>
              <w:t>16.40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r>
              <w:t>16.40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r>
              <w:t>16.40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17"/>
            </w:pPr>
            <w:r>
              <w:t>10</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6"/>
            </w:pPr>
            <w:r>
              <w:t>21011</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6"/>
            </w:pPr>
            <w:r>
              <w:t>行政事业单位医疗</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r>
              <w:t>16.40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r>
              <w:t>16.40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r>
              <w:t>16.40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17"/>
            </w:pPr>
            <w:r>
              <w:t>11</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6"/>
            </w:pPr>
            <w:r>
              <w:t>2101102</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6"/>
            </w:pPr>
            <w:r>
              <w:t>事业单位医疗</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r>
              <w:t>8.20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r>
              <w:t>8.20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r>
              <w:t>8.20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17"/>
            </w:pPr>
            <w:r>
              <w:t>12</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6"/>
            </w:pPr>
            <w:r>
              <w:t>2101103</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6"/>
            </w:pPr>
            <w:r>
              <w:t>公务员医疗补助</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r>
              <w:t>8.20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r>
              <w:t>8.20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r>
              <w:t>8.20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17"/>
            </w:pPr>
            <w:r>
              <w:t>13</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6"/>
            </w:pPr>
            <w:r>
              <w:t>221</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6"/>
            </w:pPr>
            <w:r>
              <w:t>住房保障支出</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r>
              <w:t>10.50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r>
              <w:t>10.50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r>
              <w:t>10.50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17"/>
            </w:pPr>
            <w:r>
              <w:t>14</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6"/>
            </w:pPr>
            <w:r>
              <w:t>22102</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6"/>
            </w:pPr>
            <w:r>
              <w:t>住房改革支出</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r>
              <w:t>10.50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r>
              <w:t>10.50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r>
              <w:t>10.50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17"/>
            </w:pPr>
            <w:r>
              <w:t>15</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6"/>
            </w:pPr>
            <w:r>
              <w:t>2210201</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6"/>
            </w:pPr>
            <w:r>
              <w:t>住房公积金</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r>
              <w:t>10.50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r>
              <w:t>10.50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r>
              <w:t>10.50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r>
    </w:tbl>
    <w:p>
      <w:pPr>
        <w:sectPr>
          <w:pgSz w:w="16840" w:h="11900" w:orient="landscape"/>
          <w:pgMar w:top="1361" w:right="1020" w:bottom="1134" w:left="1020" w:header="720" w:footer="720" w:gutter="0"/>
          <w:cols w:space="720" w:num="1"/>
          <w:docGrid w:linePitch="326" w:charSpace="0"/>
        </w:sectPr>
      </w:pPr>
    </w:p>
    <w:p>
      <w:pPr>
        <w:spacing w:before="0" w:after="0" w:line="240" w:lineRule="auto"/>
        <w:ind w:firstLine="0"/>
        <w:jc w:val="center"/>
        <w:outlineLvl w:val="4"/>
      </w:pPr>
      <w:r>
        <w:rPr>
          <w:rFonts w:ascii="方正小标宋_GBK" w:eastAsia="方正小标宋_GBK" w:cs="方正小标宋_GBK"/>
          <w:color w:val="000000"/>
          <w:sz w:val="36"/>
        </w:rPr>
        <w:t>单位预算支出总表</w:t>
      </w:r>
    </w:p>
    <w:tbl>
      <w:tblPr>
        <w:tblStyle w:val="8"/>
        <w:tblW w:w="1454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bottom w:val="single" w:color="000000" w:sz="6" w:space="0"/>
              <w:right w:val="single" w:color="FFFFFF" w:sz="6" w:space="0"/>
            </w:tcBorders>
            <w:vAlign w:val="center"/>
          </w:tcPr>
          <w:p>
            <w:pPr>
              <w:pStyle w:val="13"/>
            </w:pPr>
            <w:r>
              <w:t>412005唐山市丰南区殡仪馆</w:t>
            </w:r>
          </w:p>
        </w:tc>
        <w:tc>
          <w:tcPr>
            <w:tcW w:w="2722" w:type="dxa"/>
            <w:gridSpan w:val="2"/>
            <w:tcBorders>
              <w:top w:val="single" w:color="FFFFFF" w:sz="6" w:space="0"/>
              <w:left w:val="single" w:color="FFFFFF" w:sz="6" w:space="0"/>
              <w:bottom w:val="single" w:color="000000" w:sz="6" w:space="0"/>
              <w:right w:val="single" w:color="FFFFFF" w:sz="6" w:space="0"/>
            </w:tcBorders>
            <w:vAlign w:val="center"/>
          </w:tcPr>
          <w:p>
            <w:pPr>
              <w:pStyle w:val="12"/>
            </w:pPr>
            <w:r>
              <w:t>预算年度：2022</w:t>
            </w:r>
          </w:p>
        </w:tc>
        <w:tc>
          <w:tcPr>
            <w:tcW w:w="5444" w:type="dxa"/>
            <w:gridSpan w:val="4"/>
            <w:tcBorders>
              <w:top w:val="single" w:color="FFFFFF" w:sz="6" w:space="0"/>
              <w:left w:val="single" w:color="FFFFFF" w:sz="6" w:space="0"/>
              <w:bottom w:val="single" w:color="000000"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bottom w:val="single" w:color="000000" w:sz="6" w:space="0"/>
              <w:right w:val="single" w:color="000000" w:sz="6" w:space="0"/>
            </w:tcBorders>
            <w:vAlign w:val="center"/>
          </w:tcPr>
          <w:p>
            <w:pPr>
              <w:pStyle w:val="14"/>
            </w:pPr>
            <w:r>
              <w:t>序号</w:t>
            </w:r>
          </w:p>
        </w:tc>
        <w:tc>
          <w:tcPr>
            <w:tcW w:w="5528" w:type="dxa"/>
            <w:gridSpan w:val="2"/>
            <w:tcBorders>
              <w:top w:val="single" w:color="000000" w:sz="6" w:space="0"/>
              <w:left w:val="single" w:color="000000" w:sz="6" w:space="0"/>
              <w:bottom w:val="single" w:color="000000" w:sz="6" w:space="0"/>
              <w:right w:val="single" w:color="000000" w:sz="6" w:space="0"/>
            </w:tcBorders>
            <w:vAlign w:val="center"/>
          </w:tcPr>
          <w:p>
            <w:pPr>
              <w:pStyle w:val="14"/>
            </w:pPr>
            <w:r>
              <w:t>功能分类科目</w:t>
            </w:r>
          </w:p>
        </w:tc>
        <w:tc>
          <w:tcPr>
            <w:tcW w:w="1361" w:type="dxa"/>
            <w:vMerge w:val="restart"/>
            <w:tcBorders>
              <w:top w:val="single" w:color="000000" w:sz="6" w:space="0"/>
              <w:left w:val="single" w:color="000000" w:sz="6" w:space="0"/>
              <w:bottom w:val="single" w:color="000000" w:sz="6" w:space="0"/>
              <w:right w:val="single" w:color="000000" w:sz="6" w:space="0"/>
            </w:tcBorders>
            <w:vAlign w:val="center"/>
          </w:tcPr>
          <w:p>
            <w:pPr>
              <w:pStyle w:val="14"/>
            </w:pPr>
            <w:r>
              <w:t>合计</w:t>
            </w:r>
          </w:p>
        </w:tc>
        <w:tc>
          <w:tcPr>
            <w:tcW w:w="1361" w:type="dxa"/>
            <w:vMerge w:val="restart"/>
            <w:tcBorders>
              <w:top w:val="single" w:color="000000" w:sz="6" w:space="0"/>
              <w:left w:val="single" w:color="000000" w:sz="6" w:space="0"/>
              <w:bottom w:val="single" w:color="000000" w:sz="6" w:space="0"/>
              <w:right w:val="single" w:color="000000" w:sz="6" w:space="0"/>
            </w:tcBorders>
            <w:vAlign w:val="center"/>
          </w:tcPr>
          <w:p>
            <w:pPr>
              <w:pStyle w:val="14"/>
            </w:pPr>
            <w:r>
              <w:t>基本支出</w:t>
            </w:r>
          </w:p>
        </w:tc>
        <w:tc>
          <w:tcPr>
            <w:tcW w:w="1361" w:type="dxa"/>
            <w:vMerge w:val="restart"/>
            <w:tcBorders>
              <w:top w:val="single" w:color="000000" w:sz="6" w:space="0"/>
              <w:left w:val="single" w:color="000000" w:sz="6" w:space="0"/>
              <w:bottom w:val="single" w:color="000000" w:sz="6" w:space="0"/>
              <w:right w:val="single" w:color="000000" w:sz="6" w:space="0"/>
            </w:tcBorders>
            <w:vAlign w:val="center"/>
          </w:tcPr>
          <w:p>
            <w:pPr>
              <w:pStyle w:val="14"/>
            </w:pPr>
            <w:r>
              <w:t>项目支出</w:t>
            </w:r>
          </w:p>
        </w:tc>
        <w:tc>
          <w:tcPr>
            <w:tcW w:w="1361" w:type="dxa"/>
            <w:vMerge w:val="restart"/>
            <w:tcBorders>
              <w:top w:val="single" w:color="000000" w:sz="6" w:space="0"/>
              <w:left w:val="single" w:color="000000" w:sz="6" w:space="0"/>
              <w:bottom w:val="single" w:color="000000" w:sz="6" w:space="0"/>
              <w:right w:val="single" w:color="000000" w:sz="6" w:space="0"/>
            </w:tcBorders>
            <w:vAlign w:val="center"/>
          </w:tcPr>
          <w:p>
            <w:pPr>
              <w:pStyle w:val="14"/>
            </w:pPr>
            <w:r>
              <w:t>经营支出</w:t>
            </w:r>
          </w:p>
        </w:tc>
        <w:tc>
          <w:tcPr>
            <w:tcW w:w="1361" w:type="dxa"/>
            <w:vMerge w:val="restart"/>
            <w:tcBorders>
              <w:top w:val="single" w:color="000000" w:sz="6" w:space="0"/>
              <w:left w:val="single" w:color="000000" w:sz="6" w:space="0"/>
              <w:bottom w:val="single" w:color="000000" w:sz="6" w:space="0"/>
              <w:right w:val="single" w:color="000000" w:sz="6" w:space="0"/>
            </w:tcBorders>
            <w:vAlign w:val="center"/>
          </w:tcPr>
          <w:p>
            <w:pPr>
              <w:pStyle w:val="14"/>
            </w:pPr>
            <w:r>
              <w:t>上解上级     支出</w:t>
            </w:r>
          </w:p>
        </w:tc>
        <w:tc>
          <w:tcPr>
            <w:tcW w:w="1361" w:type="dxa"/>
            <w:vMerge w:val="restart"/>
            <w:tcBorders>
              <w:top w:val="single" w:color="000000" w:sz="6" w:space="0"/>
              <w:left w:val="single" w:color="000000" w:sz="6" w:space="0"/>
              <w:bottom w:val="single" w:color="000000" w:sz="6" w:space="0"/>
              <w:right w:val="single" w:color="000000" w:sz="6" w:space="0"/>
            </w:tcBorders>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Borders>
              <w:top w:val="single" w:color="000000" w:sz="6" w:space="0"/>
              <w:left w:val="single" w:color="000000" w:sz="6" w:space="0"/>
              <w:bottom w:val="single" w:color="000000" w:sz="6" w:space="0"/>
              <w:right w:val="single" w:color="000000" w:sz="6" w:space="0"/>
            </w:tcBorders>
          </w:tcP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4"/>
            </w:pPr>
            <w:r>
              <w:t>科目    编码</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4"/>
            </w:pPr>
            <w:r>
              <w:t>科目名称</w:t>
            </w:r>
          </w:p>
        </w:tc>
        <w:tc>
          <w:tcPr>
            <w:tcW w:w="1361" w:type="dxa"/>
            <w:vMerge w:val="continue"/>
            <w:tcBorders>
              <w:top w:val="single" w:color="000000" w:sz="6" w:space="0"/>
              <w:left w:val="single" w:color="000000" w:sz="6" w:space="0"/>
              <w:bottom w:val="single" w:color="000000" w:sz="6" w:space="0"/>
              <w:right w:val="single" w:color="000000" w:sz="6" w:space="0"/>
            </w:tcBorders>
          </w:tcPr>
          <w:p/>
        </w:tc>
        <w:tc>
          <w:tcPr>
            <w:tcW w:w="1361" w:type="dxa"/>
            <w:vMerge w:val="continue"/>
            <w:tcBorders>
              <w:top w:val="single" w:color="000000" w:sz="6" w:space="0"/>
              <w:left w:val="single" w:color="000000" w:sz="6" w:space="0"/>
              <w:bottom w:val="single" w:color="000000" w:sz="6" w:space="0"/>
              <w:right w:val="single" w:color="000000" w:sz="6" w:space="0"/>
            </w:tcBorders>
          </w:tcPr>
          <w:p/>
        </w:tc>
        <w:tc>
          <w:tcPr>
            <w:tcW w:w="1361" w:type="dxa"/>
            <w:vMerge w:val="continue"/>
            <w:tcBorders>
              <w:top w:val="single" w:color="000000" w:sz="6" w:space="0"/>
              <w:left w:val="single" w:color="000000" w:sz="6" w:space="0"/>
              <w:bottom w:val="single" w:color="000000" w:sz="6" w:space="0"/>
              <w:right w:val="single" w:color="000000" w:sz="6" w:space="0"/>
            </w:tcBorders>
          </w:tcPr>
          <w:p/>
        </w:tc>
        <w:tc>
          <w:tcPr>
            <w:tcW w:w="1361" w:type="dxa"/>
            <w:vMerge w:val="continue"/>
            <w:tcBorders>
              <w:top w:val="single" w:color="000000" w:sz="6" w:space="0"/>
              <w:left w:val="single" w:color="000000" w:sz="6" w:space="0"/>
              <w:bottom w:val="single" w:color="000000" w:sz="6" w:space="0"/>
              <w:right w:val="single" w:color="000000" w:sz="6" w:space="0"/>
            </w:tcBorders>
          </w:tcPr>
          <w:p/>
        </w:tc>
        <w:tc>
          <w:tcPr>
            <w:tcW w:w="1361" w:type="dxa"/>
            <w:vMerge w:val="continue"/>
            <w:tcBorders>
              <w:top w:val="single" w:color="000000" w:sz="6" w:space="0"/>
              <w:left w:val="single" w:color="000000" w:sz="6" w:space="0"/>
              <w:bottom w:val="single" w:color="000000" w:sz="6" w:space="0"/>
              <w:right w:val="single" w:color="000000" w:sz="6" w:space="0"/>
            </w:tcBorders>
          </w:tcPr>
          <w:p/>
        </w:tc>
        <w:tc>
          <w:tcPr>
            <w:tcW w:w="1361" w:type="dxa"/>
            <w:vMerge w:val="continue"/>
            <w:tcBorders>
              <w:top w:val="single" w:color="000000" w:sz="6" w:space="0"/>
              <w:left w:val="single" w:color="000000" w:sz="6" w:space="0"/>
              <w:bottom w:val="single" w:color="000000" w:sz="6" w:space="0"/>
              <w:right w:val="single" w:color="000000"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4"/>
            </w:pPr>
            <w:r>
              <w:t>栏次</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4"/>
            </w:pPr>
            <w:r>
              <w:t>1</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4"/>
            </w:pPr>
            <w:r>
              <w:t>2</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4"/>
            </w:pPr>
            <w:r>
              <w:t>3</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4"/>
            </w:pPr>
            <w:r>
              <w:t>4</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4"/>
            </w:pPr>
            <w:r>
              <w:t>5</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4"/>
            </w:pPr>
            <w:r>
              <w:t>6</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4"/>
            </w:pPr>
            <w:r>
              <w:t>7</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1</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20"/>
            </w:pP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8"/>
            </w:pPr>
            <w:r>
              <w:t>合计</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9"/>
            </w:pPr>
            <w:r>
              <w:t>695.34</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9"/>
            </w:pPr>
            <w:r>
              <w:t>425.00</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9"/>
            </w:pPr>
            <w:r>
              <w:t>270.34</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9"/>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9"/>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2</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6"/>
            </w:pPr>
            <w:r>
              <w:t>208</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6"/>
            </w:pPr>
            <w:r>
              <w:t>社会保障和就业支出</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5"/>
            </w:pPr>
            <w:r>
              <w:t>668.44</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5"/>
            </w:pPr>
            <w:r>
              <w:t>398.10</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5"/>
            </w:pPr>
            <w:r>
              <w:t>270.34</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3</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6"/>
            </w:pPr>
            <w:r>
              <w:t>20805</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6"/>
            </w:pPr>
            <w:r>
              <w:t>行政事业单位养老支出</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5"/>
            </w:pPr>
            <w:r>
              <w:t>48.80</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5"/>
            </w:pPr>
            <w:r>
              <w:t>48.80</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4</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6"/>
            </w:pPr>
            <w:r>
              <w:t>2080502</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6"/>
            </w:pPr>
            <w:r>
              <w:t>事业单位离退休</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5"/>
            </w:pPr>
            <w:r>
              <w:t>23.80</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5"/>
            </w:pPr>
            <w:r>
              <w:t>23.80</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5</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6"/>
            </w:pPr>
            <w:r>
              <w:t>2080505</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6"/>
            </w:pPr>
            <w:r>
              <w:t>机关事业单位基本养老保险缴费支出</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5"/>
            </w:pPr>
            <w:r>
              <w:t>17.00</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5"/>
            </w:pPr>
            <w:r>
              <w:t>17.00</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6</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6"/>
            </w:pPr>
            <w:r>
              <w:t>2080506</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6"/>
            </w:pPr>
            <w:r>
              <w:t>机关事业单位职业年金缴费支出</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5"/>
            </w:pPr>
            <w:r>
              <w:t>8.00</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5"/>
            </w:pPr>
            <w:r>
              <w:t>8.00</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7</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6"/>
            </w:pPr>
            <w:r>
              <w:t>20810</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6"/>
            </w:pPr>
            <w:r>
              <w:t>社会福利</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5"/>
            </w:pPr>
            <w:r>
              <w:t>619.64</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5"/>
            </w:pPr>
            <w:r>
              <w:t>349.30</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5"/>
            </w:pPr>
            <w:r>
              <w:t>270.34</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8</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6"/>
            </w:pPr>
            <w:r>
              <w:t>2081004</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6"/>
            </w:pPr>
            <w:r>
              <w:t>殡葬</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5"/>
            </w:pPr>
            <w:r>
              <w:t>619.64</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5"/>
            </w:pPr>
            <w:r>
              <w:t>349.30</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5"/>
            </w:pPr>
            <w:r>
              <w:t>270.34</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9</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6"/>
            </w:pPr>
            <w:r>
              <w:t>210</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6"/>
            </w:pPr>
            <w:r>
              <w:t>卫生健康支出</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5"/>
            </w:pPr>
            <w:r>
              <w:t>16.40</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5"/>
            </w:pPr>
            <w:r>
              <w:t>16.40</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992" w:type="dxa"/>
            <w:vAlign w:val="center"/>
          </w:tcPr>
          <w:p>
            <w:pPr>
              <w:pStyle w:val="16"/>
            </w:pPr>
            <w:r>
              <w:t>21011</w:t>
            </w:r>
          </w:p>
        </w:tc>
        <w:tc>
          <w:tcPr>
            <w:tcW w:w="4536" w:type="dxa"/>
            <w:vAlign w:val="center"/>
          </w:tcPr>
          <w:p>
            <w:pPr>
              <w:pStyle w:val="16"/>
            </w:pPr>
            <w:r>
              <w:t>行政事业单位医疗</w:t>
            </w:r>
          </w:p>
        </w:tc>
        <w:tc>
          <w:tcPr>
            <w:tcW w:w="1361" w:type="dxa"/>
            <w:vAlign w:val="center"/>
          </w:tcPr>
          <w:p>
            <w:pPr>
              <w:pStyle w:val="15"/>
            </w:pPr>
            <w:r>
              <w:t>16.40</w:t>
            </w:r>
          </w:p>
        </w:tc>
        <w:tc>
          <w:tcPr>
            <w:tcW w:w="1361" w:type="dxa"/>
            <w:vAlign w:val="center"/>
          </w:tcPr>
          <w:p>
            <w:pPr>
              <w:pStyle w:val="15"/>
            </w:pPr>
            <w:r>
              <w:t>16.40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992" w:type="dxa"/>
            <w:vAlign w:val="center"/>
          </w:tcPr>
          <w:p>
            <w:pPr>
              <w:pStyle w:val="16"/>
            </w:pPr>
            <w:r>
              <w:t>2101102</w:t>
            </w:r>
          </w:p>
        </w:tc>
        <w:tc>
          <w:tcPr>
            <w:tcW w:w="4536" w:type="dxa"/>
            <w:vAlign w:val="center"/>
          </w:tcPr>
          <w:p>
            <w:pPr>
              <w:pStyle w:val="16"/>
            </w:pPr>
            <w:r>
              <w:t>事业单位医疗</w:t>
            </w:r>
          </w:p>
        </w:tc>
        <w:tc>
          <w:tcPr>
            <w:tcW w:w="1361" w:type="dxa"/>
            <w:vAlign w:val="center"/>
          </w:tcPr>
          <w:p>
            <w:pPr>
              <w:pStyle w:val="15"/>
            </w:pPr>
            <w:r>
              <w:t>8.20</w:t>
            </w:r>
          </w:p>
        </w:tc>
        <w:tc>
          <w:tcPr>
            <w:tcW w:w="1361" w:type="dxa"/>
            <w:vAlign w:val="center"/>
          </w:tcPr>
          <w:p>
            <w:pPr>
              <w:pStyle w:val="15"/>
            </w:pPr>
            <w:r>
              <w:t>8.20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12</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6"/>
            </w:pPr>
            <w:r>
              <w:t>2101103</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6"/>
            </w:pPr>
            <w:r>
              <w:t>公务员医疗补助</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5"/>
            </w:pPr>
            <w:r>
              <w:t>8.20</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5"/>
            </w:pPr>
            <w:r>
              <w:t>8.20</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13</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6"/>
            </w:pPr>
            <w:r>
              <w:t>221</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6"/>
            </w:pPr>
            <w:r>
              <w:t>住房保障支出</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5"/>
            </w:pPr>
            <w:r>
              <w:t>10.50</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5"/>
            </w:pPr>
            <w:r>
              <w:t>10.50</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14</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6"/>
            </w:pPr>
            <w:r>
              <w:t>22102</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6"/>
            </w:pPr>
            <w:r>
              <w:t>住房改革支出</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5"/>
            </w:pPr>
            <w:r>
              <w:t>10.50</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5"/>
            </w:pPr>
            <w:r>
              <w:t>10.50</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15</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6"/>
            </w:pPr>
            <w:r>
              <w:t>2210201</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6"/>
            </w:pPr>
            <w:r>
              <w:t>住房公积金</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5"/>
            </w:pPr>
            <w:r>
              <w:t>10.50</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5"/>
            </w:pPr>
            <w:r>
              <w:t>10.50</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5"/>
            </w:pPr>
          </w:p>
        </w:tc>
      </w:tr>
    </w:tbl>
    <w:p>
      <w:pPr>
        <w:sectPr>
          <w:pgSz w:w="16840" w:h="11900" w:orient="landscape"/>
          <w:pgMar w:top="1361" w:right="1020" w:bottom="1134" w:left="1020" w:header="720" w:footer="720" w:gutter="0"/>
          <w:cols w:space="720" w:num="1"/>
          <w:docGrid w:linePitch="326" w:charSpace="0"/>
        </w:sectPr>
      </w:pPr>
    </w:p>
    <w:p>
      <w:pPr>
        <w:spacing w:before="0" w:after="0" w:line="240" w:lineRule="auto"/>
        <w:ind w:firstLine="0"/>
        <w:jc w:val="center"/>
        <w:outlineLvl w:val="4"/>
      </w:pPr>
      <w:r>
        <w:rPr>
          <w:rFonts w:ascii="方正小标宋_GBK" w:eastAsia="方正小标宋_GBK" w:cs="方正小标宋_GBK"/>
          <w:color w:val="000000"/>
          <w:sz w:val="36"/>
        </w:rPr>
        <w:t>单位预算财政拨款收支总表</w:t>
      </w:r>
    </w:p>
    <w:tbl>
      <w:tblPr>
        <w:tblStyle w:val="8"/>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bottom w:val="single" w:color="000000" w:sz="6" w:space="0"/>
              <w:right w:val="single" w:color="FFFFFF" w:sz="6" w:space="0"/>
            </w:tcBorders>
            <w:vAlign w:val="center"/>
          </w:tcPr>
          <w:p>
            <w:pPr>
              <w:pStyle w:val="13"/>
            </w:pPr>
            <w:r>
              <w:t>412005唐山市丰南区殡仪馆</w:t>
            </w:r>
          </w:p>
        </w:tc>
        <w:tc>
          <w:tcPr>
            <w:tcW w:w="3402" w:type="dxa"/>
            <w:tcBorders>
              <w:top w:val="single" w:color="FFFFFF" w:sz="6" w:space="0"/>
              <w:left w:val="single" w:color="FFFFFF" w:sz="6" w:space="0"/>
              <w:bottom w:val="single" w:color="000000" w:sz="6" w:space="0"/>
              <w:right w:val="single" w:color="FFFFFF" w:sz="6" w:space="0"/>
            </w:tcBorders>
            <w:vAlign w:val="center"/>
          </w:tcPr>
          <w:p>
            <w:pPr>
              <w:pStyle w:val="12"/>
            </w:pPr>
            <w:r>
              <w:t>预算年度：2022</w:t>
            </w:r>
          </w:p>
        </w:tc>
        <w:tc>
          <w:tcPr>
            <w:tcW w:w="5896" w:type="dxa"/>
            <w:gridSpan w:val="4"/>
            <w:tcBorders>
              <w:top w:val="single" w:color="FFFFFF" w:sz="6" w:space="0"/>
              <w:left w:val="single" w:color="FFFFFF" w:sz="6" w:space="0"/>
              <w:bottom w:val="single" w:color="000000"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bottom w:val="single" w:color="000000" w:sz="6" w:space="0"/>
              <w:right w:val="single" w:color="000000" w:sz="6" w:space="0"/>
            </w:tcBorders>
            <w:vAlign w:val="center"/>
          </w:tcPr>
          <w:p>
            <w:pPr>
              <w:pStyle w:val="14"/>
            </w:pPr>
            <w:r>
              <w:t>序号</w:t>
            </w:r>
          </w:p>
        </w:tc>
        <w:tc>
          <w:tcPr>
            <w:tcW w:w="4876" w:type="dxa"/>
            <w:gridSpan w:val="2"/>
            <w:tcBorders>
              <w:top w:val="single" w:color="000000" w:sz="6" w:space="0"/>
              <w:left w:val="single" w:color="000000" w:sz="6" w:space="0"/>
              <w:bottom w:val="single" w:color="000000" w:sz="6" w:space="0"/>
              <w:right w:val="single" w:color="000000" w:sz="6" w:space="0"/>
            </w:tcBorders>
            <w:vAlign w:val="center"/>
          </w:tcPr>
          <w:p>
            <w:pPr>
              <w:pStyle w:val="14"/>
            </w:pPr>
            <w:r>
              <w:t>收入</w:t>
            </w:r>
          </w:p>
        </w:tc>
        <w:tc>
          <w:tcPr>
            <w:tcW w:w="9298" w:type="dxa"/>
            <w:gridSpan w:val="5"/>
            <w:tcBorders>
              <w:top w:val="single" w:color="000000" w:sz="6" w:space="0"/>
              <w:left w:val="single" w:color="000000" w:sz="6" w:space="0"/>
              <w:bottom w:val="single" w:color="000000" w:sz="6" w:space="0"/>
              <w:right w:val="single" w:color="000000" w:sz="6" w:space="0"/>
            </w:tcBorders>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Borders>
              <w:top w:val="single" w:color="000000" w:sz="6" w:space="0"/>
              <w:left w:val="single" w:color="000000" w:sz="6" w:space="0"/>
              <w:bottom w:val="single" w:color="000000" w:sz="6" w:space="0"/>
              <w:right w:val="single" w:color="000000" w:sz="6" w:space="0"/>
            </w:tcBorders>
          </w:tc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4"/>
            </w:pPr>
            <w:r>
              <w:t>项  目</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4"/>
            </w:pPr>
            <w:r>
              <w:t>金额</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4"/>
            </w:pPr>
            <w:r>
              <w:t>项  目</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4"/>
            </w:pPr>
            <w:r>
              <w:t>合计</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4"/>
            </w:pPr>
            <w:r>
              <w:t>一般公共预算财政拨款</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4"/>
            </w:pPr>
            <w:r>
              <w:t>政府性基金预算财政    拨款</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4"/>
            </w:pPr>
            <w:r>
              <w:t>栏次</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4"/>
            </w:pPr>
            <w:r>
              <w:t>1</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4"/>
            </w:pPr>
            <w:r>
              <w:t>2</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4"/>
            </w:pPr>
            <w:r>
              <w:t>3</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4"/>
            </w:pPr>
            <w:r>
              <w:t>4</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4"/>
            </w:pPr>
            <w:r>
              <w:t>5</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4"/>
            </w:pPr>
            <w:r>
              <w:t>6</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1</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6"/>
            </w:pPr>
            <w:r>
              <w:t>一、一般公共预算拨款</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r>
              <w:t>590.34</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6"/>
            </w:pPr>
            <w:r>
              <w:t>一、一般公共服务支出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2</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6"/>
            </w:pPr>
            <w:r>
              <w:t>二、政府性基金预算拨款</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6"/>
            </w:pPr>
            <w:r>
              <w:t>二、外交支出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3</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6"/>
            </w:pPr>
            <w:r>
              <w:t>三、国有资本经营预算拨款</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6"/>
            </w:pPr>
            <w:r>
              <w:t>三、国防支出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4</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6"/>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6"/>
            </w:pPr>
            <w:r>
              <w:t>四、公共安全支出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5</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6"/>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6"/>
            </w:pPr>
            <w:r>
              <w:t>五、教育支出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6</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6"/>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6"/>
            </w:pPr>
            <w:r>
              <w:t>六、科学技术支出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7</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6"/>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6"/>
            </w:pPr>
            <w:r>
              <w:t>七、文化旅游体育与传媒支出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8</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6"/>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6"/>
            </w:pPr>
            <w:r>
              <w:t>八、社会保障和就业支出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r>
              <w:t>563.44</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r>
              <w:t>563.44</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9</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6"/>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6"/>
            </w:pPr>
            <w:r>
              <w:t>九、社会保险基金支出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10</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6"/>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6"/>
            </w:pPr>
            <w:r>
              <w:t>十、卫生健康支出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r>
              <w:t>16.40</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r>
              <w:t>16.40</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11</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6"/>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6"/>
            </w:pPr>
            <w:r>
              <w:t>十一、节能环保支出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12</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6"/>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6"/>
            </w:pPr>
            <w:r>
              <w:t>十二、城乡社区支出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13</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6"/>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6"/>
            </w:pPr>
            <w:r>
              <w:t>十三、农林水支出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14</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6"/>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6"/>
            </w:pPr>
            <w:r>
              <w:t>十四、交通运输支出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15</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6"/>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6"/>
            </w:pPr>
            <w:r>
              <w:t>十五、资源勘探工业信息等支出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16</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6"/>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6"/>
            </w:pPr>
            <w:r>
              <w:t>十六、商业服务业等支出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17</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6"/>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6"/>
            </w:pPr>
            <w:r>
              <w:t>十七、金融支出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18</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6"/>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6"/>
            </w:pPr>
            <w:r>
              <w:t>十八、援助其他地区支出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19</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6"/>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6"/>
            </w:pPr>
            <w:r>
              <w:t>十九、自然资源海洋气象等支出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20</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6"/>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6"/>
            </w:pPr>
            <w:r>
              <w:t>二十、住房保障支出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r>
              <w:t>10.50</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r>
              <w:t>10.50</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21</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6"/>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6"/>
            </w:pPr>
            <w:r>
              <w:t>二十一、粮油物资储备支出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22</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6"/>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6"/>
            </w:pPr>
            <w:r>
              <w:t>二十二、国有资本经营预算支出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23</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6"/>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6"/>
            </w:pPr>
            <w:r>
              <w:t>二十三、灾害防治及应急管理支出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24</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6"/>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6"/>
            </w:pPr>
            <w:r>
              <w:t>二十四、预备费</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25</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6"/>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6"/>
            </w:pPr>
            <w:r>
              <w:t>二十五、其他支出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26</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6"/>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6"/>
            </w:pPr>
            <w:r>
              <w:t>二十六、转移性支出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27</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6"/>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6"/>
            </w:pPr>
            <w:r>
              <w:t>二十七、债务还本支出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28</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6"/>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6"/>
            </w:pPr>
            <w:r>
              <w:t>二十八、债务付息支出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29</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6"/>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6"/>
            </w:pPr>
            <w:r>
              <w:t>二十九、债务发行费用支出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30</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6"/>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6"/>
            </w:pPr>
            <w:r>
              <w:t>三十、抗疫特别国债安排的支出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31</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8"/>
            </w:pPr>
            <w:r>
              <w:t>本年收入合计</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9"/>
            </w:pPr>
            <w:r>
              <w:t>590.34</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8"/>
            </w:pPr>
            <w:r>
              <w:t>本年支出合计</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9"/>
            </w:pPr>
            <w:r>
              <w:t>590.34</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9"/>
            </w:pPr>
            <w:r>
              <w:t>590.34</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9"/>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32</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6"/>
            </w:pPr>
            <w:r>
              <w:t>年初财政拨款结转和结余</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6"/>
            </w:pPr>
            <w:r>
              <w:t>年末财政拨款结转和结余</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33</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6"/>
            </w:pPr>
            <w:r>
              <w:t>一、一般公共预算拨款</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6"/>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34</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6"/>
            </w:pPr>
            <w:r>
              <w:t>二、政府性基金预算拨款</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6"/>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35</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6"/>
            </w:pPr>
            <w:r>
              <w:t>三、国有资本经营预算拨款</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6"/>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36</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8"/>
            </w:pPr>
            <w:r>
              <w:t>收入总计</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9"/>
            </w:pPr>
            <w:r>
              <w:t>590.34</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8"/>
            </w:pPr>
            <w:r>
              <w:t>支出总计</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9"/>
            </w:pPr>
            <w:r>
              <w:t>590.34</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9"/>
            </w:pPr>
            <w:r>
              <w:t>590.34</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9"/>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9"/>
            </w:pPr>
          </w:p>
        </w:tc>
      </w:tr>
    </w:tbl>
    <w:p>
      <w:pPr>
        <w:sectPr>
          <w:pgSz w:w="16840" w:h="11900" w:orient="landscape"/>
          <w:pgMar w:top="1361" w:right="1020" w:bottom="1134" w:left="1020" w:header="720" w:footer="720" w:gutter="0"/>
          <w:cols w:space="720" w:num="1"/>
          <w:docGrid w:linePitch="326" w:charSpace="0"/>
        </w:sectPr>
      </w:pPr>
    </w:p>
    <w:p>
      <w:pPr>
        <w:spacing w:before="0" w:after="0" w:line="240" w:lineRule="auto"/>
        <w:ind w:firstLine="0"/>
        <w:jc w:val="center"/>
        <w:outlineLvl w:val="4"/>
      </w:pPr>
      <w:r>
        <w:rPr>
          <w:rFonts w:ascii="方正小标宋_GBK" w:eastAsia="方正小标宋_GBK" w:cs="方正小标宋_GBK"/>
          <w:color w:val="000000"/>
          <w:sz w:val="36"/>
        </w:rPr>
        <w:t>单位预算一般公共预算财政拨款支出表</w:t>
      </w:r>
    </w:p>
    <w:tbl>
      <w:tblPr>
        <w:tblStyle w:val="8"/>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bottom w:val="single" w:color="000000" w:sz="6" w:space="0"/>
              <w:right w:val="single" w:color="FFFFFF" w:sz="6" w:space="0"/>
            </w:tcBorders>
            <w:vAlign w:val="center"/>
          </w:tcPr>
          <w:p>
            <w:pPr>
              <w:pStyle w:val="13"/>
            </w:pPr>
            <w:r>
              <w:t>412005唐山市丰南区殡仪馆</w:t>
            </w:r>
          </w:p>
        </w:tc>
        <w:tc>
          <w:tcPr>
            <w:tcW w:w="2551" w:type="dxa"/>
            <w:tcBorders>
              <w:top w:val="single" w:color="FFFFFF" w:sz="6" w:space="0"/>
              <w:left w:val="single" w:color="FFFFFF" w:sz="6" w:space="0"/>
              <w:bottom w:val="single" w:color="000000"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bottom w:val="single" w:color="000000"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bottom w:val="single" w:color="000000" w:sz="6" w:space="0"/>
              <w:right w:val="single" w:color="000000" w:sz="6" w:space="0"/>
            </w:tcBorders>
            <w:vAlign w:val="center"/>
          </w:tcPr>
          <w:p>
            <w:pPr>
              <w:pStyle w:val="14"/>
            </w:pPr>
            <w:r>
              <w:t>序号</w:t>
            </w:r>
          </w:p>
        </w:tc>
        <w:tc>
          <w:tcPr>
            <w:tcW w:w="5726" w:type="dxa"/>
            <w:gridSpan w:val="2"/>
            <w:tcBorders>
              <w:top w:val="single" w:color="000000" w:sz="6" w:space="0"/>
              <w:left w:val="single" w:color="000000" w:sz="6" w:space="0"/>
              <w:bottom w:val="single" w:color="000000" w:sz="6" w:space="0"/>
              <w:right w:val="single" w:color="000000" w:sz="6" w:space="0"/>
            </w:tcBorders>
            <w:vAlign w:val="center"/>
          </w:tcPr>
          <w:p>
            <w:pPr>
              <w:pStyle w:val="14"/>
            </w:pPr>
            <w:r>
              <w:t>功能分类科目</w:t>
            </w:r>
          </w:p>
        </w:tc>
        <w:tc>
          <w:tcPr>
            <w:tcW w:w="2551" w:type="dxa"/>
            <w:vMerge w:val="restart"/>
            <w:tcBorders>
              <w:top w:val="single" w:color="000000" w:sz="6" w:space="0"/>
              <w:left w:val="single" w:color="000000" w:sz="6" w:space="0"/>
              <w:bottom w:val="single" w:color="000000" w:sz="6" w:space="0"/>
              <w:right w:val="single" w:color="000000" w:sz="6" w:space="0"/>
            </w:tcBorders>
            <w:vAlign w:val="center"/>
          </w:tcPr>
          <w:p>
            <w:pPr>
              <w:pStyle w:val="14"/>
            </w:pPr>
            <w:r>
              <w:t>合计</w:t>
            </w:r>
          </w:p>
        </w:tc>
        <w:tc>
          <w:tcPr>
            <w:tcW w:w="2551" w:type="dxa"/>
            <w:vMerge w:val="restart"/>
            <w:tcBorders>
              <w:top w:val="single" w:color="000000" w:sz="6" w:space="0"/>
              <w:left w:val="single" w:color="000000" w:sz="6" w:space="0"/>
              <w:bottom w:val="single" w:color="000000" w:sz="6" w:space="0"/>
              <w:right w:val="single" w:color="000000" w:sz="6" w:space="0"/>
            </w:tcBorders>
            <w:vAlign w:val="center"/>
          </w:tcPr>
          <w:p>
            <w:pPr>
              <w:pStyle w:val="14"/>
            </w:pPr>
            <w:r>
              <w:t>基本支出</w:t>
            </w:r>
          </w:p>
        </w:tc>
        <w:tc>
          <w:tcPr>
            <w:tcW w:w="2551" w:type="dxa"/>
            <w:vMerge w:val="restart"/>
            <w:tcBorders>
              <w:top w:val="single" w:color="000000" w:sz="6" w:space="0"/>
              <w:left w:val="single" w:color="000000" w:sz="6" w:space="0"/>
              <w:bottom w:val="single" w:color="000000" w:sz="6" w:space="0"/>
              <w:right w:val="single" w:color="000000" w:sz="6" w:space="0"/>
            </w:tcBorders>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Borders>
              <w:top w:val="single" w:color="000000" w:sz="6" w:space="0"/>
              <w:left w:val="single" w:color="000000" w:sz="6" w:space="0"/>
              <w:bottom w:val="single" w:color="000000" w:sz="6" w:space="0"/>
              <w:right w:val="single" w:color="000000" w:sz="6" w:space="0"/>
            </w:tcBorders>
          </w:tcP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4"/>
            </w:pPr>
            <w:r>
              <w:t>科目编码</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4"/>
            </w:pPr>
            <w:r>
              <w:t>科目名称</w:t>
            </w:r>
          </w:p>
        </w:tc>
        <w:tc>
          <w:tcPr>
            <w:tcW w:w="2551" w:type="dxa"/>
            <w:vMerge w:val="continue"/>
            <w:tcBorders>
              <w:top w:val="single" w:color="000000" w:sz="6" w:space="0"/>
              <w:left w:val="single" w:color="000000" w:sz="6" w:space="0"/>
              <w:bottom w:val="single" w:color="000000" w:sz="6" w:space="0"/>
              <w:right w:val="single" w:color="000000" w:sz="6" w:space="0"/>
            </w:tcBorders>
          </w:tcPr>
          <w:p/>
        </w:tc>
        <w:tc>
          <w:tcPr>
            <w:tcW w:w="2551" w:type="dxa"/>
            <w:vMerge w:val="continue"/>
            <w:tcBorders>
              <w:top w:val="single" w:color="000000" w:sz="6" w:space="0"/>
              <w:left w:val="single" w:color="000000" w:sz="6" w:space="0"/>
              <w:bottom w:val="single" w:color="000000" w:sz="6" w:space="0"/>
              <w:right w:val="single" w:color="000000" w:sz="6" w:space="0"/>
            </w:tcBorders>
          </w:tcPr>
          <w:p/>
        </w:tc>
        <w:tc>
          <w:tcPr>
            <w:tcW w:w="2551" w:type="dxa"/>
            <w:vMerge w:val="continue"/>
            <w:tcBorders>
              <w:top w:val="single" w:color="000000" w:sz="6" w:space="0"/>
              <w:left w:val="single" w:color="000000" w:sz="6" w:space="0"/>
              <w:bottom w:val="single" w:color="000000" w:sz="6" w:space="0"/>
              <w:right w:val="single" w:color="000000"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4"/>
            </w:pPr>
            <w:r>
              <w:t>栏次</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4"/>
            </w:pPr>
            <w:r>
              <w:t>1</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4"/>
            </w:pPr>
            <w:r>
              <w:t>2</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4"/>
            </w:pPr>
            <w:r>
              <w:t>3</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4"/>
            </w:pPr>
            <w:r>
              <w:t>4</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1</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0"/>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8"/>
            </w:pPr>
            <w:r>
              <w:t>合计</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9"/>
            </w:pPr>
            <w:r>
              <w:t>590.34</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9"/>
            </w:pPr>
            <w:r>
              <w:t>425.00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9"/>
            </w:pPr>
            <w:r>
              <w:t>165.34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2</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6"/>
            </w:pPr>
            <w:r>
              <w:t>208</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6"/>
            </w:pPr>
            <w:r>
              <w:t>社会保障和就业支出</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5"/>
            </w:pPr>
            <w:r>
              <w:t>563.44</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5"/>
            </w:pPr>
            <w:r>
              <w:t>398.10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5"/>
            </w:pPr>
            <w:r>
              <w:t>165.34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3</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6"/>
            </w:pPr>
            <w:r>
              <w:t>20805</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6"/>
            </w:pPr>
            <w:r>
              <w:t>行政事业单位养老支出</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5"/>
            </w:pPr>
            <w:r>
              <w:t>48.80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5"/>
            </w:pPr>
            <w:r>
              <w:t>48.80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4</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6"/>
            </w:pPr>
            <w:r>
              <w:t>2080502</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6"/>
            </w:pPr>
            <w:r>
              <w:t>事业单位离退休</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5"/>
            </w:pPr>
            <w:r>
              <w:t>23.80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5"/>
            </w:pPr>
            <w:r>
              <w:t>23.80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5</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6"/>
            </w:pPr>
            <w:r>
              <w:t>2080505</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6"/>
            </w:pPr>
            <w:r>
              <w:t>机关事业单位基本养老保险缴费支出</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5"/>
            </w:pPr>
            <w:r>
              <w:t>17.00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5"/>
            </w:pPr>
            <w:r>
              <w:t>17.00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6</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6"/>
            </w:pPr>
            <w:r>
              <w:t>2080506</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6"/>
            </w:pPr>
            <w:r>
              <w:t>机关事业单位职业年金缴费支出</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5"/>
            </w:pPr>
            <w:r>
              <w:t>8.00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5"/>
            </w:pPr>
            <w:r>
              <w:t>8.00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7</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6"/>
            </w:pPr>
            <w:r>
              <w:t>20810</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6"/>
            </w:pPr>
            <w:r>
              <w:t>社会福利</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5"/>
            </w:pPr>
            <w:r>
              <w:t>514.64</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5"/>
            </w:pPr>
            <w:r>
              <w:t>349.30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5"/>
            </w:pPr>
            <w:r>
              <w:t>165.34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8</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6"/>
            </w:pPr>
            <w:r>
              <w:t>2081004</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6"/>
            </w:pPr>
            <w:r>
              <w:t>殡葬</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5"/>
            </w:pPr>
            <w:r>
              <w:t>514.64</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5"/>
            </w:pPr>
            <w:r>
              <w:t>349.30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5"/>
            </w:pPr>
            <w:r>
              <w:t>165.34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9</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6"/>
            </w:pPr>
            <w:r>
              <w:t>210</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6"/>
            </w:pPr>
            <w:r>
              <w:t>卫生健康支出</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5"/>
            </w:pPr>
            <w:r>
              <w:t>16.40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5"/>
            </w:pPr>
            <w:r>
              <w:t>16.40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10</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6"/>
            </w:pPr>
            <w:r>
              <w:t>21011</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6"/>
            </w:pPr>
            <w:r>
              <w:t>行政事业单位医疗</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5"/>
            </w:pPr>
            <w:r>
              <w:t>16.40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5"/>
            </w:pPr>
            <w:r>
              <w:t>16.40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11</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6"/>
            </w:pPr>
            <w:r>
              <w:t>2101102</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6"/>
            </w:pPr>
            <w:r>
              <w:t>事业单位医疗</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5"/>
            </w:pPr>
            <w:r>
              <w:t>8.20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5"/>
            </w:pPr>
            <w:r>
              <w:t>8.20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12</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6"/>
            </w:pPr>
            <w:r>
              <w:t>2101103</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6"/>
            </w:pPr>
            <w:r>
              <w:t>公务员医疗补助</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5"/>
            </w:pPr>
            <w:r>
              <w:t>8.20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5"/>
            </w:pPr>
            <w:r>
              <w:t>8.20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13</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6"/>
            </w:pPr>
            <w:r>
              <w:t>221</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6"/>
            </w:pPr>
            <w:r>
              <w:t>住房保障支出</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5"/>
            </w:pPr>
            <w:r>
              <w:t>10.50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5"/>
            </w:pPr>
            <w:r>
              <w:t>10.50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14</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6"/>
            </w:pPr>
            <w:r>
              <w:t>22102</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6"/>
            </w:pPr>
            <w:r>
              <w:t>住房改革支出</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5"/>
            </w:pPr>
            <w:r>
              <w:t>10.50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5"/>
            </w:pPr>
            <w:r>
              <w:t>10.50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15</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6"/>
            </w:pPr>
            <w:r>
              <w:t>2210201</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6"/>
            </w:pPr>
            <w:r>
              <w:t>住房公积金</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5"/>
            </w:pPr>
            <w:r>
              <w:t>10.50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5"/>
            </w:pPr>
            <w:r>
              <w:t>10.50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5"/>
            </w:pPr>
          </w:p>
        </w:tc>
      </w:tr>
    </w:tbl>
    <w:p>
      <w:pPr>
        <w:sectPr>
          <w:pgSz w:w="16840" w:h="11900" w:orient="landscape"/>
          <w:pgMar w:top="1361" w:right="1020" w:bottom="1134" w:left="1020" w:header="720" w:footer="720" w:gutter="0"/>
          <w:cols w:space="720" w:num="1"/>
          <w:docGrid w:linePitch="326" w:charSpace="0"/>
        </w:sectPr>
      </w:pPr>
    </w:p>
    <w:p>
      <w:pPr>
        <w:spacing w:before="0" w:after="0" w:line="240" w:lineRule="auto"/>
        <w:ind w:firstLine="0"/>
        <w:jc w:val="center"/>
        <w:outlineLvl w:val="4"/>
      </w:pPr>
      <w:r>
        <w:rPr>
          <w:rFonts w:ascii="方正小标宋_GBK" w:eastAsia="方正小标宋_GBK" w:cs="方正小标宋_GBK"/>
          <w:color w:val="000000"/>
          <w:sz w:val="36"/>
        </w:rPr>
        <w:t>单位预算一般公共预算财政拨款基本支出表</w:t>
      </w:r>
    </w:p>
    <w:tbl>
      <w:tblPr>
        <w:tblStyle w:val="8"/>
        <w:tblW w:w="1423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bottom w:val="single" w:color="000000" w:sz="6" w:space="0"/>
              <w:right w:val="single" w:color="FFFFFF" w:sz="6" w:space="0"/>
            </w:tcBorders>
            <w:vAlign w:val="center"/>
          </w:tcPr>
          <w:p>
            <w:pPr>
              <w:pStyle w:val="13"/>
            </w:pPr>
            <w:r>
              <w:t>412005唐山市丰南区殡仪馆</w:t>
            </w:r>
          </w:p>
        </w:tc>
        <w:tc>
          <w:tcPr>
            <w:tcW w:w="2551" w:type="dxa"/>
            <w:tcBorders>
              <w:top w:val="single" w:color="FFFFFF" w:sz="6" w:space="0"/>
              <w:left w:val="single" w:color="FFFFFF" w:sz="6" w:space="0"/>
              <w:bottom w:val="single" w:color="000000" w:sz="6" w:space="0"/>
              <w:right w:val="single" w:color="FFFFFF" w:sz="6" w:space="0"/>
            </w:tcBorders>
            <w:vAlign w:val="center"/>
          </w:tcPr>
          <w:p>
            <w:pPr>
              <w:pStyle w:val="12"/>
            </w:pPr>
            <w:r>
              <w:t>预算年度：2022</w:t>
            </w:r>
          </w:p>
        </w:tc>
        <w:tc>
          <w:tcPr>
            <w:tcW w:w="5103" w:type="dxa"/>
            <w:gridSpan w:val="2"/>
            <w:tcBorders>
              <w:top w:val="single" w:color="FFFFFF" w:sz="6" w:space="0"/>
              <w:left w:val="single" w:color="FFFFFF" w:sz="6" w:space="0"/>
              <w:bottom w:val="single" w:color="000000"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bottom w:val="single" w:color="000000" w:sz="6" w:space="0"/>
              <w:right w:val="single" w:color="000000" w:sz="6" w:space="0"/>
            </w:tcBorders>
            <w:vAlign w:val="center"/>
          </w:tcPr>
          <w:p>
            <w:pPr>
              <w:pStyle w:val="14"/>
            </w:pPr>
            <w:r>
              <w:t>序号</w:t>
            </w:r>
          </w:p>
        </w:tc>
        <w:tc>
          <w:tcPr>
            <w:tcW w:w="5726" w:type="dxa"/>
            <w:gridSpan w:val="2"/>
            <w:tcBorders>
              <w:top w:val="single" w:color="000000" w:sz="6" w:space="0"/>
              <w:left w:val="single" w:color="000000" w:sz="6" w:space="0"/>
              <w:bottom w:val="single" w:color="000000" w:sz="6" w:space="0"/>
              <w:right w:val="single" w:color="000000" w:sz="6" w:space="0"/>
            </w:tcBorders>
            <w:vAlign w:val="center"/>
          </w:tcPr>
          <w:p>
            <w:pPr>
              <w:pStyle w:val="14"/>
            </w:pPr>
            <w:r>
              <w:t>支出部门经济分类科目</w:t>
            </w:r>
          </w:p>
        </w:tc>
        <w:tc>
          <w:tcPr>
            <w:tcW w:w="7654" w:type="dxa"/>
            <w:gridSpan w:val="3"/>
            <w:tcBorders>
              <w:top w:val="single" w:color="000000" w:sz="6" w:space="0"/>
              <w:left w:val="single" w:color="000000" w:sz="6" w:space="0"/>
              <w:bottom w:val="single" w:color="000000" w:sz="6" w:space="0"/>
              <w:right w:val="single" w:color="000000" w:sz="6" w:space="0"/>
            </w:tcBorders>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Borders>
              <w:top w:val="single" w:color="000000" w:sz="6" w:space="0"/>
              <w:left w:val="single" w:color="000000" w:sz="6" w:space="0"/>
              <w:bottom w:val="single" w:color="000000" w:sz="6" w:space="0"/>
              <w:right w:val="single" w:color="000000" w:sz="6" w:space="0"/>
            </w:tcBorders>
          </w:tcP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4"/>
            </w:pPr>
            <w:r>
              <w:t>科目编码</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4"/>
            </w:pPr>
            <w:r>
              <w:t>科目名称</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4"/>
            </w:pPr>
            <w:r>
              <w:t>合计</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4"/>
            </w:pPr>
            <w:r>
              <w:t>人员经费</w:t>
            </w: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4"/>
            </w:pPr>
            <w:r>
              <w:t>栏次</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4"/>
            </w:pPr>
            <w:r>
              <w:t>1</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4"/>
            </w:pPr>
            <w:r>
              <w:t>2</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4"/>
            </w:pPr>
            <w:r>
              <w:t>3</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4"/>
            </w:pPr>
            <w:r>
              <w:t>4</w:t>
            </w: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1</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0"/>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8"/>
            </w:pPr>
            <w:r>
              <w:t>合计</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9"/>
            </w:pPr>
            <w:r>
              <w:t>425.00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9"/>
            </w:pPr>
            <w:r>
              <w:t>205.00</w:t>
            </w: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19"/>
            </w:pPr>
            <w:r>
              <w:t>220.00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2</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6"/>
            </w:pPr>
            <w:r>
              <w:t>301</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6"/>
            </w:pPr>
            <w:r>
              <w:t>工资福利支出</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5"/>
            </w:pPr>
            <w:r>
              <w:t>177.16</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5"/>
            </w:pPr>
            <w:r>
              <w:t>177.16</w:t>
            </w: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3</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6"/>
            </w:pPr>
            <w:r>
              <w:t>30101</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6"/>
            </w:pPr>
            <w:r>
              <w:t>基本工资</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5"/>
            </w:pPr>
            <w:r>
              <w:t>35.00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5"/>
            </w:pPr>
            <w:r>
              <w:t>35.00</w:t>
            </w: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4</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6"/>
            </w:pPr>
            <w:r>
              <w:t>30102</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6"/>
            </w:pPr>
            <w:r>
              <w:t>津贴补贴</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5"/>
            </w:pPr>
            <w:r>
              <w:t>9.22</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5"/>
            </w:pPr>
            <w:r>
              <w:t>9.22</w:t>
            </w: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5</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6"/>
            </w:pPr>
            <w:r>
              <w:t>30107</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6"/>
            </w:pPr>
            <w:r>
              <w:t>绩效工资</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5"/>
            </w:pPr>
            <w:r>
              <w:t>41.00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5"/>
            </w:pPr>
            <w:r>
              <w:t>41.00</w:t>
            </w: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6</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6"/>
            </w:pPr>
            <w:r>
              <w:t>30108</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6"/>
            </w:pPr>
            <w:r>
              <w:t>机关事业单位基本养老保险缴费</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5"/>
            </w:pPr>
            <w:r>
              <w:t>17.00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5"/>
            </w:pPr>
            <w:r>
              <w:t>17.00</w:t>
            </w: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7</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6"/>
            </w:pPr>
            <w:r>
              <w:t>30109</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6"/>
            </w:pPr>
            <w:r>
              <w:t>职业年金缴费</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5"/>
            </w:pPr>
            <w:r>
              <w:t>8.00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5"/>
            </w:pPr>
            <w:r>
              <w:t>8.00</w:t>
            </w: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8</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6"/>
            </w:pPr>
            <w:r>
              <w:t>30110</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6"/>
            </w:pPr>
            <w:r>
              <w:t>城镇职工基本医疗保险缴费</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5"/>
            </w:pPr>
            <w:r>
              <w:t>8.20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5"/>
            </w:pPr>
            <w:r>
              <w:t>8.20</w:t>
            </w: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9</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6"/>
            </w:pPr>
            <w:r>
              <w:t>30111</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6"/>
            </w:pPr>
            <w:r>
              <w:t>公务员医疗补助缴费</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5"/>
            </w:pPr>
            <w:r>
              <w:t>8.20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5"/>
            </w:pPr>
            <w:r>
              <w:t>8.20</w:t>
            </w: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10</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6"/>
            </w:pPr>
            <w:r>
              <w:t>30112</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6"/>
            </w:pPr>
            <w:r>
              <w:t>其他社会保障缴费</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5"/>
            </w:pPr>
            <w:r>
              <w:t>2.04</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5"/>
            </w:pPr>
            <w:r>
              <w:t>2.04</w:t>
            </w: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11</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6"/>
            </w:pPr>
            <w:r>
              <w:t>30113</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6"/>
            </w:pPr>
            <w:r>
              <w:t>住房公积金</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5"/>
            </w:pPr>
            <w:r>
              <w:t>10.50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5"/>
            </w:pPr>
            <w:r>
              <w:t>10.50</w:t>
            </w: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12</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6"/>
            </w:pPr>
            <w:r>
              <w:t>30199</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6"/>
            </w:pPr>
            <w:r>
              <w:t>其他工资福利支出</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5"/>
            </w:pPr>
            <w:r>
              <w:t>38.00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5"/>
            </w:pPr>
            <w:r>
              <w:t>38.00</w:t>
            </w: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13</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6"/>
            </w:pPr>
            <w:r>
              <w:t>302</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6"/>
            </w:pPr>
            <w:r>
              <w:t>商品和服务支出</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5"/>
            </w:pPr>
            <w:r>
              <w:t>220.00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15"/>
            </w:pPr>
            <w:r>
              <w:t>220.00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14</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6"/>
            </w:pPr>
            <w:r>
              <w:t>30201</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6"/>
            </w:pPr>
            <w:r>
              <w:t>办公费</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5"/>
            </w:pPr>
            <w:r>
              <w:t>12.00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15"/>
            </w:pPr>
            <w:r>
              <w:t>12.00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15</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6"/>
            </w:pPr>
            <w:r>
              <w:t>30206</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6"/>
            </w:pPr>
            <w:r>
              <w:t>电费</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5"/>
            </w:pPr>
            <w:r>
              <w:t>15.00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15"/>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16</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6"/>
            </w:pPr>
            <w:r>
              <w:t>30218</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6"/>
            </w:pPr>
            <w:r>
              <w:t>专用材料费</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5"/>
            </w:pPr>
            <w:r>
              <w:t>63.00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15"/>
            </w:pPr>
            <w:r>
              <w:t>63.00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17</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6"/>
            </w:pPr>
            <w:r>
              <w:t>30226</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6"/>
            </w:pPr>
            <w:r>
              <w:t>劳务费</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5"/>
            </w:pPr>
            <w:r>
              <w:t>110.00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15"/>
            </w:pPr>
            <w:r>
              <w:t>110.00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18</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6"/>
            </w:pPr>
            <w:r>
              <w:t>30239</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6"/>
            </w:pPr>
            <w:r>
              <w:t>其他交通费用</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5"/>
            </w:pPr>
            <w:r>
              <w:t>20.00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15"/>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19</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6"/>
            </w:pPr>
            <w:r>
              <w:t>303</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6"/>
            </w:pPr>
            <w:r>
              <w:t>对个人和家庭的补助</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5"/>
            </w:pPr>
            <w:r>
              <w:t>27.84</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5"/>
            </w:pPr>
            <w:r>
              <w:t>27.84</w:t>
            </w: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20</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6"/>
            </w:pPr>
            <w:r>
              <w:t>30302</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6"/>
            </w:pPr>
            <w:r>
              <w:t>退休费</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5"/>
            </w:pPr>
            <w:r>
              <w:t>23.80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5"/>
            </w:pPr>
            <w:r>
              <w:t>23.80</w:t>
            </w: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21</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6"/>
            </w:pPr>
            <w:r>
              <w:t>30304</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6"/>
            </w:pPr>
            <w:r>
              <w:t>抚恤金</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5"/>
            </w:pPr>
            <w:r>
              <w:t>1.80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5"/>
            </w:pPr>
            <w:r>
              <w:t>1.80</w:t>
            </w: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22</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6"/>
            </w:pPr>
            <w:r>
              <w:t>30305</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6"/>
            </w:pPr>
            <w:r>
              <w:t>生活补助</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5"/>
            </w:pPr>
            <w:r>
              <w:t>2.20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5"/>
            </w:pPr>
            <w:r>
              <w:t>2.20</w:t>
            </w: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r>
              <w:t>23</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6"/>
            </w:pPr>
            <w:r>
              <w:t>30309</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6"/>
            </w:pPr>
            <w:r>
              <w:t>奖励金</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5"/>
            </w:pPr>
            <w:r>
              <w:t>0.04</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5"/>
            </w:pPr>
            <w:r>
              <w:t>0.04</w:t>
            </w: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15"/>
            </w:pPr>
          </w:p>
        </w:tc>
      </w:tr>
    </w:tbl>
    <w:p>
      <w:pPr>
        <w:sectPr>
          <w:pgSz w:w="16840" w:h="11900" w:orient="landscape"/>
          <w:pgMar w:top="1361" w:right="1020" w:bottom="1134" w:left="1020" w:header="720" w:footer="720" w:gutter="0"/>
          <w:cols w:space="720" w:num="1"/>
          <w:docGrid w:linePitch="326" w:charSpace="0"/>
        </w:sectPr>
      </w:pPr>
    </w:p>
    <w:p>
      <w:pPr>
        <w:spacing w:before="0" w:after="0" w:line="240" w:lineRule="auto"/>
        <w:ind w:firstLine="0"/>
        <w:jc w:val="center"/>
        <w:outlineLvl w:val="4"/>
      </w:pPr>
      <w:r>
        <w:rPr>
          <w:rFonts w:ascii="方正小标宋_GBK" w:eastAsia="方正小标宋_GBK" w:cs="方正小标宋_GBK"/>
          <w:color w:val="000000"/>
          <w:sz w:val="36"/>
        </w:rPr>
        <w:t>单位预算政府基金预算财政拨款支出表</w:t>
      </w:r>
    </w:p>
    <w:tbl>
      <w:tblPr>
        <w:tblStyle w:val="8"/>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bottom w:val="single" w:color="000000" w:sz="6" w:space="0"/>
              <w:right w:val="single" w:color="FFFFFF" w:sz="6" w:space="0"/>
            </w:tcBorders>
            <w:vAlign w:val="center"/>
          </w:tcPr>
          <w:p>
            <w:pPr>
              <w:pStyle w:val="13"/>
            </w:pPr>
            <w:r>
              <w:t>412005唐山市丰南区殡仪馆</w:t>
            </w:r>
          </w:p>
        </w:tc>
        <w:tc>
          <w:tcPr>
            <w:tcW w:w="2551" w:type="dxa"/>
            <w:tcBorders>
              <w:top w:val="single" w:color="FFFFFF" w:sz="6" w:space="0"/>
              <w:left w:val="single" w:color="FFFFFF" w:sz="6" w:space="0"/>
              <w:bottom w:val="single" w:color="000000"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bottom w:val="single" w:color="000000"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bottom w:val="single" w:color="000000" w:sz="6" w:space="0"/>
              <w:right w:val="single" w:color="000000" w:sz="6" w:space="0"/>
            </w:tcBorders>
            <w:vAlign w:val="center"/>
          </w:tcPr>
          <w:p>
            <w:pPr>
              <w:pStyle w:val="14"/>
            </w:pPr>
            <w:r>
              <w:t>序号</w:t>
            </w:r>
          </w:p>
        </w:tc>
        <w:tc>
          <w:tcPr>
            <w:tcW w:w="5726" w:type="dxa"/>
            <w:gridSpan w:val="2"/>
            <w:tcBorders>
              <w:top w:val="single" w:color="000000" w:sz="6" w:space="0"/>
              <w:left w:val="single" w:color="000000" w:sz="6" w:space="0"/>
              <w:bottom w:val="single" w:color="000000" w:sz="6" w:space="0"/>
              <w:right w:val="single" w:color="000000" w:sz="6" w:space="0"/>
            </w:tcBorders>
            <w:vAlign w:val="center"/>
          </w:tcPr>
          <w:p>
            <w:pPr>
              <w:pStyle w:val="14"/>
            </w:pPr>
            <w:r>
              <w:t>功能分类科目</w:t>
            </w:r>
          </w:p>
        </w:tc>
        <w:tc>
          <w:tcPr>
            <w:tcW w:w="2551" w:type="dxa"/>
            <w:vMerge w:val="restart"/>
            <w:tcBorders>
              <w:top w:val="single" w:color="000000" w:sz="6" w:space="0"/>
              <w:left w:val="single" w:color="000000" w:sz="6" w:space="0"/>
              <w:bottom w:val="single" w:color="000000" w:sz="6" w:space="0"/>
              <w:right w:val="single" w:color="000000" w:sz="6" w:space="0"/>
            </w:tcBorders>
            <w:vAlign w:val="center"/>
          </w:tcPr>
          <w:p>
            <w:pPr>
              <w:pStyle w:val="14"/>
            </w:pPr>
            <w:r>
              <w:t>合计</w:t>
            </w:r>
          </w:p>
        </w:tc>
        <w:tc>
          <w:tcPr>
            <w:tcW w:w="2551" w:type="dxa"/>
            <w:vMerge w:val="restart"/>
            <w:tcBorders>
              <w:top w:val="single" w:color="000000" w:sz="6" w:space="0"/>
              <w:left w:val="single" w:color="000000" w:sz="6" w:space="0"/>
              <w:bottom w:val="single" w:color="000000" w:sz="6" w:space="0"/>
              <w:right w:val="single" w:color="000000" w:sz="6" w:space="0"/>
            </w:tcBorders>
            <w:vAlign w:val="center"/>
          </w:tcPr>
          <w:p>
            <w:pPr>
              <w:pStyle w:val="14"/>
            </w:pPr>
            <w:r>
              <w:t>基本支出</w:t>
            </w:r>
          </w:p>
        </w:tc>
        <w:tc>
          <w:tcPr>
            <w:tcW w:w="2551" w:type="dxa"/>
            <w:vMerge w:val="restart"/>
            <w:tcBorders>
              <w:top w:val="single" w:color="000000" w:sz="6" w:space="0"/>
              <w:left w:val="single" w:color="000000" w:sz="6" w:space="0"/>
              <w:bottom w:val="single" w:color="000000" w:sz="6" w:space="0"/>
              <w:right w:val="single" w:color="000000" w:sz="6" w:space="0"/>
            </w:tcBorders>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Borders>
              <w:top w:val="single" w:color="000000" w:sz="6" w:space="0"/>
              <w:left w:val="single" w:color="000000" w:sz="6" w:space="0"/>
              <w:bottom w:val="single" w:color="000000" w:sz="6" w:space="0"/>
              <w:right w:val="single" w:color="000000" w:sz="6" w:space="0"/>
            </w:tcBorders>
          </w:tcP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4"/>
            </w:pPr>
            <w:r>
              <w:t>科目编码</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4"/>
            </w:pPr>
            <w:r>
              <w:t>科目名称</w:t>
            </w:r>
          </w:p>
        </w:tc>
        <w:tc>
          <w:tcPr>
            <w:tcW w:w="2551" w:type="dxa"/>
            <w:vMerge w:val="continue"/>
            <w:tcBorders>
              <w:top w:val="single" w:color="000000" w:sz="6" w:space="0"/>
              <w:left w:val="single" w:color="000000" w:sz="6" w:space="0"/>
              <w:bottom w:val="single" w:color="000000" w:sz="6" w:space="0"/>
              <w:right w:val="single" w:color="000000" w:sz="6" w:space="0"/>
            </w:tcBorders>
          </w:tcPr>
          <w:p/>
        </w:tc>
        <w:tc>
          <w:tcPr>
            <w:tcW w:w="2551" w:type="dxa"/>
            <w:vMerge w:val="continue"/>
            <w:tcBorders>
              <w:top w:val="single" w:color="000000" w:sz="6" w:space="0"/>
              <w:left w:val="single" w:color="000000" w:sz="6" w:space="0"/>
              <w:bottom w:val="single" w:color="000000" w:sz="6" w:space="0"/>
              <w:right w:val="single" w:color="000000" w:sz="6" w:space="0"/>
            </w:tcBorders>
          </w:tcPr>
          <w:p/>
        </w:tc>
        <w:tc>
          <w:tcPr>
            <w:tcW w:w="2551" w:type="dxa"/>
            <w:vMerge w:val="continue"/>
            <w:tcBorders>
              <w:top w:val="single" w:color="000000" w:sz="6" w:space="0"/>
              <w:left w:val="single" w:color="000000" w:sz="6" w:space="0"/>
              <w:bottom w:val="single" w:color="000000" w:sz="6" w:space="0"/>
              <w:right w:val="single" w:color="000000"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4"/>
            </w:pPr>
            <w:r>
              <w:t>栏次</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4"/>
            </w:pPr>
            <w:r>
              <w:t>1</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4"/>
            </w:pPr>
            <w:r>
              <w:t>2</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4"/>
            </w:pPr>
            <w:r>
              <w:t>3</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4"/>
            </w:pPr>
            <w:r>
              <w:t>4</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6"/>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6"/>
            </w:pP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5"/>
            </w:pPr>
          </w:p>
        </w:tc>
      </w:tr>
    </w:tbl>
    <w:p>
      <w:pPr>
        <w:spacing w:before="0" w:after="0" w:line="240" w:lineRule="auto"/>
        <w:ind w:firstLine="420"/>
        <w:jc w:val="left"/>
        <w:outlineLvl w:val="9"/>
        <w:sectPr>
          <w:pgSz w:w="16840" w:h="11900" w:orient="landscape"/>
          <w:pgMar w:top="1361" w:right="1020" w:bottom="1134" w:left="1020" w:header="720" w:footer="720" w:gutter="0"/>
          <w:cols w:space="720" w:num="1"/>
          <w:docGrid w:linePitch="326" w:charSpace="0"/>
        </w:sectPr>
      </w:pPr>
      <w:r>
        <w:rPr>
          <w:rFonts w:asci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eastAsia="方正小标宋_GBK" w:cs="方正小标宋_GBK"/>
          <w:color w:val="000000"/>
          <w:sz w:val="36"/>
        </w:rPr>
        <w:t>单位预算国有资本经营预算财政拨款支出表</w:t>
      </w:r>
    </w:p>
    <w:tbl>
      <w:tblPr>
        <w:tblStyle w:val="8"/>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bottom w:val="single" w:color="000000" w:sz="6" w:space="0"/>
              <w:right w:val="single" w:color="FFFFFF" w:sz="6" w:space="0"/>
            </w:tcBorders>
            <w:vAlign w:val="center"/>
          </w:tcPr>
          <w:p>
            <w:pPr>
              <w:pStyle w:val="13"/>
            </w:pPr>
            <w:r>
              <w:t>412005唐山市丰南区殡仪馆</w:t>
            </w:r>
          </w:p>
        </w:tc>
        <w:tc>
          <w:tcPr>
            <w:tcW w:w="2551" w:type="dxa"/>
            <w:tcBorders>
              <w:top w:val="single" w:color="FFFFFF" w:sz="6" w:space="0"/>
              <w:left w:val="single" w:color="FFFFFF" w:sz="6" w:space="0"/>
              <w:bottom w:val="single" w:color="000000"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bottom w:val="single" w:color="000000"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bottom w:val="single" w:color="000000" w:sz="6" w:space="0"/>
              <w:right w:val="single" w:color="000000" w:sz="6" w:space="0"/>
            </w:tcBorders>
            <w:vAlign w:val="center"/>
          </w:tcPr>
          <w:p>
            <w:pPr>
              <w:pStyle w:val="14"/>
            </w:pPr>
            <w:r>
              <w:t>序号</w:t>
            </w:r>
          </w:p>
        </w:tc>
        <w:tc>
          <w:tcPr>
            <w:tcW w:w="5726" w:type="dxa"/>
            <w:gridSpan w:val="2"/>
            <w:tcBorders>
              <w:top w:val="single" w:color="000000" w:sz="6" w:space="0"/>
              <w:left w:val="single" w:color="000000" w:sz="6" w:space="0"/>
              <w:bottom w:val="single" w:color="000000" w:sz="6" w:space="0"/>
              <w:right w:val="single" w:color="000000" w:sz="6" w:space="0"/>
            </w:tcBorders>
            <w:vAlign w:val="center"/>
          </w:tcPr>
          <w:p>
            <w:pPr>
              <w:pStyle w:val="14"/>
            </w:pPr>
            <w:r>
              <w:t>功能分类科目</w:t>
            </w:r>
          </w:p>
        </w:tc>
        <w:tc>
          <w:tcPr>
            <w:tcW w:w="2551" w:type="dxa"/>
            <w:vMerge w:val="restart"/>
            <w:tcBorders>
              <w:top w:val="single" w:color="000000" w:sz="6" w:space="0"/>
              <w:left w:val="single" w:color="000000" w:sz="6" w:space="0"/>
              <w:bottom w:val="single" w:color="000000" w:sz="6" w:space="0"/>
              <w:right w:val="single" w:color="000000" w:sz="6" w:space="0"/>
            </w:tcBorders>
            <w:vAlign w:val="center"/>
          </w:tcPr>
          <w:p>
            <w:pPr>
              <w:pStyle w:val="14"/>
            </w:pPr>
            <w:r>
              <w:t>合计</w:t>
            </w:r>
          </w:p>
        </w:tc>
        <w:tc>
          <w:tcPr>
            <w:tcW w:w="2551" w:type="dxa"/>
            <w:vMerge w:val="restart"/>
            <w:tcBorders>
              <w:top w:val="single" w:color="000000" w:sz="6" w:space="0"/>
              <w:left w:val="single" w:color="000000" w:sz="6" w:space="0"/>
              <w:bottom w:val="single" w:color="000000" w:sz="6" w:space="0"/>
              <w:right w:val="single" w:color="000000" w:sz="6" w:space="0"/>
            </w:tcBorders>
            <w:vAlign w:val="center"/>
          </w:tcPr>
          <w:p>
            <w:pPr>
              <w:pStyle w:val="14"/>
            </w:pPr>
            <w:r>
              <w:t>基本支出</w:t>
            </w:r>
          </w:p>
        </w:tc>
        <w:tc>
          <w:tcPr>
            <w:tcW w:w="2551" w:type="dxa"/>
            <w:vMerge w:val="restart"/>
            <w:tcBorders>
              <w:top w:val="single" w:color="000000" w:sz="6" w:space="0"/>
              <w:left w:val="single" w:color="000000" w:sz="6" w:space="0"/>
              <w:bottom w:val="single" w:color="000000" w:sz="6" w:space="0"/>
              <w:right w:val="single" w:color="000000" w:sz="6" w:space="0"/>
            </w:tcBorders>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Borders>
              <w:top w:val="single" w:color="000000" w:sz="6" w:space="0"/>
              <w:left w:val="single" w:color="000000" w:sz="6" w:space="0"/>
              <w:bottom w:val="single" w:color="000000" w:sz="6" w:space="0"/>
              <w:right w:val="single" w:color="000000" w:sz="6" w:space="0"/>
            </w:tcBorders>
          </w:tcP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4"/>
            </w:pPr>
            <w:r>
              <w:t>科目编码</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4"/>
            </w:pPr>
            <w:r>
              <w:t>科目名称</w:t>
            </w:r>
          </w:p>
        </w:tc>
        <w:tc>
          <w:tcPr>
            <w:tcW w:w="2551" w:type="dxa"/>
            <w:vMerge w:val="continue"/>
            <w:tcBorders>
              <w:top w:val="single" w:color="000000" w:sz="6" w:space="0"/>
              <w:left w:val="single" w:color="000000" w:sz="6" w:space="0"/>
              <w:bottom w:val="single" w:color="000000" w:sz="6" w:space="0"/>
              <w:right w:val="single" w:color="000000" w:sz="6" w:space="0"/>
            </w:tcBorders>
          </w:tcPr>
          <w:p/>
        </w:tc>
        <w:tc>
          <w:tcPr>
            <w:tcW w:w="2551" w:type="dxa"/>
            <w:vMerge w:val="continue"/>
            <w:tcBorders>
              <w:top w:val="single" w:color="000000" w:sz="6" w:space="0"/>
              <w:left w:val="single" w:color="000000" w:sz="6" w:space="0"/>
              <w:bottom w:val="single" w:color="000000" w:sz="6" w:space="0"/>
              <w:right w:val="single" w:color="000000" w:sz="6" w:space="0"/>
            </w:tcBorders>
          </w:tcPr>
          <w:p/>
        </w:tc>
        <w:tc>
          <w:tcPr>
            <w:tcW w:w="2551" w:type="dxa"/>
            <w:vMerge w:val="continue"/>
            <w:tcBorders>
              <w:top w:val="single" w:color="000000" w:sz="6" w:space="0"/>
              <w:left w:val="single" w:color="000000" w:sz="6" w:space="0"/>
              <w:bottom w:val="single" w:color="000000" w:sz="6" w:space="0"/>
              <w:right w:val="single" w:color="000000"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4"/>
            </w:pPr>
            <w:r>
              <w:t>栏次</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4"/>
            </w:pPr>
            <w:r>
              <w:t>1</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4"/>
            </w:pPr>
            <w:r>
              <w:t>2</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4"/>
            </w:pPr>
            <w:r>
              <w:t>3</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4"/>
            </w:pPr>
            <w:r>
              <w:t>4</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6"/>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6"/>
            </w:pP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5"/>
            </w:pPr>
          </w:p>
        </w:tc>
      </w:tr>
    </w:tbl>
    <w:p>
      <w:pPr>
        <w:spacing w:before="0" w:after="0" w:line="240" w:lineRule="auto"/>
        <w:ind w:firstLine="420"/>
        <w:jc w:val="left"/>
        <w:outlineLvl w:val="9"/>
        <w:sectPr>
          <w:pgSz w:w="16840" w:h="11900" w:orient="landscape"/>
          <w:pgMar w:top="1361" w:right="1020" w:bottom="1134" w:left="1020" w:header="720" w:footer="720" w:gutter="0"/>
          <w:cols w:space="720" w:num="1"/>
          <w:docGrid w:linePitch="326" w:charSpace="0"/>
        </w:sectPr>
      </w:pPr>
      <w:r>
        <w:rPr>
          <w:rFonts w:asci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eastAsia="方正小标宋_GBK" w:cs="方正小标宋_GBK"/>
          <w:color w:val="000000"/>
          <w:sz w:val="36"/>
        </w:rPr>
        <w:t>单位预算财政拨款“三公”经费支出表</w:t>
      </w:r>
    </w:p>
    <w:tbl>
      <w:tblPr>
        <w:tblStyle w:val="8"/>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bottom w:val="single" w:color="000000" w:sz="6" w:space="0"/>
              <w:right w:val="single" w:color="FFFFFF" w:sz="6" w:space="0"/>
            </w:tcBorders>
            <w:vAlign w:val="center"/>
          </w:tcPr>
          <w:p>
            <w:pPr>
              <w:pStyle w:val="13"/>
            </w:pPr>
            <w:r>
              <w:t>412005唐山市丰南区殡仪馆</w:t>
            </w:r>
          </w:p>
        </w:tc>
        <w:tc>
          <w:tcPr>
            <w:tcW w:w="2381" w:type="dxa"/>
            <w:tcBorders>
              <w:top w:val="single" w:color="FFFFFF" w:sz="6" w:space="0"/>
              <w:left w:val="single" w:color="FFFFFF" w:sz="6" w:space="0"/>
              <w:bottom w:val="single" w:color="000000" w:sz="6" w:space="0"/>
              <w:right w:val="single" w:color="FFFFFF" w:sz="6" w:space="0"/>
            </w:tcBorders>
            <w:vAlign w:val="center"/>
          </w:tcPr>
          <w:p>
            <w:pPr>
              <w:pStyle w:val="12"/>
            </w:pPr>
            <w:r>
              <w:t>预算年度：2022</w:t>
            </w:r>
          </w:p>
        </w:tc>
        <w:tc>
          <w:tcPr>
            <w:tcW w:w="4762" w:type="dxa"/>
            <w:gridSpan w:val="2"/>
            <w:tcBorders>
              <w:top w:val="single" w:color="FFFFFF" w:sz="6" w:space="0"/>
              <w:left w:val="single" w:color="FFFFFF" w:sz="6" w:space="0"/>
              <w:bottom w:val="single" w:color="000000"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bottom w:val="single" w:color="000000" w:sz="6" w:space="0"/>
              <w:right w:val="single" w:color="000000" w:sz="6" w:space="0"/>
            </w:tcBorders>
            <w:vAlign w:val="center"/>
          </w:tcPr>
          <w:p>
            <w:pPr>
              <w:pStyle w:val="14"/>
            </w:pPr>
            <w:r>
              <w:t>序号</w:t>
            </w:r>
          </w:p>
        </w:tc>
        <w:tc>
          <w:tcPr>
            <w:tcW w:w="3798" w:type="dxa"/>
            <w:vMerge w:val="restart"/>
            <w:tcBorders>
              <w:top w:val="single" w:color="000000" w:sz="6" w:space="0"/>
              <w:left w:val="single" w:color="000000" w:sz="6" w:space="0"/>
              <w:bottom w:val="single" w:color="000000" w:sz="6" w:space="0"/>
              <w:right w:val="single" w:color="000000" w:sz="6" w:space="0"/>
            </w:tcBorders>
            <w:vAlign w:val="center"/>
          </w:tcPr>
          <w:p>
            <w:pPr>
              <w:pStyle w:val="14"/>
            </w:pPr>
            <w:r>
              <w:t>项  目</w:t>
            </w:r>
          </w:p>
        </w:tc>
        <w:tc>
          <w:tcPr>
            <w:tcW w:w="9525" w:type="dxa"/>
            <w:gridSpan w:val="4"/>
            <w:tcBorders>
              <w:top w:val="single" w:color="000000" w:sz="6" w:space="0"/>
              <w:left w:val="single" w:color="000000" w:sz="6" w:space="0"/>
              <w:bottom w:val="single" w:color="000000" w:sz="6" w:space="0"/>
              <w:right w:val="single" w:color="000000" w:sz="6" w:space="0"/>
            </w:tcBorders>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Borders>
              <w:top w:val="single" w:color="000000" w:sz="6" w:space="0"/>
              <w:left w:val="single" w:color="000000" w:sz="6" w:space="0"/>
              <w:bottom w:val="single" w:color="000000" w:sz="6" w:space="0"/>
              <w:right w:val="single" w:color="000000" w:sz="6" w:space="0"/>
            </w:tcBorders>
          </w:tcPr>
          <w:p/>
        </w:tc>
        <w:tc>
          <w:tcPr>
            <w:tcW w:w="3798" w:type="dxa"/>
            <w:vMerge w:val="continue"/>
            <w:tcBorders>
              <w:top w:val="single" w:color="000000" w:sz="6" w:space="0"/>
              <w:left w:val="single" w:color="000000" w:sz="6" w:space="0"/>
              <w:bottom w:val="single" w:color="000000" w:sz="6" w:space="0"/>
              <w:right w:val="single" w:color="000000" w:sz="6" w:space="0"/>
            </w:tcBorders>
          </w:tcPr>
          <w:p/>
        </w:tc>
        <w:tc>
          <w:tcPr>
            <w:tcW w:w="2382" w:type="dxa"/>
            <w:tcBorders>
              <w:top w:val="single" w:color="000000" w:sz="6" w:space="0"/>
              <w:left w:val="single" w:color="000000" w:sz="6" w:space="0"/>
              <w:bottom w:val="single" w:color="000000" w:sz="6" w:space="0"/>
              <w:right w:val="single" w:color="000000" w:sz="6" w:space="0"/>
            </w:tcBorders>
            <w:vAlign w:val="center"/>
          </w:tcPr>
          <w:p>
            <w:pPr>
              <w:pStyle w:val="14"/>
            </w:pPr>
            <w:r>
              <w:t>合计</w:t>
            </w: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4"/>
            </w:pPr>
            <w:r>
              <w:t>一般公共预算              财政拨款</w:t>
            </w: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4"/>
            </w:pPr>
            <w:r>
              <w:t>政府性基金                  预算拨款</w:t>
            </w: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4"/>
            </w:pPr>
            <w:r>
              <w:t>栏次</w:t>
            </w:r>
          </w:p>
        </w:tc>
        <w:tc>
          <w:tcPr>
            <w:tcW w:w="3798" w:type="dxa"/>
            <w:tcBorders>
              <w:top w:val="single" w:color="000000" w:sz="6" w:space="0"/>
              <w:left w:val="single" w:color="000000" w:sz="6" w:space="0"/>
              <w:bottom w:val="single" w:color="000000" w:sz="6" w:space="0"/>
              <w:right w:val="single" w:color="000000" w:sz="6" w:space="0"/>
            </w:tcBorders>
            <w:vAlign w:val="center"/>
          </w:tcPr>
          <w:p>
            <w:pPr>
              <w:pStyle w:val="14"/>
            </w:pPr>
            <w:r>
              <w:t>1</w:t>
            </w:r>
          </w:p>
        </w:tc>
        <w:tc>
          <w:tcPr>
            <w:tcW w:w="2382" w:type="dxa"/>
            <w:tcBorders>
              <w:top w:val="single" w:color="000000" w:sz="6" w:space="0"/>
              <w:left w:val="single" w:color="000000" w:sz="6" w:space="0"/>
              <w:bottom w:val="single" w:color="000000" w:sz="6" w:space="0"/>
              <w:right w:val="single" w:color="000000" w:sz="6" w:space="0"/>
            </w:tcBorders>
            <w:vAlign w:val="center"/>
          </w:tcPr>
          <w:p>
            <w:pPr>
              <w:pStyle w:val="14"/>
            </w:pPr>
            <w:r>
              <w:t>2</w:t>
            </w: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4"/>
            </w:pPr>
            <w:r>
              <w:t>3</w:t>
            </w: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4"/>
            </w:pPr>
            <w:r>
              <w:t>4</w:t>
            </w: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7"/>
            </w:pPr>
          </w:p>
        </w:tc>
        <w:tc>
          <w:tcPr>
            <w:tcW w:w="3798" w:type="dxa"/>
            <w:tcBorders>
              <w:top w:val="single" w:color="000000" w:sz="6" w:space="0"/>
              <w:left w:val="single" w:color="000000" w:sz="6" w:space="0"/>
              <w:bottom w:val="single" w:color="000000" w:sz="6" w:space="0"/>
              <w:right w:val="single" w:color="000000" w:sz="6" w:space="0"/>
            </w:tcBorders>
            <w:vAlign w:val="center"/>
          </w:tcPr>
          <w:p>
            <w:pPr>
              <w:pStyle w:val="16"/>
            </w:pPr>
          </w:p>
        </w:tc>
        <w:tc>
          <w:tcPr>
            <w:tcW w:w="2382"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5"/>
            </w:pPr>
          </w:p>
        </w:tc>
      </w:tr>
    </w:tbl>
    <w:p>
      <w:pPr>
        <w:spacing w:before="0" w:after="0" w:line="240" w:lineRule="auto"/>
        <w:ind w:firstLine="420"/>
        <w:jc w:val="left"/>
        <w:outlineLvl w:val="9"/>
        <w:sectPr>
          <w:pgSz w:w="16840" w:h="11900" w:orient="landscape"/>
          <w:pgMar w:top="1361" w:right="1020" w:bottom="1361" w:left="1020" w:header="720" w:footer="720" w:gutter="0"/>
          <w:cols w:space="720" w:num="1"/>
          <w:docGrid w:linePitch="326" w:charSpace="0"/>
        </w:sectPr>
      </w:pPr>
      <w:r>
        <w:rPr>
          <w:rFonts w:asci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eastAsia="方正小标宋_GBK" w:cs="方正小标宋_GBK"/>
          <w:b w:val="0"/>
          <w:color w:val="000000"/>
          <w:sz w:val="44"/>
        </w:rPr>
        <w:t>唐山市丰南区殡仪馆2022年单位预算信息公开情况说明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按照《预算法》、《地方预决算公开操作规程》和《关于进一步推进预算公开工作的实施意见》规定，现将唐山市丰南区殡仪馆2022年单位预算公开如下：</w:t>
      </w:r>
    </w:p>
    <w:p>
      <w:pPr>
        <w:spacing w:before="10" w:after="10" w:line="240" w:lineRule="auto"/>
        <w:ind w:firstLine="640"/>
        <w:jc w:val="left"/>
        <w:outlineLvl w:val="5"/>
      </w:pPr>
      <w:r>
        <w:rPr>
          <w:rFonts w:ascii="黑体" w:eastAsia="黑体" w:cs="黑体"/>
          <w:color w:val="000000"/>
          <w:sz w:val="32"/>
        </w:rPr>
        <w:t>一、单位职责及机构设置情况</w:t>
      </w:r>
    </w:p>
    <w:p>
      <w:pPr>
        <w:ind w:firstLine="643" w:firstLineChars="200"/>
      </w:pPr>
      <w:r>
        <w:rPr>
          <w:rFonts w:ascii="方正楷体_GBK" w:eastAsia="方正楷体_GBK" w:cs="方正楷体_GBK"/>
          <w:b/>
          <w:color w:val="000000"/>
          <w:sz w:val="32"/>
        </w:rPr>
        <w:t>单位职责：</w:t>
      </w:r>
      <w:r>
        <w:rPr>
          <w:rFonts w:hint="eastAsia" w:ascii="Times New Roman" w:hAnsi="Times New Roman" w:eastAsia="方正仿宋_GBK" w:cs="Times New Roman"/>
          <w:b w:val="0"/>
          <w:color w:val="000000"/>
          <w:sz w:val="28"/>
        </w:rPr>
        <w:t>负责县区内遗体的接送、火化、骨灰寄存等殡葬工作。</w:t>
      </w:r>
    </w:p>
    <w:p>
      <w:pPr>
        <w:spacing w:before="0" w:after="0" w:line="240" w:lineRule="auto"/>
        <w:ind w:firstLine="640"/>
        <w:jc w:val="left"/>
        <w:outlineLvl w:val="9"/>
      </w:pPr>
    </w:p>
    <w:p>
      <w:pPr>
        <w:spacing w:before="0" w:after="0" w:line="240" w:lineRule="auto"/>
        <w:ind w:firstLine="643" w:firstLineChars="200"/>
        <w:jc w:val="left"/>
        <w:outlineLvl w:val="9"/>
      </w:pPr>
      <w:r>
        <w:rPr>
          <w:rFonts w:ascii="方正楷体_GBK" w:eastAsia="方正楷体_GBK" w:cs="方正楷体_GBK"/>
          <w:b/>
          <w:color w:val="000000"/>
          <w:sz w:val="32"/>
        </w:rPr>
        <w:t>机构设置：</w:t>
      </w:r>
    </w:p>
    <w:p>
      <w:pPr>
        <w:spacing w:before="0" w:after="0" w:line="240" w:lineRule="auto"/>
        <w:ind w:firstLine="0"/>
        <w:jc w:val="center"/>
        <w:outlineLvl w:val="9"/>
      </w:pPr>
      <w:r>
        <w:rPr>
          <w:rFonts w:ascii="方正小标宋_GBK" w:eastAsia="方正小标宋_GBK" w:cs="方正小标宋_GBK"/>
          <w:color w:val="000000"/>
          <w:sz w:val="32"/>
        </w:rPr>
        <w:t>单位机构设置情况</w:t>
      </w:r>
    </w:p>
    <w:tbl>
      <w:tblPr>
        <w:tblStyle w:val="8"/>
        <w:tblW w:w="134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tcBorders>
              <w:top w:val="single" w:color="000000" w:sz="6" w:space="0"/>
              <w:left w:val="single" w:color="000000" w:sz="6" w:space="0"/>
              <w:bottom w:val="single" w:color="000000" w:sz="6" w:space="0"/>
              <w:right w:val="single" w:color="000000" w:sz="6" w:space="0"/>
            </w:tcBorders>
            <w:vAlign w:val="center"/>
          </w:tcPr>
          <w:p>
            <w:pPr>
              <w:pStyle w:val="14"/>
            </w:pPr>
            <w:r>
              <w:t>单位名称</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14"/>
            </w:pPr>
            <w:r>
              <w:t>单位性质</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4"/>
            </w:pPr>
            <w:r>
              <w:t>单位规格</w:t>
            </w:r>
          </w:p>
        </w:tc>
        <w:tc>
          <w:tcPr>
            <w:tcW w:w="3827" w:type="dxa"/>
            <w:tcBorders>
              <w:top w:val="single" w:color="000000" w:sz="6" w:space="0"/>
              <w:left w:val="single" w:color="000000" w:sz="6" w:space="0"/>
              <w:bottom w:val="single" w:color="000000" w:sz="6" w:space="0"/>
              <w:right w:val="single" w:color="000000" w:sz="6" w:space="0"/>
            </w:tcBorders>
            <w:vAlign w:val="center"/>
          </w:tcPr>
          <w:p>
            <w:pPr>
              <w:pStyle w:val="14"/>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tcBorders>
              <w:top w:val="single" w:color="000000" w:sz="6" w:space="0"/>
              <w:left w:val="single" w:color="000000" w:sz="6" w:space="0"/>
              <w:bottom w:val="single" w:color="000000" w:sz="6" w:space="0"/>
              <w:right w:val="single" w:color="000000" w:sz="6" w:space="0"/>
            </w:tcBorders>
            <w:vAlign w:val="center"/>
          </w:tcPr>
          <w:p>
            <w:pPr>
              <w:pStyle w:val="16"/>
            </w:pPr>
            <w:r>
              <w:t>唐山市丰南区殡仪馆</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17"/>
            </w:pPr>
            <w:r>
              <w:t>事业</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7"/>
            </w:pPr>
            <w:r>
              <w:t>股级</w:t>
            </w:r>
          </w:p>
        </w:tc>
        <w:tc>
          <w:tcPr>
            <w:tcW w:w="3827" w:type="dxa"/>
            <w:tcBorders>
              <w:top w:val="single" w:color="000000" w:sz="6" w:space="0"/>
              <w:left w:val="single" w:color="000000" w:sz="6" w:space="0"/>
              <w:bottom w:val="single" w:color="000000" w:sz="6" w:space="0"/>
              <w:right w:val="single" w:color="000000" w:sz="6" w:space="0"/>
            </w:tcBorders>
            <w:vAlign w:val="center"/>
          </w:tcPr>
          <w:p>
            <w:pPr>
              <w:pStyle w:val="17"/>
            </w:pPr>
            <w:r>
              <w:t>财政性资金零补助</w:t>
            </w:r>
          </w:p>
        </w:tc>
      </w:tr>
    </w:tbl>
    <w:p>
      <w:pPr>
        <w:spacing w:before="10" w:after="10" w:line="240" w:lineRule="auto"/>
        <w:ind w:firstLine="640"/>
        <w:jc w:val="left"/>
        <w:outlineLvl w:val="5"/>
      </w:pPr>
      <w:r>
        <w:rPr>
          <w:rFonts w:asci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按照预算管理有关规定，目前我单位预算的编制实行综合预算管理，即全部收入和支出都反映在预算中。</w:t>
      </w:r>
    </w:p>
    <w:p>
      <w:pPr>
        <w:spacing w:line="360" w:lineRule="auto"/>
        <w:ind w:firstLine="560" w:firstLineChars="200"/>
        <w:jc w:val="left"/>
        <w:rPr>
          <w:rFonts w:ascii="Times New Roman" w:hAnsi="Times New Roman" w:eastAsia="方正仿宋_GBK"/>
          <w:color w:val="000000"/>
          <w:sz w:val="28"/>
          <w:highlight w:val="none"/>
        </w:rPr>
      </w:pPr>
      <w:r>
        <w:rPr>
          <w:rFonts w:hint="eastAsia" w:ascii="Times New Roman" w:hAnsi="Times New Roman" w:eastAsia="方正仿宋_GBK"/>
          <w:color w:val="000000"/>
          <w:sz w:val="28"/>
          <w:highlight w:val="none"/>
        </w:rPr>
        <w:t>（一）收入说明</w:t>
      </w:r>
    </w:p>
    <w:p>
      <w:pPr>
        <w:spacing w:line="360" w:lineRule="auto"/>
        <w:ind w:firstLine="560" w:firstLineChars="200"/>
        <w:jc w:val="left"/>
        <w:rPr>
          <w:rFonts w:hint="eastAsia" w:ascii="Times New Roman" w:hAnsi="Times New Roman" w:eastAsia="方正仿宋_GBK"/>
          <w:color w:val="000000"/>
          <w:sz w:val="28"/>
        </w:rPr>
      </w:pPr>
      <w:r>
        <w:rPr>
          <w:rFonts w:hint="eastAsia" w:ascii="Times New Roman" w:hAnsi="Times New Roman" w:eastAsia="方正仿宋_GBK"/>
          <w:color w:val="000000"/>
          <w:sz w:val="28"/>
        </w:rPr>
        <w:t>2022年单位预算收入</w:t>
      </w:r>
      <w:r>
        <w:rPr>
          <w:rFonts w:hint="eastAsia" w:eastAsia="方正仿宋_GBK"/>
          <w:color w:val="000000"/>
          <w:sz w:val="28"/>
          <w:lang w:val="en-US" w:eastAsia="zh-CN"/>
        </w:rPr>
        <w:t>695.34</w:t>
      </w:r>
      <w:r>
        <w:rPr>
          <w:rFonts w:hint="eastAsia" w:ascii="Times New Roman" w:hAnsi="Times New Roman" w:eastAsia="方正仿宋_GBK"/>
          <w:color w:val="000000"/>
          <w:sz w:val="28"/>
        </w:rPr>
        <w:t>万元，其中：一般公共预算拨款</w:t>
      </w:r>
      <w:r>
        <w:rPr>
          <w:rFonts w:hint="eastAsia" w:eastAsia="方正仿宋_GBK"/>
          <w:color w:val="000000"/>
          <w:sz w:val="28"/>
          <w:lang w:val="en-US" w:eastAsia="zh-CN"/>
        </w:rPr>
        <w:t>590.34</w:t>
      </w:r>
      <w:r>
        <w:rPr>
          <w:rFonts w:hint="eastAsia" w:ascii="Times New Roman" w:hAnsi="Times New Roman" w:eastAsia="方正仿宋_GBK"/>
          <w:color w:val="000000"/>
          <w:sz w:val="28"/>
        </w:rPr>
        <w:t>万元，政府性基金预算拨款</w:t>
      </w:r>
      <w:r>
        <w:rPr>
          <w:rFonts w:hint="eastAsia" w:eastAsia="方正仿宋_GBK"/>
          <w:color w:val="000000"/>
          <w:sz w:val="28"/>
          <w:lang w:val="en-US" w:eastAsia="zh-CN"/>
        </w:rPr>
        <w:t>0</w:t>
      </w:r>
      <w:r>
        <w:rPr>
          <w:rFonts w:hint="eastAsia" w:ascii="Times New Roman" w:hAnsi="Times New Roman" w:eastAsia="方正仿宋_GBK"/>
          <w:color w:val="000000"/>
          <w:sz w:val="28"/>
        </w:rPr>
        <w:t>万元，国有资本经营预算拨款</w:t>
      </w:r>
      <w:r>
        <w:rPr>
          <w:rFonts w:hint="eastAsia" w:eastAsia="方正仿宋_GBK"/>
          <w:color w:val="000000"/>
          <w:sz w:val="28"/>
          <w:lang w:val="en-US" w:eastAsia="zh-CN"/>
        </w:rPr>
        <w:t>0</w:t>
      </w:r>
      <w:r>
        <w:rPr>
          <w:rFonts w:hint="eastAsia" w:ascii="Times New Roman" w:hAnsi="Times New Roman" w:eastAsia="方正仿宋_GBK"/>
          <w:color w:val="000000"/>
          <w:sz w:val="28"/>
        </w:rPr>
        <w:t>万元，财政专户核拨</w:t>
      </w:r>
      <w:r>
        <w:rPr>
          <w:rFonts w:hint="eastAsia" w:eastAsia="方正仿宋_GBK"/>
          <w:color w:val="000000"/>
          <w:sz w:val="28"/>
          <w:lang w:val="en-US" w:eastAsia="zh-CN"/>
        </w:rPr>
        <w:t>0</w:t>
      </w:r>
      <w:r>
        <w:rPr>
          <w:rFonts w:hint="eastAsia" w:ascii="Times New Roman" w:hAnsi="Times New Roman" w:eastAsia="方正仿宋_GBK"/>
          <w:color w:val="000000"/>
          <w:sz w:val="28"/>
        </w:rPr>
        <w:t>万元，单位资金</w:t>
      </w:r>
      <w:r>
        <w:rPr>
          <w:rFonts w:hint="eastAsia" w:eastAsia="方正仿宋_GBK"/>
          <w:color w:val="000000"/>
          <w:sz w:val="28"/>
          <w:lang w:val="en-US" w:eastAsia="zh-CN"/>
        </w:rPr>
        <w:t>105</w:t>
      </w:r>
      <w:r>
        <w:rPr>
          <w:rFonts w:hint="eastAsia" w:ascii="Times New Roman" w:hAnsi="Times New Roman" w:eastAsia="方正仿宋_GBK"/>
          <w:color w:val="000000"/>
          <w:sz w:val="28"/>
        </w:rPr>
        <w:t>万元。</w:t>
      </w:r>
    </w:p>
    <w:p>
      <w:pPr>
        <w:spacing w:line="360" w:lineRule="auto"/>
        <w:ind w:firstLine="560" w:firstLineChars="200"/>
        <w:jc w:val="left"/>
        <w:rPr>
          <w:rFonts w:ascii="Times New Roman" w:hAnsi="Times New Roman" w:eastAsia="方正仿宋_GBK"/>
          <w:color w:val="000000"/>
          <w:sz w:val="28"/>
          <w:highlight w:val="none"/>
        </w:rPr>
      </w:pPr>
      <w:r>
        <w:rPr>
          <w:rFonts w:hint="eastAsia" w:ascii="Times New Roman" w:hAnsi="Times New Roman" w:eastAsia="方正仿宋_GBK"/>
          <w:color w:val="000000"/>
          <w:sz w:val="28"/>
          <w:highlight w:val="none"/>
        </w:rPr>
        <w:t>（二）支出说明</w:t>
      </w:r>
    </w:p>
    <w:p>
      <w:pPr>
        <w:spacing w:line="360" w:lineRule="auto"/>
        <w:ind w:firstLine="560" w:firstLineChars="200"/>
        <w:jc w:val="left"/>
        <w:rPr>
          <w:rFonts w:hint="default" w:ascii="Times New Roman" w:hAnsi="Times New Roman" w:eastAsia="方正仿宋_GBK"/>
          <w:color w:val="000000"/>
          <w:sz w:val="28"/>
          <w:lang w:val="en-US" w:eastAsia="zh-CN"/>
        </w:rPr>
      </w:pPr>
      <w:r>
        <w:rPr>
          <w:rFonts w:hint="eastAsia" w:ascii="Times New Roman" w:hAnsi="Times New Roman" w:eastAsia="方正仿宋_GBK"/>
          <w:color w:val="000000"/>
          <w:sz w:val="28"/>
        </w:rPr>
        <w:t>2022年单位预算支出</w:t>
      </w:r>
      <w:r>
        <w:rPr>
          <w:rFonts w:hint="eastAsia" w:eastAsia="方正仿宋_GBK"/>
          <w:color w:val="000000"/>
          <w:sz w:val="28"/>
          <w:lang w:val="en-US" w:eastAsia="zh-CN"/>
        </w:rPr>
        <w:t>695.34</w:t>
      </w:r>
      <w:r>
        <w:rPr>
          <w:rFonts w:hint="eastAsia" w:ascii="Times New Roman" w:hAnsi="Times New Roman" w:eastAsia="方正仿宋_GBK"/>
          <w:color w:val="000000"/>
          <w:sz w:val="28"/>
        </w:rPr>
        <w:t>万元，其中：人员经费</w:t>
      </w:r>
      <w:r>
        <w:rPr>
          <w:rFonts w:hint="eastAsia" w:eastAsia="方正仿宋_GBK"/>
          <w:color w:val="000000"/>
          <w:sz w:val="28"/>
          <w:lang w:val="en-US" w:eastAsia="zh-CN"/>
        </w:rPr>
        <w:t>205</w:t>
      </w:r>
      <w:r>
        <w:rPr>
          <w:rFonts w:hint="eastAsia" w:ascii="Times New Roman" w:hAnsi="Times New Roman" w:eastAsia="方正仿宋_GBK"/>
          <w:color w:val="000000"/>
          <w:sz w:val="28"/>
        </w:rPr>
        <w:t>万元，日常公用经费</w:t>
      </w:r>
      <w:r>
        <w:rPr>
          <w:rFonts w:hint="eastAsia" w:eastAsia="方正仿宋_GBK"/>
          <w:color w:val="000000"/>
          <w:sz w:val="28"/>
          <w:lang w:val="en-US" w:eastAsia="zh-CN"/>
        </w:rPr>
        <w:t>220</w:t>
      </w:r>
      <w:r>
        <w:rPr>
          <w:rFonts w:hint="eastAsia" w:ascii="Times New Roman" w:hAnsi="Times New Roman" w:eastAsia="方正仿宋_GBK"/>
          <w:color w:val="000000"/>
          <w:sz w:val="28"/>
        </w:rPr>
        <w:t>万元，项目支出</w:t>
      </w:r>
      <w:r>
        <w:rPr>
          <w:rFonts w:hint="eastAsia" w:eastAsia="方正仿宋_GBK"/>
          <w:color w:val="000000"/>
          <w:sz w:val="28"/>
          <w:lang w:val="en-US" w:eastAsia="zh-CN"/>
        </w:rPr>
        <w:t>270.34</w:t>
      </w:r>
      <w:r>
        <w:rPr>
          <w:rFonts w:hint="eastAsia" w:ascii="Times New Roman" w:hAnsi="Times New Roman" w:eastAsia="方正仿宋_GBK"/>
          <w:color w:val="000000"/>
          <w:sz w:val="28"/>
        </w:rPr>
        <w:t>万元。</w:t>
      </w:r>
      <w:r>
        <w:rPr>
          <w:rFonts w:hint="eastAsia" w:eastAsia="方正仿宋_GBK"/>
          <w:color w:val="000000"/>
          <w:sz w:val="28"/>
          <w:lang w:eastAsia="zh-CN"/>
        </w:rPr>
        <w:t>项目支出主要用于殡仪馆大修两台平板火化炉项目、事业收入保障运转支出项目等。</w:t>
      </w:r>
    </w:p>
    <w:p>
      <w:pPr>
        <w:spacing w:line="360" w:lineRule="auto"/>
        <w:ind w:firstLine="560" w:firstLineChars="200"/>
        <w:jc w:val="left"/>
        <w:rPr>
          <w:rFonts w:ascii="楷体_GB2312" w:eastAsia="楷体_GB2312"/>
          <w:color w:val="000000"/>
          <w:sz w:val="32"/>
          <w:szCs w:val="32"/>
          <w:highlight w:val="none"/>
        </w:rPr>
      </w:pPr>
      <w:r>
        <w:rPr>
          <w:rFonts w:hint="eastAsia" w:ascii="Times New Roman" w:hAnsi="Times New Roman" w:eastAsia="方正仿宋_GBK"/>
          <w:color w:val="000000"/>
          <w:sz w:val="28"/>
          <w:highlight w:val="none"/>
        </w:rPr>
        <w:t>（三）比上年增减情况</w:t>
      </w:r>
    </w:p>
    <w:p>
      <w:pPr>
        <w:spacing w:line="360" w:lineRule="auto"/>
        <w:ind w:firstLine="560" w:firstLineChars="200"/>
        <w:jc w:val="left"/>
      </w:pPr>
      <w:r>
        <w:rPr>
          <w:rFonts w:hint="eastAsia" w:ascii="Times New Roman" w:hAnsi="Times New Roman" w:eastAsia="方正仿宋_GBK"/>
          <w:color w:val="000000"/>
          <w:sz w:val="28"/>
        </w:rPr>
        <w:t>2022年单位预算较2021年</w:t>
      </w:r>
      <w:r>
        <w:rPr>
          <w:rFonts w:hint="eastAsia" w:ascii="Times New Roman" w:hAnsi="Times New Roman" w:eastAsia="方正仿宋_GBK"/>
          <w:color w:val="auto"/>
          <w:sz w:val="28"/>
        </w:rPr>
        <w:t>减少</w:t>
      </w:r>
      <w:r>
        <w:rPr>
          <w:rFonts w:hint="eastAsia" w:eastAsia="方正仿宋_GBK"/>
          <w:color w:val="auto"/>
          <w:sz w:val="28"/>
          <w:lang w:val="en-US" w:eastAsia="zh-CN"/>
        </w:rPr>
        <w:t>13.06</w:t>
      </w:r>
      <w:r>
        <w:rPr>
          <w:rFonts w:hint="eastAsia" w:ascii="Times New Roman" w:hAnsi="Times New Roman" w:eastAsia="方正仿宋_GBK"/>
          <w:color w:val="auto"/>
          <w:sz w:val="28"/>
        </w:rPr>
        <w:t>万</w:t>
      </w:r>
      <w:r>
        <w:rPr>
          <w:rFonts w:hint="eastAsia" w:ascii="Times New Roman" w:hAnsi="Times New Roman" w:eastAsia="方正仿宋_GBK"/>
          <w:color w:val="000000"/>
          <w:sz w:val="28"/>
        </w:rPr>
        <w:t>元，其中：人员经费</w:t>
      </w:r>
      <w:r>
        <w:rPr>
          <w:rFonts w:hint="eastAsia" w:ascii="Times New Roman" w:hAnsi="Times New Roman" w:eastAsia="方正仿宋_GBK"/>
          <w:color w:val="auto"/>
          <w:sz w:val="28"/>
        </w:rPr>
        <w:t>增加</w:t>
      </w:r>
      <w:r>
        <w:rPr>
          <w:rFonts w:hint="eastAsia" w:ascii="Times New Roman" w:hAnsi="Times New Roman" w:eastAsia="方正仿宋_GBK"/>
          <w:color w:val="auto"/>
          <w:sz w:val="28"/>
          <w:lang w:val="en-US" w:eastAsia="zh-CN"/>
        </w:rPr>
        <w:t>30.45</w:t>
      </w:r>
      <w:r>
        <w:rPr>
          <w:rFonts w:hint="eastAsia" w:ascii="Times New Roman" w:hAnsi="Times New Roman" w:eastAsia="方正仿宋_GBK"/>
          <w:color w:val="auto"/>
          <w:sz w:val="28"/>
        </w:rPr>
        <w:t>万元，日常公用经费增加</w:t>
      </w:r>
      <w:r>
        <w:rPr>
          <w:rFonts w:hint="eastAsia" w:ascii="Times New Roman" w:hAnsi="Times New Roman" w:eastAsia="方正仿宋_GBK"/>
          <w:color w:val="auto"/>
          <w:sz w:val="28"/>
          <w:lang w:val="en-US" w:eastAsia="zh-CN"/>
        </w:rPr>
        <w:t>11.15</w:t>
      </w:r>
      <w:r>
        <w:rPr>
          <w:rFonts w:hint="eastAsia" w:ascii="Times New Roman" w:hAnsi="Times New Roman" w:eastAsia="方正仿宋_GBK"/>
          <w:color w:val="auto"/>
          <w:sz w:val="28"/>
        </w:rPr>
        <w:t>万元，项目经费减少</w:t>
      </w:r>
      <w:r>
        <w:rPr>
          <w:rFonts w:hint="eastAsia" w:ascii="Times New Roman" w:hAnsi="Times New Roman" w:eastAsia="方正仿宋_GBK"/>
          <w:color w:val="auto"/>
          <w:sz w:val="28"/>
          <w:lang w:val="en-US" w:eastAsia="zh-CN"/>
        </w:rPr>
        <w:t>54.66</w:t>
      </w:r>
      <w:r>
        <w:rPr>
          <w:rFonts w:hint="eastAsia" w:ascii="Times New Roman" w:hAnsi="Times New Roman" w:eastAsia="方正仿宋_GBK"/>
          <w:color w:val="auto"/>
          <w:sz w:val="28"/>
        </w:rPr>
        <w:t>万元。</w:t>
      </w:r>
      <w:r>
        <w:rPr>
          <w:rFonts w:hint="eastAsia" w:ascii="Times New Roman" w:hAnsi="Times New Roman" w:eastAsia="方正仿宋_GBK"/>
          <w:color w:val="auto"/>
          <w:sz w:val="28"/>
          <w:lang w:val="en-US" w:eastAsia="zh-CN"/>
        </w:rPr>
        <w:t>主要为人员经费中增加了职工待遇调整资金，项目经费中</w:t>
      </w:r>
      <w:r>
        <w:rPr>
          <w:rFonts w:hint="eastAsia" w:eastAsia="方正仿宋_GBK"/>
          <w:color w:val="000000"/>
          <w:sz w:val="28"/>
          <w:lang w:val="en-US" w:eastAsia="zh-CN"/>
        </w:rPr>
        <w:t>以前年度项目申请资金有所减少，使2022年整体预算有所减少。</w:t>
      </w:r>
    </w:p>
    <w:p>
      <w:pPr>
        <w:spacing w:before="10" w:after="10" w:line="240" w:lineRule="auto"/>
        <w:ind w:firstLine="640" w:firstLineChars="200"/>
        <w:jc w:val="left"/>
        <w:outlineLvl w:val="5"/>
      </w:pPr>
      <w:r>
        <w:rPr>
          <w:rFonts w:ascii="黑体" w:eastAsia="黑体" w:cs="黑体"/>
          <w:color w:val="000000"/>
          <w:sz w:val="32"/>
        </w:rPr>
        <w:t>三、机关运行经费安排情况</w:t>
      </w:r>
    </w:p>
    <w:p>
      <w:pPr>
        <w:spacing w:line="360" w:lineRule="auto"/>
        <w:ind w:firstLine="560" w:firstLineChars="200"/>
        <w:jc w:val="left"/>
        <w:rPr>
          <w:color w:val="auto"/>
        </w:rPr>
      </w:pPr>
      <w:r>
        <w:rPr>
          <w:rFonts w:hint="eastAsia" w:ascii="Times New Roman" w:hAnsi="Times New Roman" w:eastAsia="方正仿宋_GBK"/>
          <w:color w:val="000000"/>
          <w:sz w:val="28"/>
        </w:rPr>
        <w:t>2022年机关运行经费共计安排</w:t>
      </w:r>
      <w:r>
        <w:rPr>
          <w:rFonts w:hint="eastAsia" w:eastAsia="方正仿宋_GBK"/>
          <w:color w:val="000000"/>
          <w:sz w:val="28"/>
          <w:lang w:val="en-US" w:eastAsia="zh-CN"/>
        </w:rPr>
        <w:t>220</w:t>
      </w:r>
      <w:r>
        <w:rPr>
          <w:rFonts w:hint="eastAsia" w:ascii="Times New Roman" w:hAnsi="Times New Roman" w:eastAsia="方正仿宋_GBK"/>
          <w:color w:val="000000"/>
          <w:sz w:val="28"/>
        </w:rPr>
        <w:t>万元，主要包括</w:t>
      </w:r>
      <w:r>
        <w:rPr>
          <w:rFonts w:hint="eastAsia" w:ascii="Times New Roman" w:hAnsi="Times New Roman" w:eastAsia="方正仿宋_GBK"/>
          <w:color w:val="auto"/>
          <w:sz w:val="28"/>
        </w:rPr>
        <w:t>办公费</w:t>
      </w:r>
      <w:r>
        <w:rPr>
          <w:rFonts w:hint="eastAsia" w:eastAsia="方正仿宋_GBK"/>
          <w:color w:val="auto"/>
          <w:sz w:val="28"/>
          <w:lang w:val="en-US" w:eastAsia="zh-CN"/>
        </w:rPr>
        <w:t>12万</w:t>
      </w:r>
      <w:r>
        <w:rPr>
          <w:rFonts w:hint="eastAsia" w:ascii="Times New Roman" w:hAnsi="Times New Roman" w:eastAsia="方正仿宋_GBK"/>
          <w:color w:val="auto"/>
          <w:sz w:val="28"/>
        </w:rPr>
        <w:t>、电费</w:t>
      </w:r>
      <w:r>
        <w:rPr>
          <w:rFonts w:hint="eastAsia" w:eastAsia="方正仿宋_GBK"/>
          <w:color w:val="auto"/>
          <w:sz w:val="28"/>
          <w:lang w:val="en-US" w:eastAsia="zh-CN"/>
        </w:rPr>
        <w:t>15万元</w:t>
      </w:r>
      <w:r>
        <w:rPr>
          <w:rFonts w:hint="eastAsia" w:ascii="Times New Roman" w:hAnsi="Times New Roman" w:eastAsia="方正仿宋_GBK"/>
          <w:color w:val="auto"/>
          <w:sz w:val="28"/>
        </w:rPr>
        <w:t>、</w:t>
      </w:r>
      <w:r>
        <w:rPr>
          <w:rFonts w:hint="eastAsia" w:eastAsia="方正仿宋_GBK"/>
          <w:color w:val="auto"/>
          <w:sz w:val="28"/>
          <w:lang w:val="en-US" w:eastAsia="zh-CN"/>
        </w:rPr>
        <w:t>专用材料费63万元、劳务费110万元、其他交通费20万元。</w:t>
      </w:r>
    </w:p>
    <w:p>
      <w:pPr>
        <w:spacing w:before="10" w:after="10" w:line="240" w:lineRule="auto"/>
        <w:ind w:firstLine="640" w:firstLineChars="200"/>
        <w:jc w:val="left"/>
        <w:outlineLvl w:val="5"/>
      </w:pPr>
      <w:r>
        <w:rPr>
          <w:rFonts w:ascii="黑体" w:eastAsia="黑体" w:cs="黑体"/>
          <w:color w:val="000000"/>
          <w:sz w:val="32"/>
        </w:rPr>
        <w:t>四、财政拨款“三公”经费预算情况及增减变化原因</w:t>
      </w:r>
    </w:p>
    <w:p>
      <w:pPr>
        <w:spacing w:line="360" w:lineRule="auto"/>
        <w:ind w:left="0" w:firstLine="840" w:firstLineChars="300"/>
        <w:jc w:val="left"/>
        <w:rPr>
          <w:rFonts w:ascii="Times New Roman" w:hAnsi="Times New Roman" w:eastAsia="方正仿宋_GBK"/>
          <w:color w:val="000000"/>
          <w:sz w:val="28"/>
        </w:rPr>
      </w:pPr>
      <w:r>
        <w:rPr>
          <w:rFonts w:hint="eastAsia" w:ascii="Times New Roman" w:hAnsi="Times New Roman" w:eastAsia="方正仿宋_GBK"/>
          <w:color w:val="000000"/>
          <w:sz w:val="28"/>
        </w:rPr>
        <w:t>2022年单位“三公”经费预算安排</w:t>
      </w:r>
      <w:r>
        <w:rPr>
          <w:rFonts w:hint="eastAsia" w:eastAsia="方正仿宋_GBK"/>
          <w:color w:val="000000"/>
          <w:sz w:val="28"/>
          <w:lang w:val="en-US" w:eastAsia="zh-CN"/>
        </w:rPr>
        <w:t>0</w:t>
      </w:r>
      <w:r>
        <w:rPr>
          <w:rFonts w:hint="eastAsia" w:ascii="Times New Roman" w:hAnsi="Times New Roman" w:eastAsia="方正仿宋_GBK"/>
          <w:color w:val="000000"/>
          <w:sz w:val="28"/>
        </w:rPr>
        <w:t>万元，</w:t>
      </w:r>
      <w:r>
        <w:rPr>
          <w:rFonts w:hint="eastAsia" w:eastAsia="方正仿宋_GBK"/>
          <w:color w:val="000000"/>
          <w:sz w:val="28"/>
          <w:lang w:val="en-US" w:eastAsia="zh-CN"/>
        </w:rPr>
        <w:t>与</w:t>
      </w:r>
      <w:r>
        <w:rPr>
          <w:rFonts w:hint="eastAsia" w:ascii="Times New Roman" w:hAnsi="Times New Roman" w:eastAsia="方正仿宋_GBK"/>
          <w:color w:val="000000"/>
          <w:sz w:val="28"/>
        </w:rPr>
        <w:t>2021年</w:t>
      </w:r>
      <w:r>
        <w:rPr>
          <w:rFonts w:hint="eastAsia" w:eastAsia="方正仿宋_GBK"/>
          <w:color w:val="auto"/>
          <w:sz w:val="28"/>
          <w:lang w:val="en-US" w:eastAsia="zh-CN"/>
        </w:rPr>
        <w:t>相比无增减变动</w:t>
      </w:r>
      <w:r>
        <w:rPr>
          <w:rFonts w:hint="eastAsia" w:ascii="Times New Roman" w:hAnsi="Times New Roman" w:eastAsia="方正仿宋_GBK"/>
          <w:color w:val="auto"/>
          <w:sz w:val="28"/>
        </w:rPr>
        <w:t>。具</w:t>
      </w:r>
      <w:r>
        <w:rPr>
          <w:rFonts w:hint="eastAsia" w:ascii="Times New Roman" w:hAnsi="Times New Roman" w:eastAsia="方正仿宋_GBK"/>
          <w:color w:val="000000"/>
          <w:sz w:val="28"/>
        </w:rPr>
        <w:t>体增减情况为：</w:t>
      </w:r>
    </w:p>
    <w:p>
      <w:pPr>
        <w:spacing w:line="360" w:lineRule="auto"/>
        <w:ind w:firstLine="560" w:firstLineChars="200"/>
        <w:jc w:val="left"/>
        <w:rPr>
          <w:rFonts w:hint="eastAsia" w:eastAsia="方正仿宋_GBK"/>
          <w:color w:val="auto"/>
          <w:sz w:val="28"/>
          <w:lang w:val="en-US" w:eastAsia="zh-CN"/>
        </w:rPr>
      </w:pPr>
      <w:r>
        <w:rPr>
          <w:rFonts w:ascii="Times New Roman" w:hAnsi="Times New Roman" w:eastAsia="方正仿宋_GBK"/>
          <w:color w:val="auto"/>
          <w:sz w:val="28"/>
        </w:rPr>
        <w:t>（一）</w:t>
      </w:r>
      <w:r>
        <w:rPr>
          <w:rFonts w:hint="eastAsia" w:ascii="Times New Roman" w:hAnsi="Times New Roman" w:eastAsia="方正仿宋_GBK"/>
          <w:color w:val="auto"/>
          <w:sz w:val="28"/>
        </w:rPr>
        <w:t>公务用车购置及运行费</w:t>
      </w:r>
      <w:r>
        <w:rPr>
          <w:rFonts w:hint="eastAsia" w:eastAsia="方正仿宋_GBK"/>
          <w:color w:val="auto"/>
          <w:sz w:val="28"/>
          <w:lang w:val="en-US" w:eastAsia="zh-CN"/>
        </w:rPr>
        <w:t>0</w:t>
      </w:r>
      <w:r>
        <w:rPr>
          <w:rFonts w:hint="eastAsia" w:ascii="Times New Roman" w:hAnsi="Times New Roman" w:eastAsia="方正仿宋_GBK"/>
          <w:color w:val="auto"/>
          <w:sz w:val="28"/>
        </w:rPr>
        <w:t>万元，</w:t>
      </w:r>
      <w:r>
        <w:rPr>
          <w:rFonts w:hint="eastAsia" w:eastAsia="方正仿宋_GBK"/>
          <w:color w:val="auto"/>
          <w:sz w:val="28"/>
          <w:lang w:val="en-US" w:eastAsia="zh-CN"/>
        </w:rPr>
        <w:t>与</w:t>
      </w:r>
      <w:r>
        <w:rPr>
          <w:rFonts w:hint="eastAsia" w:ascii="Times New Roman" w:hAnsi="Times New Roman" w:eastAsia="方正仿宋_GBK"/>
          <w:color w:val="auto"/>
          <w:sz w:val="28"/>
        </w:rPr>
        <w:t>2021年</w:t>
      </w:r>
      <w:r>
        <w:rPr>
          <w:rFonts w:hint="eastAsia" w:eastAsia="方正仿宋_GBK"/>
          <w:color w:val="auto"/>
          <w:sz w:val="28"/>
          <w:lang w:val="en-US" w:eastAsia="zh-CN"/>
        </w:rPr>
        <w:t>相比无增减变动。</w:t>
      </w:r>
    </w:p>
    <w:p>
      <w:pPr>
        <w:spacing w:line="360" w:lineRule="auto"/>
        <w:ind w:firstLine="560" w:firstLineChars="200"/>
        <w:jc w:val="left"/>
        <w:rPr>
          <w:rFonts w:ascii="Times New Roman" w:hAnsi="Times New Roman" w:eastAsia="方正仿宋_GBK"/>
          <w:color w:val="auto"/>
          <w:sz w:val="28"/>
        </w:rPr>
      </w:pPr>
      <w:r>
        <w:rPr>
          <w:rFonts w:ascii="Times New Roman" w:hAnsi="Times New Roman" w:eastAsia="方正仿宋_GBK"/>
          <w:color w:val="auto"/>
          <w:sz w:val="28"/>
        </w:rPr>
        <w:t>（二）</w:t>
      </w:r>
      <w:r>
        <w:rPr>
          <w:rFonts w:hint="eastAsia" w:ascii="Times New Roman" w:hAnsi="Times New Roman" w:eastAsia="方正仿宋_GBK"/>
          <w:color w:val="auto"/>
          <w:sz w:val="28"/>
        </w:rPr>
        <w:t>公务接待费</w:t>
      </w:r>
      <w:r>
        <w:rPr>
          <w:rFonts w:hint="eastAsia" w:eastAsia="方正仿宋_GBK"/>
          <w:color w:val="auto"/>
          <w:sz w:val="28"/>
          <w:lang w:val="en-US" w:eastAsia="zh-CN"/>
        </w:rPr>
        <w:t>0</w:t>
      </w:r>
      <w:r>
        <w:rPr>
          <w:rFonts w:hint="eastAsia" w:ascii="Times New Roman" w:hAnsi="Times New Roman" w:eastAsia="方正仿宋_GBK"/>
          <w:color w:val="auto"/>
          <w:sz w:val="28"/>
        </w:rPr>
        <w:t>万元，</w:t>
      </w:r>
      <w:r>
        <w:rPr>
          <w:rFonts w:hint="eastAsia" w:eastAsia="方正仿宋_GBK"/>
          <w:color w:val="auto"/>
          <w:sz w:val="28"/>
          <w:lang w:val="en-US" w:eastAsia="zh-CN"/>
        </w:rPr>
        <w:t>与</w:t>
      </w:r>
      <w:r>
        <w:rPr>
          <w:rFonts w:hint="eastAsia" w:ascii="Times New Roman" w:hAnsi="Times New Roman" w:eastAsia="方正仿宋_GBK"/>
          <w:color w:val="auto"/>
          <w:sz w:val="28"/>
        </w:rPr>
        <w:t>2021年</w:t>
      </w:r>
      <w:r>
        <w:rPr>
          <w:rFonts w:hint="eastAsia" w:eastAsia="方正仿宋_GBK"/>
          <w:color w:val="auto"/>
          <w:sz w:val="28"/>
          <w:lang w:val="en-US" w:eastAsia="zh-CN"/>
        </w:rPr>
        <w:t>相比无增减变动。</w:t>
      </w:r>
    </w:p>
    <w:p>
      <w:pPr>
        <w:spacing w:line="360" w:lineRule="auto"/>
        <w:ind w:firstLine="560" w:firstLineChars="200"/>
        <w:jc w:val="left"/>
        <w:rPr>
          <w:rFonts w:ascii="Times New Roman" w:hAnsi="Times New Roman" w:eastAsia="方正仿宋_GBK"/>
          <w:color w:val="auto"/>
          <w:sz w:val="28"/>
        </w:rPr>
      </w:pPr>
      <w:r>
        <w:rPr>
          <w:rFonts w:ascii="Times New Roman" w:hAnsi="Times New Roman" w:eastAsia="方正仿宋_GBK"/>
          <w:color w:val="auto"/>
          <w:sz w:val="28"/>
        </w:rPr>
        <w:t>（三）</w:t>
      </w:r>
      <w:r>
        <w:rPr>
          <w:rFonts w:hint="eastAsia" w:ascii="Times New Roman" w:hAnsi="Times New Roman" w:eastAsia="方正仿宋_GBK"/>
          <w:color w:val="auto"/>
          <w:sz w:val="28"/>
        </w:rPr>
        <w:t>因公出国（境）费</w:t>
      </w:r>
      <w:r>
        <w:rPr>
          <w:rFonts w:hint="eastAsia" w:eastAsia="方正仿宋_GBK"/>
          <w:color w:val="auto"/>
          <w:sz w:val="28"/>
          <w:lang w:val="en-US" w:eastAsia="zh-CN"/>
        </w:rPr>
        <w:t>0</w:t>
      </w:r>
      <w:r>
        <w:rPr>
          <w:rFonts w:hint="eastAsia" w:ascii="Times New Roman" w:hAnsi="Times New Roman" w:eastAsia="方正仿宋_GBK"/>
          <w:color w:val="auto"/>
          <w:sz w:val="28"/>
        </w:rPr>
        <w:t>万元，</w:t>
      </w:r>
      <w:r>
        <w:rPr>
          <w:rFonts w:hint="eastAsia" w:eastAsia="方正仿宋_GBK"/>
          <w:color w:val="auto"/>
          <w:sz w:val="28"/>
          <w:lang w:val="en-US" w:eastAsia="zh-CN"/>
        </w:rPr>
        <w:t>与</w:t>
      </w:r>
      <w:r>
        <w:rPr>
          <w:rFonts w:hint="eastAsia" w:ascii="Times New Roman" w:hAnsi="Times New Roman" w:eastAsia="方正仿宋_GBK"/>
          <w:color w:val="auto"/>
          <w:sz w:val="28"/>
        </w:rPr>
        <w:t>2021年</w:t>
      </w:r>
      <w:r>
        <w:rPr>
          <w:rFonts w:hint="eastAsia" w:eastAsia="方正仿宋_GBK"/>
          <w:color w:val="auto"/>
          <w:sz w:val="28"/>
          <w:lang w:val="en-US" w:eastAsia="zh-CN"/>
        </w:rPr>
        <w:t>相比无增减变动。</w:t>
      </w:r>
    </w:p>
    <w:p>
      <w:pPr>
        <w:pStyle w:val="32"/>
      </w:pPr>
    </w:p>
    <w:p>
      <w:pPr>
        <w:numPr>
          <w:ilvl w:val="0"/>
          <w:numId w:val="2"/>
        </w:numPr>
        <w:spacing w:before="10" w:after="10" w:line="240" w:lineRule="auto"/>
        <w:ind w:left="0" w:firstLine="640"/>
        <w:jc w:val="left"/>
        <w:outlineLvl w:val="5"/>
        <w:rPr>
          <w:rFonts w:ascii="黑体" w:eastAsia="黑体" w:cs="黑体"/>
          <w:color w:val="000000"/>
          <w:sz w:val="32"/>
        </w:rPr>
      </w:pPr>
      <w:r>
        <w:rPr>
          <w:rFonts w:ascii="黑体" w:eastAsia="黑体" w:cs="黑体"/>
          <w:color w:val="000000"/>
          <w:sz w:val="32"/>
        </w:rPr>
        <w:t>预算绩效信息</w:t>
      </w:r>
    </w:p>
    <w:p>
      <w:pPr>
        <w:spacing w:before="10" w:after="10" w:line="240" w:lineRule="auto"/>
        <w:jc w:val="left"/>
        <w:outlineLvl w:val="5"/>
        <w:rPr>
          <w:rFonts w:ascii="黑体" w:eastAsia="黑体" w:cs="黑体"/>
          <w:color w:val="000000"/>
          <w:sz w:val="32"/>
        </w:rPr>
      </w:pPr>
    </w:p>
    <w:p>
      <w:pPr>
        <w:ind w:firstLine="643" w:firstLineChars="200"/>
        <w:jc w:val="left"/>
        <w:rPr>
          <w:rFonts w:hint="eastAsia" w:ascii="方正楷体_GBK" w:eastAsia="方正楷体_GBK"/>
          <w:b/>
          <w:color w:val="000000"/>
          <w:sz w:val="32"/>
        </w:rPr>
      </w:pPr>
      <w:r>
        <w:rPr>
          <w:rFonts w:hint="eastAsia" w:ascii="方正楷体_GBK" w:eastAsia="方正楷体_GBK"/>
          <w:b/>
          <w:color w:val="000000"/>
          <w:sz w:val="32"/>
        </w:rPr>
        <w:t xml:space="preserve">第一部分 </w:t>
      </w:r>
      <w:r>
        <w:rPr>
          <w:rFonts w:hint="eastAsia" w:ascii="方正楷体_GBK" w:eastAsia="方正楷体_GBK"/>
          <w:b/>
          <w:color w:val="000000"/>
          <w:sz w:val="32"/>
          <w:lang w:val="en-US" w:eastAsia="zh-CN"/>
        </w:rPr>
        <w:t>单位</w:t>
      </w:r>
      <w:r>
        <w:rPr>
          <w:rFonts w:hint="eastAsia" w:ascii="方正楷体_GBK" w:eastAsia="方正楷体_GBK"/>
          <w:b/>
          <w:color w:val="000000"/>
          <w:sz w:val="32"/>
        </w:rPr>
        <w:t>整体绩效目标</w:t>
      </w:r>
    </w:p>
    <w:p>
      <w:pPr>
        <w:spacing w:line="360" w:lineRule="auto"/>
        <w:ind w:left="0" w:firstLine="560" w:firstLineChars="200"/>
        <w:jc w:val="left"/>
        <w:rPr>
          <w:rFonts w:hint="eastAsia" w:ascii="Times New Roman" w:hAnsi="Times New Roman" w:eastAsia="方正仿宋_GBK"/>
          <w:color w:val="auto"/>
          <w:sz w:val="28"/>
        </w:rPr>
      </w:pPr>
      <w:r>
        <w:rPr>
          <w:rFonts w:hint="eastAsia" w:ascii="Times New Roman" w:hAnsi="Times New Roman" w:eastAsia="方正仿宋_GBK"/>
          <w:color w:val="auto"/>
          <w:sz w:val="28"/>
        </w:rPr>
        <w:t>（一）总体绩效目标：殡葬设施满足群众基本需求和环境保护标准。</w:t>
      </w:r>
    </w:p>
    <w:p>
      <w:pPr>
        <w:spacing w:line="360" w:lineRule="auto"/>
        <w:ind w:left="0" w:firstLine="560" w:firstLineChars="200"/>
        <w:jc w:val="left"/>
        <w:rPr>
          <w:rFonts w:hint="eastAsia" w:ascii="Times New Roman" w:hAnsi="Times New Roman" w:eastAsia="方正仿宋_GBK"/>
          <w:color w:val="auto"/>
          <w:sz w:val="28"/>
        </w:rPr>
      </w:pPr>
      <w:r>
        <w:rPr>
          <w:rFonts w:hint="eastAsia" w:ascii="Times New Roman" w:hAnsi="Times New Roman" w:eastAsia="方正仿宋_GBK"/>
          <w:color w:val="auto"/>
          <w:sz w:val="28"/>
        </w:rPr>
        <w:t>（二）分项绩效目标：逐步改造殡葬服务设施，殡葬设施满足群众基本需求和环境保护标准。</w:t>
      </w:r>
    </w:p>
    <w:p>
      <w:pPr>
        <w:spacing w:line="360" w:lineRule="auto"/>
        <w:ind w:left="0" w:firstLine="560" w:firstLineChars="200"/>
        <w:jc w:val="left"/>
        <w:rPr>
          <w:rFonts w:eastAsia="方正仿宋_GBK"/>
          <w:sz w:val="28"/>
        </w:rPr>
      </w:pPr>
      <w:r>
        <w:rPr>
          <w:rFonts w:hint="eastAsia" w:ascii="Times New Roman" w:hAnsi="Times New Roman" w:eastAsia="方正仿宋_GBK"/>
          <w:color w:val="auto"/>
          <w:sz w:val="28"/>
        </w:rPr>
        <w:t>（三）工作保障措施：</w:t>
      </w:r>
      <w:r>
        <w:rPr>
          <w:rFonts w:eastAsia="方正仿宋_GBK"/>
          <w:sz w:val="28"/>
        </w:rPr>
        <w:t>加强培训，</w:t>
      </w:r>
      <w:r>
        <w:rPr>
          <w:rFonts w:hint="eastAsia" w:eastAsia="方正仿宋_GBK"/>
          <w:sz w:val="28"/>
          <w:lang w:eastAsia="zh-CN"/>
        </w:rPr>
        <w:t>提高</w:t>
      </w:r>
      <w:r>
        <w:rPr>
          <w:rFonts w:eastAsia="方正仿宋_GBK"/>
          <w:sz w:val="28"/>
        </w:rPr>
        <w:t>服务能力。殡仪馆工作人员等开展业务技能专项培训，不断提高基层民政队伍素质和服务能力。</w:t>
      </w:r>
    </w:p>
    <w:p>
      <w:pPr>
        <w:spacing w:before="10" w:after="10" w:line="240" w:lineRule="auto"/>
        <w:jc w:val="left"/>
        <w:outlineLvl w:val="5"/>
        <w:rPr>
          <w:rFonts w:ascii="黑体" w:eastAsia="黑体" w:cs="黑体"/>
          <w:color w:val="000000"/>
          <w:sz w:val="32"/>
        </w:rPr>
      </w:pPr>
    </w:p>
    <w:p>
      <w:pPr>
        <w:ind w:firstLine="643" w:firstLineChars="200"/>
        <w:jc w:val="left"/>
        <w:rPr>
          <w:rFonts w:ascii="方正楷体_GBK" w:eastAsia="方正楷体_GBK"/>
          <w:b/>
          <w:color w:val="000000"/>
          <w:sz w:val="32"/>
        </w:rPr>
      </w:pPr>
      <w:r>
        <w:rPr>
          <w:rFonts w:hint="eastAsia" w:ascii="方正楷体_GBK" w:eastAsia="方正楷体_GBK"/>
          <w:b/>
          <w:color w:val="000000"/>
          <w:sz w:val="32"/>
        </w:rPr>
        <w:t>第二部分 专项资金绩效目标</w:t>
      </w:r>
    </w:p>
    <w:p>
      <w:pPr>
        <w:ind w:firstLine="643" w:firstLineChars="200"/>
        <w:jc w:val="left"/>
        <w:rPr>
          <w:rFonts w:ascii="Times New Roman" w:hAnsi="Times New Roman"/>
          <w:b/>
          <w:color w:val="000000"/>
          <w:sz w:val="32"/>
        </w:rPr>
      </w:pPr>
      <w:r>
        <w:rPr>
          <w:rFonts w:hint="eastAsia" w:ascii="方正楷体_GBK" w:eastAsia="方正楷体_GBK"/>
          <w:b/>
          <w:color w:val="000000"/>
          <w:sz w:val="32"/>
        </w:rPr>
        <w:t>第三部分 预算项目绩效目标</w:t>
      </w:r>
    </w:p>
    <w:p>
      <w:pPr>
        <w:spacing w:before="10" w:after="10" w:line="240" w:lineRule="auto"/>
        <w:jc w:val="left"/>
        <w:outlineLvl w:val="5"/>
        <w:rPr>
          <w:rFonts w:ascii="黑体" w:eastAsia="黑体" w:cs="黑体"/>
          <w:color w:val="000000"/>
          <w:sz w:val="32"/>
        </w:rPr>
        <w:sectPr>
          <w:pgSz w:w="16840" w:h="11900" w:orient="landscape"/>
          <w:pgMar w:top="1361" w:right="1020" w:bottom="1361" w:left="1020" w:header="720" w:footer="720" w:gutter="0"/>
          <w:cols w:space="720" w:num="1"/>
          <w:docGrid w:linePitch="326" w:charSpace="0"/>
        </w:sectPr>
      </w:pPr>
    </w:p>
    <w:p>
      <w:pPr>
        <w:spacing w:before="0" w:after="0"/>
        <w:ind w:firstLine="560"/>
        <w:jc w:val="left"/>
        <w:outlineLvl w:val="9"/>
      </w:pPr>
      <w:r>
        <w:rPr>
          <w:rFonts w:ascii="方正仿宋_GBK" w:eastAsia="方正仿宋_GBK" w:cs="方正仿宋_GBK"/>
          <w:b/>
          <w:color w:val="000000"/>
          <w:sz w:val="28"/>
        </w:rPr>
        <w:t>1、采购未付-殡仪馆配电改造工程项目（以前年度）绩效目标表</w:t>
      </w:r>
    </w:p>
    <w:tbl>
      <w:tblPr>
        <w:tblStyle w:val="8"/>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FFFFFF" w:sz="6" w:space="0"/>
              <w:right w:val="single" w:color="000000" w:sz="6" w:space="0"/>
            </w:tcBorders>
            <w:vAlign w:val="center"/>
          </w:tcPr>
          <w:p>
            <w:pPr>
              <w:pStyle w:val="14"/>
            </w:pPr>
            <w:r>
              <w:t>绩效目标</w:t>
            </w:r>
          </w:p>
        </w:tc>
        <w:tc>
          <w:tcPr>
            <w:tcW w:w="12756" w:type="dxa"/>
            <w:tcBorders>
              <w:top w:val="single" w:color="000000" w:sz="6" w:space="0"/>
              <w:left w:val="single" w:color="000000" w:sz="6" w:space="0"/>
              <w:bottom w:val="single" w:color="FFFFFF" w:sz="6" w:space="0"/>
              <w:right w:val="single" w:color="000000" w:sz="6" w:space="0"/>
            </w:tcBorders>
            <w:vAlign w:val="center"/>
          </w:tcPr>
          <w:p>
            <w:pPr>
              <w:pStyle w:val="16"/>
            </w:pPr>
            <w:r>
              <w:t>1.保障火化工作正常运行。</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4"/>
            </w:pPr>
            <w:r>
              <w:t>一级指标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4"/>
            </w:pPr>
            <w:r>
              <w:t>二级指标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4"/>
            </w:pPr>
            <w:r>
              <w:t>三级指标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4"/>
            </w:pPr>
            <w:r>
              <w:t>绩效指标描述</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4"/>
            </w:pPr>
            <w:r>
              <w:t>指标值</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17"/>
            </w:pPr>
            <w:r>
              <w:t>产出指标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数量指标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工程完工率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工程完工占应完工比例</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100%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竣工报告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质量指标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工程验收合格率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验收合格占总工程比例</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100%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时效指标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工程完成及时性</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工程完成的及时程度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竣工报告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成本指标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当年支付金额不超预算数</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当年支付金额不超预算数</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≤30.99万元</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拨款凭证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17"/>
            </w:pPr>
            <w:r>
              <w:t>效益指标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经济效益指标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公共服务水平</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公共服务水平提升情况</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稳步提升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定性分析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社会效益指标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业务保障能力</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业务保障能力情况</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有力保障</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定性分析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生态效益指标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隐患消除情况</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通过改造，消除安全隐患情况</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有效消除</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定性分析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可持续影响指标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服务专业化</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提升民政服务专业化程度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显著提升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定性分析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7"/>
            </w:pPr>
            <w:r>
              <w:t>满意度指标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服务对象满意度指标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满意度</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使用人员满意度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问卷调查</w:t>
            </w:r>
          </w:p>
        </w:tc>
      </w:tr>
    </w:tbl>
    <w:p>
      <w:pPr>
        <w:sectPr>
          <w:pgSz w:w="16840" w:h="11900" w:orient="landscape"/>
          <w:pgMar w:top="1361" w:right="1020" w:bottom="1134" w:left="1020" w:header="720" w:footer="720" w:gutter="0"/>
          <w:cols w:space="720" w:num="1"/>
          <w:docGrid w:linePitch="326" w:charSpace="0"/>
        </w:sectPr>
      </w:pPr>
    </w:p>
    <w:p>
      <w:pPr>
        <w:spacing w:before="0" w:after="0"/>
        <w:ind w:firstLine="560"/>
        <w:jc w:val="left"/>
        <w:outlineLvl w:val="9"/>
      </w:pPr>
      <w:r>
        <w:rPr>
          <w:rFonts w:ascii="方正仿宋_GBK" w:eastAsia="方正仿宋_GBK" w:cs="方正仿宋_GBK"/>
          <w:b/>
          <w:color w:val="000000"/>
          <w:sz w:val="28"/>
        </w:rPr>
        <w:t>2、采购未付-殡仪馆维修改造工程（以前年度）绩效目标表</w:t>
      </w:r>
    </w:p>
    <w:tbl>
      <w:tblPr>
        <w:tblStyle w:val="8"/>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top w:val="single" w:color="000000" w:sz="6" w:space="0"/>
              <w:left w:val="single" w:color="000000" w:sz="6" w:space="0"/>
              <w:bottom w:val="single" w:color="FFFFFF" w:sz="6" w:space="0"/>
              <w:right w:val="single" w:color="000000" w:sz="6" w:space="0"/>
            </w:tcBorders>
            <w:vAlign w:val="center"/>
          </w:tcPr>
          <w:p>
            <w:pPr>
              <w:pStyle w:val="14"/>
            </w:pPr>
            <w:r>
              <w:t>绩效目标</w:t>
            </w:r>
          </w:p>
        </w:tc>
        <w:tc>
          <w:tcPr>
            <w:tcW w:w="12756" w:type="dxa"/>
            <w:tcBorders>
              <w:top w:val="single" w:color="000000" w:sz="6" w:space="0"/>
              <w:left w:val="single" w:color="000000" w:sz="6" w:space="0"/>
              <w:bottom w:val="single" w:color="FFFFFF" w:sz="6" w:space="0"/>
              <w:right w:val="single" w:color="000000" w:sz="6" w:space="0"/>
            </w:tcBorders>
            <w:vAlign w:val="center"/>
          </w:tcPr>
          <w:p>
            <w:pPr>
              <w:pStyle w:val="16"/>
            </w:pPr>
            <w:r>
              <w:t>1.完善馆内设施，改善馆内环境，更好的服务丧属。</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4"/>
            </w:pPr>
            <w:r>
              <w:t>一级指标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4"/>
            </w:pPr>
            <w:r>
              <w:t>二级指标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4"/>
            </w:pPr>
            <w:r>
              <w:t>三级指标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4"/>
            </w:pPr>
            <w:r>
              <w:t>绩效指标描述</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4"/>
            </w:pPr>
            <w:r>
              <w:t>指标值</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17"/>
            </w:pPr>
            <w:r>
              <w:t>产出指标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数量指标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工程完工率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工程完工占应完工比例</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100%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竣工报告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质量指标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工程验收合格率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验收合格工程占总工程比例</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100%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时效指标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工程完成及时率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工程完成的及时程度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竣工报告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成本指标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资金支付金额</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资金支付金额</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≤36万元</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拨款凭证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17"/>
            </w:pPr>
            <w:r>
              <w:t>效益指标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经济效益指标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公共服务水平</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公共服务水平提升情况</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稳步提升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定性分析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社会效益指标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业务保障能力</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业务保障能力情况</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有力保障</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定性分析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生态效益指标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隐患消除情况</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通过改造，消除安全隐患情况</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有效消除</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定性分析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可持续影响指标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服务专业化</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提升民政服务专业化程度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显著提升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定性分析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7"/>
            </w:pPr>
            <w:r>
              <w:t>满意度指标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服务对象满意度指标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满意度</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使用人员满意度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问卷调查</w:t>
            </w:r>
          </w:p>
        </w:tc>
      </w:tr>
    </w:tbl>
    <w:p>
      <w:pPr>
        <w:sectPr>
          <w:pgSz w:w="16840" w:h="11900" w:orient="landscape"/>
          <w:pgMar w:top="1361" w:right="1020" w:bottom="1134" w:left="1020" w:header="720" w:footer="720" w:gutter="0"/>
          <w:cols w:space="720" w:num="1"/>
          <w:docGrid w:linePitch="326" w:charSpace="0"/>
        </w:sectPr>
      </w:pPr>
    </w:p>
    <w:p>
      <w:pPr>
        <w:spacing w:before="0" w:after="0"/>
        <w:ind w:firstLine="560"/>
        <w:jc w:val="left"/>
        <w:outlineLvl w:val="9"/>
      </w:pPr>
      <w:r>
        <w:rPr>
          <w:rFonts w:ascii="方正仿宋_GBK" w:eastAsia="方正仿宋_GBK" w:cs="方正仿宋_GBK"/>
          <w:b/>
          <w:color w:val="000000"/>
          <w:sz w:val="28"/>
        </w:rPr>
        <w:t>3、采购未付-殡仪馆整体翻建1号平板火化炉项目（以前年度）绩效目标表</w:t>
      </w:r>
    </w:p>
    <w:tbl>
      <w:tblPr>
        <w:tblStyle w:val="8"/>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top w:val="single" w:color="000000" w:sz="6" w:space="0"/>
              <w:left w:val="single" w:color="000000" w:sz="6" w:space="0"/>
              <w:bottom w:val="single" w:color="FFFFFF" w:sz="6" w:space="0"/>
              <w:right w:val="single" w:color="000000" w:sz="6" w:space="0"/>
            </w:tcBorders>
            <w:vAlign w:val="center"/>
          </w:tcPr>
          <w:p>
            <w:pPr>
              <w:pStyle w:val="14"/>
            </w:pPr>
            <w:r>
              <w:t>绩效目标</w:t>
            </w:r>
          </w:p>
        </w:tc>
        <w:tc>
          <w:tcPr>
            <w:tcW w:w="12756" w:type="dxa"/>
            <w:tcBorders>
              <w:top w:val="single" w:color="000000" w:sz="6" w:space="0"/>
              <w:left w:val="single" w:color="000000" w:sz="6" w:space="0"/>
              <w:bottom w:val="single" w:color="FFFFFF" w:sz="6" w:space="0"/>
              <w:right w:val="single" w:color="000000" w:sz="6" w:space="0"/>
            </w:tcBorders>
            <w:vAlign w:val="center"/>
          </w:tcPr>
          <w:p>
            <w:pPr>
              <w:pStyle w:val="16"/>
            </w:pPr>
            <w:r>
              <w:t>1.修建1号平板火化炉，保障完成火化任务。</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4"/>
            </w:pPr>
            <w:r>
              <w:t>一级指标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4"/>
            </w:pPr>
            <w:r>
              <w:t>二级指标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4"/>
            </w:pPr>
            <w:r>
              <w:t>三级指标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4"/>
            </w:pPr>
            <w:r>
              <w:t>绩效指标描述</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4"/>
            </w:pPr>
            <w:r>
              <w:t>指标值</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17"/>
            </w:pPr>
            <w:r>
              <w:t>产出指标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数量指标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翻建数量</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翻建数量</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1台</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翻建合同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质量指标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验收合格率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验收合格比率</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100%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时效指标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工作完成及时性</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工作完成的及时程度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成本指标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当年支付金额不超预算数</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当年支付金额不超预算数</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≤10.35万元</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拨款凭证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17"/>
            </w:pPr>
            <w:r>
              <w:t>效益指标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经济效益指标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公共服务水平</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公共服务水平提升情况</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稳步提升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定性分析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社会效益指标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业务保障能力</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业务保障能力情况</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有力保障</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定性分析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可持续影响指标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服务专业化</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提升民政服务专业化程度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显著提升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定性分析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7"/>
            </w:pPr>
            <w:r>
              <w:t>满意度指标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服务对象满意度指标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满意度</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使用人员满意度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问卷调查</w:t>
            </w:r>
          </w:p>
        </w:tc>
      </w:tr>
    </w:tbl>
    <w:p>
      <w:pPr>
        <w:sectPr>
          <w:pgSz w:w="16840" w:h="11900" w:orient="landscape"/>
          <w:pgMar w:top="1361" w:right="1020" w:bottom="1134" w:left="1020" w:header="720" w:footer="720" w:gutter="0"/>
          <w:cols w:space="720" w:num="1"/>
          <w:docGrid w:linePitch="326" w:charSpace="0"/>
        </w:sectPr>
      </w:pPr>
    </w:p>
    <w:p>
      <w:pPr>
        <w:spacing w:before="0" w:after="0"/>
        <w:ind w:firstLine="560"/>
        <w:jc w:val="left"/>
        <w:outlineLvl w:val="9"/>
      </w:pPr>
      <w:r>
        <w:rPr>
          <w:rFonts w:ascii="方正仿宋_GBK" w:eastAsia="方正仿宋_GBK" w:cs="方正仿宋_GBK"/>
          <w:b/>
          <w:color w:val="000000"/>
          <w:sz w:val="28"/>
        </w:rPr>
        <w:t>4、事业收入保障运转支出项目绩效目标表</w:t>
      </w:r>
    </w:p>
    <w:tbl>
      <w:tblPr>
        <w:tblStyle w:val="8"/>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top w:val="single" w:color="000000" w:sz="6" w:space="0"/>
              <w:left w:val="single" w:color="000000" w:sz="6" w:space="0"/>
              <w:bottom w:val="single" w:color="FFFFFF" w:sz="6" w:space="0"/>
              <w:right w:val="single" w:color="000000" w:sz="6" w:space="0"/>
            </w:tcBorders>
            <w:vAlign w:val="center"/>
          </w:tcPr>
          <w:p>
            <w:pPr>
              <w:pStyle w:val="14"/>
            </w:pPr>
            <w:r>
              <w:t>绩效目标</w:t>
            </w:r>
          </w:p>
        </w:tc>
        <w:tc>
          <w:tcPr>
            <w:tcW w:w="12756" w:type="dxa"/>
            <w:tcBorders>
              <w:top w:val="single" w:color="000000" w:sz="6" w:space="0"/>
              <w:left w:val="single" w:color="000000" w:sz="6" w:space="0"/>
              <w:bottom w:val="single" w:color="FFFFFF" w:sz="6" w:space="0"/>
              <w:right w:val="single" w:color="000000" w:sz="6" w:space="0"/>
            </w:tcBorders>
            <w:vAlign w:val="center"/>
          </w:tcPr>
          <w:p>
            <w:pPr>
              <w:pStyle w:val="16"/>
            </w:pPr>
            <w:r>
              <w:t>1.保障殡仪馆正常运转</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4"/>
            </w:pPr>
            <w:r>
              <w:t>一级指标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4"/>
            </w:pPr>
            <w:r>
              <w:t>二级指标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4"/>
            </w:pPr>
            <w:r>
              <w:t>三级指标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4"/>
            </w:pPr>
            <w:r>
              <w:t>绩效指标描述</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4"/>
            </w:pPr>
            <w:r>
              <w:t>指标值</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17"/>
            </w:pPr>
            <w:r>
              <w:t>产出指标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数量指标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运转耗材保障率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运转所需耗材保障率</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基本保障</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质量指标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运转耗材验收合格率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运转耗材验收合格率</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全部合格</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时效指标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工作按时完成率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评价殡葬工作完成情况</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成本指标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成本控制率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严格控制成本</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17"/>
            </w:pPr>
            <w:r>
              <w:t>效益指标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社会效益指标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受益工作人员人数</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受益工作人员人数</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≥23人</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人员名单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社会效益指标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社会影响力</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工作得到广大群众的充分认可</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可持续影响指标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资金服务期限</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资金服务期限</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长期服务</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7"/>
            </w:pPr>
            <w:r>
              <w:t>满意度指标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服务对象满意度指标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工作人员满意度</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满意的工作人员/全部工作人员）*100%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调查问卷</w:t>
            </w:r>
          </w:p>
        </w:tc>
      </w:tr>
    </w:tbl>
    <w:p>
      <w:pPr>
        <w:sectPr>
          <w:pgSz w:w="16840" w:h="11900" w:orient="landscape"/>
          <w:pgMar w:top="1361" w:right="1020" w:bottom="1134" w:left="1020" w:header="720" w:footer="720" w:gutter="0"/>
          <w:cols w:space="720" w:num="1"/>
          <w:docGrid w:linePitch="326" w:charSpace="0"/>
        </w:sectPr>
      </w:pPr>
    </w:p>
    <w:p>
      <w:pPr>
        <w:spacing w:before="0" w:after="0"/>
        <w:ind w:firstLine="560"/>
        <w:jc w:val="left"/>
        <w:outlineLvl w:val="9"/>
      </w:pPr>
      <w:r>
        <w:rPr>
          <w:rFonts w:ascii="方正仿宋_GBK" w:eastAsia="方正仿宋_GBK" w:cs="方正仿宋_GBK"/>
          <w:b/>
          <w:color w:val="000000"/>
          <w:sz w:val="28"/>
        </w:rPr>
        <w:t>5、殡仪馆大修两台平板火化炉项目绩效目标表</w:t>
      </w:r>
    </w:p>
    <w:tbl>
      <w:tblPr>
        <w:tblStyle w:val="8"/>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FFFFFF" w:sz="6" w:space="0"/>
              <w:right w:val="single" w:color="000000" w:sz="6" w:space="0"/>
            </w:tcBorders>
            <w:vAlign w:val="center"/>
          </w:tcPr>
          <w:p>
            <w:pPr>
              <w:pStyle w:val="14"/>
            </w:pPr>
            <w:r>
              <w:t>绩效目标</w:t>
            </w:r>
          </w:p>
        </w:tc>
        <w:tc>
          <w:tcPr>
            <w:tcW w:w="12756" w:type="dxa"/>
            <w:tcBorders>
              <w:top w:val="single" w:color="000000" w:sz="6" w:space="0"/>
              <w:left w:val="single" w:color="000000" w:sz="6" w:space="0"/>
              <w:bottom w:val="single" w:color="FFFFFF" w:sz="6" w:space="0"/>
              <w:right w:val="single" w:color="000000" w:sz="6" w:space="0"/>
            </w:tcBorders>
            <w:vAlign w:val="center"/>
          </w:tcPr>
          <w:p>
            <w:pPr>
              <w:pStyle w:val="16"/>
            </w:pPr>
            <w:r>
              <w:t>1.大修2号、3号平板火化炉，保障工作人员人身安全，完成火化任务。</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4"/>
            </w:pPr>
            <w:r>
              <w:t>一级指标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4"/>
            </w:pPr>
            <w:r>
              <w:t>二级指标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4"/>
            </w:pPr>
            <w:r>
              <w:t>三级指标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4"/>
            </w:pPr>
            <w:r>
              <w:t>绩效指标描述</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4"/>
            </w:pPr>
            <w:r>
              <w:t>指标值</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17"/>
            </w:pPr>
            <w:r>
              <w:t>产出指标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数量指标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大修火化炉数量</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大修火化炉数量</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2台</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大修合同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质量指标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大修验收合格率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验收合格的数量占大修总数量的比率</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100%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时效指标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工作完成及时性</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工作完成的及时程度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成本指标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实际结算金额</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实际结算金额</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≤52万元</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大修合同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17"/>
            </w:pPr>
            <w:r>
              <w:t>效益指标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经济效益指标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公共服务水平</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公共服务水平提升情况</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稳步提升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定性分析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社会效益指标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业务保障能力</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业务保障能力情况</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有力保障</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定性分析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可持续影响指标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服务专业化</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提升民政服务专业化程度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显著提升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定性分析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7"/>
            </w:pPr>
            <w:r>
              <w:t>满意度指标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服务对象满意度指标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满意度</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使用人员满意度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问卷调查</w:t>
            </w:r>
          </w:p>
        </w:tc>
      </w:tr>
    </w:tbl>
    <w:p>
      <w:pPr>
        <w:sectPr>
          <w:pgSz w:w="16840" w:h="11900" w:orient="landscape"/>
          <w:pgMar w:top="1361" w:right="1020" w:bottom="1134" w:left="1020" w:header="720" w:footer="720" w:gutter="0"/>
          <w:cols w:space="720" w:num="1"/>
          <w:docGrid w:linePitch="326" w:charSpace="0"/>
        </w:sectPr>
      </w:pPr>
    </w:p>
    <w:p>
      <w:pPr>
        <w:spacing w:before="0" w:after="0"/>
        <w:ind w:firstLine="560"/>
        <w:jc w:val="left"/>
        <w:outlineLvl w:val="9"/>
      </w:pPr>
      <w:r>
        <w:rPr>
          <w:rFonts w:ascii="方正仿宋_GBK" w:eastAsia="方正仿宋_GBK" w:cs="方正仿宋_GBK"/>
          <w:b/>
          <w:color w:val="000000"/>
          <w:sz w:val="28"/>
        </w:rPr>
        <w:t>6、殡仪馆购置防尘布袋项目绩效目标表</w:t>
      </w:r>
    </w:p>
    <w:tbl>
      <w:tblPr>
        <w:tblStyle w:val="8"/>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FFFFFF" w:sz="6" w:space="0"/>
              <w:right w:val="single" w:color="000000" w:sz="6" w:space="0"/>
            </w:tcBorders>
            <w:vAlign w:val="center"/>
          </w:tcPr>
          <w:p>
            <w:pPr>
              <w:pStyle w:val="14"/>
            </w:pPr>
            <w:r>
              <w:t>绩效目标</w:t>
            </w:r>
          </w:p>
        </w:tc>
        <w:tc>
          <w:tcPr>
            <w:tcW w:w="12756" w:type="dxa"/>
            <w:tcBorders>
              <w:top w:val="single" w:color="000000" w:sz="6" w:space="0"/>
              <w:left w:val="single" w:color="000000" w:sz="6" w:space="0"/>
              <w:bottom w:val="single" w:color="FFFFFF" w:sz="6" w:space="0"/>
              <w:right w:val="single" w:color="000000" w:sz="6" w:space="0"/>
            </w:tcBorders>
            <w:vAlign w:val="center"/>
          </w:tcPr>
          <w:p>
            <w:pPr>
              <w:pStyle w:val="16"/>
            </w:pPr>
            <w:r>
              <w:t>1.购置除尘布袋，保证尾气处理设备正常运转，符合环保要求</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4"/>
            </w:pPr>
            <w:r>
              <w:t>一级指标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4"/>
            </w:pPr>
            <w:r>
              <w:t>二级指标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4"/>
            </w:pPr>
            <w:r>
              <w:t>三级指标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4"/>
            </w:pPr>
            <w:r>
              <w:t>绩效指标描述</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4"/>
            </w:pPr>
            <w:r>
              <w:t>指标值</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17"/>
            </w:pPr>
            <w:r>
              <w:t>产出指标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数量指标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购置数量</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购置数量</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1200条</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购置合同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质量指标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购置验收合格率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验收合格的数量占购置总数量的比率</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100%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时效指标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工作完成及时性</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工作完成的及时程度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成本指标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除尘布袋单价</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除尘布袋每条价格</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≤300元</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购置合同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17"/>
            </w:pPr>
            <w:r>
              <w:t>效益指标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经济效益指标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公共服务水平</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公共服务水平提升情况</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稳步提升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定性分析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社会效益指标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业务保障能力</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业务保障能力情况</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有力保障</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定性分析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可持续影响指标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服务专业化</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提升民政服务专业化程度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显著提升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定性分析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17"/>
            </w:pPr>
            <w:r>
              <w:t>满意度指标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服务对象满意度指标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满意度</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pPr>
            <w:r>
              <w:t>使用人员满意度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6"/>
            </w:pPr>
            <w:r>
              <w:t>问卷调查</w:t>
            </w:r>
          </w:p>
        </w:tc>
      </w:tr>
    </w:tbl>
    <w:p>
      <w:pPr>
        <w:sectPr>
          <w:pgSz w:w="16840" w:h="11900" w:orient="landscape"/>
          <w:pgMar w:top="1361" w:right="1020" w:bottom="1134" w:left="1020" w:header="720" w:footer="720" w:gutter="0"/>
          <w:cols w:space="720" w:num="1"/>
          <w:docGrid w:linePitch="326" w:charSpace="0"/>
        </w:sectPr>
      </w:pPr>
    </w:p>
    <w:p>
      <w:pPr>
        <w:spacing w:before="10" w:after="10" w:line="240" w:lineRule="auto"/>
        <w:ind w:firstLine="640"/>
        <w:jc w:val="left"/>
        <w:outlineLvl w:val="5"/>
      </w:pPr>
      <w:r>
        <w:rPr>
          <w:rFonts w:asci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2022年，唐山市丰南区殡仪馆安排政府采购预算88.00万元。具体内容见下表。</w:t>
      </w:r>
    </w:p>
    <w:p>
      <w:pPr>
        <w:spacing w:before="0" w:after="0" w:line="240" w:lineRule="auto"/>
        <w:ind w:firstLine="0"/>
        <w:jc w:val="center"/>
        <w:outlineLvl w:val="9"/>
      </w:pPr>
      <w:r>
        <w:rPr>
          <w:rFonts w:ascii="方正小标宋_GBK" w:eastAsia="方正小标宋_GBK" w:cs="方正小标宋_GBK"/>
          <w:color w:val="000000"/>
          <w:sz w:val="36"/>
        </w:rPr>
        <w:t>单位政府采购预算</w:t>
      </w:r>
    </w:p>
    <w:tbl>
      <w:tblPr>
        <w:tblStyle w:val="8"/>
        <w:tblW w:w="1502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95"/>
        <w:gridCol w:w="904"/>
        <w:gridCol w:w="1063"/>
        <w:gridCol w:w="1063"/>
        <w:gridCol w:w="665"/>
        <w:gridCol w:w="797"/>
        <w:gridCol w:w="797"/>
        <w:gridCol w:w="904"/>
        <w:gridCol w:w="904"/>
        <w:gridCol w:w="904"/>
        <w:gridCol w:w="904"/>
        <w:gridCol w:w="904"/>
        <w:gridCol w:w="904"/>
        <w:gridCol w:w="904"/>
        <w:gridCol w:w="904"/>
        <w:gridCol w:w="90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884" w:type="dxa"/>
            <w:gridSpan w:val="7"/>
            <w:tcBorders>
              <w:top w:val="single" w:color="FFFFFF" w:sz="6" w:space="0"/>
              <w:left w:val="single" w:color="FFFFFF" w:sz="6" w:space="0"/>
              <w:bottom w:val="single" w:color="000000" w:sz="6" w:space="0"/>
              <w:right w:val="single" w:color="FFFFFF" w:sz="6" w:space="0"/>
            </w:tcBorders>
            <w:vAlign w:val="center"/>
          </w:tcPr>
          <w:p>
            <w:pPr>
              <w:pStyle w:val="13"/>
            </w:pPr>
            <w:r>
              <w:t>412005唐山市丰南区殡仪馆</w:t>
            </w:r>
          </w:p>
        </w:tc>
        <w:tc>
          <w:tcPr>
            <w:tcW w:w="8136" w:type="dxa"/>
            <w:gridSpan w:val="9"/>
            <w:tcBorders>
              <w:top w:val="single" w:color="FFFFFF" w:sz="6" w:space="0"/>
              <w:left w:val="single" w:color="FFFFFF" w:sz="6" w:space="0"/>
              <w:bottom w:val="single" w:color="000000" w:sz="6" w:space="0"/>
              <w:right w:val="single" w:color="FFFFFF" w:sz="6" w:space="0"/>
            </w:tcBorders>
            <w:vAlign w:val="center"/>
          </w:tcPr>
          <w:p>
            <w:pPr>
              <w:pStyle w:val="2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499" w:type="dxa"/>
            <w:gridSpan w:val="2"/>
            <w:tcBorders>
              <w:top w:val="single" w:color="000000" w:sz="6" w:space="0"/>
              <w:left w:val="single" w:color="000000" w:sz="6" w:space="0"/>
              <w:bottom w:val="single" w:color="000000" w:sz="6" w:space="0"/>
              <w:right w:val="single" w:color="000000" w:sz="6" w:space="0"/>
            </w:tcBorders>
            <w:vAlign w:val="center"/>
          </w:tcPr>
          <w:p>
            <w:pPr>
              <w:pStyle w:val="14"/>
            </w:pPr>
            <w:r>
              <w:t>政府采购项目来源</w:t>
            </w:r>
          </w:p>
        </w:tc>
        <w:tc>
          <w:tcPr>
            <w:tcW w:w="1063" w:type="dxa"/>
            <w:vMerge w:val="restart"/>
            <w:tcBorders>
              <w:top w:val="single" w:color="000000" w:sz="6" w:space="0"/>
              <w:left w:val="single" w:color="000000" w:sz="6" w:space="0"/>
              <w:bottom w:val="single" w:color="000000" w:sz="6" w:space="0"/>
              <w:right w:val="single" w:color="000000" w:sz="6" w:space="0"/>
            </w:tcBorders>
            <w:vAlign w:val="center"/>
          </w:tcPr>
          <w:p>
            <w:pPr>
              <w:pStyle w:val="14"/>
            </w:pPr>
            <w:r>
              <w:t>采购物品名称</w:t>
            </w:r>
          </w:p>
        </w:tc>
        <w:tc>
          <w:tcPr>
            <w:tcW w:w="1063" w:type="dxa"/>
            <w:vMerge w:val="restart"/>
            <w:tcBorders>
              <w:top w:val="single" w:color="000000" w:sz="6" w:space="0"/>
              <w:left w:val="single" w:color="000000" w:sz="6" w:space="0"/>
              <w:bottom w:val="single" w:color="000000" w:sz="6" w:space="0"/>
              <w:right w:val="single" w:color="000000" w:sz="6" w:space="0"/>
            </w:tcBorders>
            <w:vAlign w:val="center"/>
          </w:tcPr>
          <w:p>
            <w:pPr>
              <w:pStyle w:val="14"/>
            </w:pPr>
            <w:r>
              <w:t>政府采购目录序号</w:t>
            </w:r>
          </w:p>
        </w:tc>
        <w:tc>
          <w:tcPr>
            <w:tcW w:w="665" w:type="dxa"/>
            <w:vMerge w:val="restart"/>
            <w:tcBorders>
              <w:top w:val="single" w:color="000000" w:sz="6" w:space="0"/>
              <w:left w:val="single" w:color="000000" w:sz="6" w:space="0"/>
              <w:bottom w:val="single" w:color="000000" w:sz="6" w:space="0"/>
              <w:right w:val="single" w:color="000000" w:sz="6" w:space="0"/>
            </w:tcBorders>
            <w:vAlign w:val="center"/>
          </w:tcPr>
          <w:p>
            <w:pPr>
              <w:pStyle w:val="14"/>
            </w:pPr>
            <w:r>
              <w:t>计量  单位</w:t>
            </w:r>
          </w:p>
        </w:tc>
        <w:tc>
          <w:tcPr>
            <w:tcW w:w="797" w:type="dxa"/>
            <w:vMerge w:val="restart"/>
            <w:tcBorders>
              <w:top w:val="single" w:color="000000" w:sz="6" w:space="0"/>
              <w:left w:val="single" w:color="000000" w:sz="6" w:space="0"/>
              <w:bottom w:val="single" w:color="000000" w:sz="6" w:space="0"/>
              <w:right w:val="single" w:color="000000" w:sz="6" w:space="0"/>
            </w:tcBorders>
            <w:vAlign w:val="center"/>
          </w:tcPr>
          <w:p>
            <w:pPr>
              <w:pStyle w:val="14"/>
            </w:pPr>
            <w:r>
              <w:t>数量</w:t>
            </w:r>
          </w:p>
        </w:tc>
        <w:tc>
          <w:tcPr>
            <w:tcW w:w="797" w:type="dxa"/>
            <w:vMerge w:val="restart"/>
            <w:tcBorders>
              <w:top w:val="single" w:color="000000" w:sz="6" w:space="0"/>
              <w:left w:val="single" w:color="000000" w:sz="6" w:space="0"/>
              <w:bottom w:val="single" w:color="000000" w:sz="6" w:space="0"/>
              <w:right w:val="single" w:color="000000" w:sz="6" w:space="0"/>
            </w:tcBorders>
            <w:vAlign w:val="center"/>
          </w:tcPr>
          <w:p>
            <w:pPr>
              <w:pStyle w:val="14"/>
            </w:pPr>
            <w:r>
              <w:t>单价</w:t>
            </w:r>
          </w:p>
        </w:tc>
        <w:tc>
          <w:tcPr>
            <w:tcW w:w="7232" w:type="dxa"/>
            <w:gridSpan w:val="8"/>
            <w:tcBorders>
              <w:top w:val="single" w:color="000000" w:sz="6" w:space="0"/>
              <w:left w:val="single" w:color="000000" w:sz="6" w:space="0"/>
              <w:bottom w:val="single" w:color="000000" w:sz="6" w:space="0"/>
              <w:right w:val="single" w:color="000000" w:sz="6" w:space="0"/>
            </w:tcBorders>
            <w:vAlign w:val="center"/>
          </w:tcPr>
          <w:p>
            <w:pPr>
              <w:pStyle w:val="14"/>
            </w:pPr>
            <w:r>
              <w:t>政府采购金额（当年部门预算安排资金）</w:t>
            </w:r>
          </w:p>
        </w:tc>
        <w:tc>
          <w:tcPr>
            <w:tcW w:w="904" w:type="dxa"/>
            <w:vMerge w:val="restart"/>
            <w:tcBorders>
              <w:top w:val="single" w:color="000000" w:sz="6" w:space="0"/>
              <w:left w:val="single" w:color="000000" w:sz="6" w:space="0"/>
              <w:bottom w:val="single" w:color="000000" w:sz="6" w:space="0"/>
              <w:right w:val="single" w:color="000000" w:sz="6" w:space="0"/>
            </w:tcBorders>
            <w:vAlign w:val="center"/>
          </w:tcPr>
          <w:p>
            <w:pPr>
              <w:pStyle w:val="14"/>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595" w:type="dxa"/>
            <w:tcBorders>
              <w:top w:val="single" w:color="000000" w:sz="6" w:space="0"/>
              <w:left w:val="single" w:color="000000" w:sz="6" w:space="0"/>
              <w:bottom w:val="single" w:color="000000" w:sz="6" w:space="0"/>
              <w:right w:val="single" w:color="000000" w:sz="6" w:space="0"/>
            </w:tcBorders>
            <w:vAlign w:val="center"/>
          </w:tcPr>
          <w:p>
            <w:pPr>
              <w:pStyle w:val="14"/>
            </w:pPr>
            <w:r>
              <w:t>项目名称</w:t>
            </w: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4"/>
            </w:pPr>
            <w:r>
              <w:t>预算    资金</w:t>
            </w:r>
          </w:p>
        </w:tc>
        <w:tc>
          <w:tcPr>
            <w:tcW w:w="1063" w:type="dxa"/>
            <w:vMerge w:val="continue"/>
            <w:tcBorders>
              <w:top w:val="single" w:color="000000" w:sz="6" w:space="0"/>
              <w:left w:val="single" w:color="000000" w:sz="6" w:space="0"/>
              <w:bottom w:val="single" w:color="000000" w:sz="6" w:space="0"/>
              <w:right w:val="single" w:color="000000" w:sz="6" w:space="0"/>
            </w:tcBorders>
          </w:tcPr>
          <w:p/>
        </w:tc>
        <w:tc>
          <w:tcPr>
            <w:tcW w:w="1063" w:type="dxa"/>
            <w:vMerge w:val="continue"/>
            <w:tcBorders>
              <w:top w:val="single" w:color="000000" w:sz="6" w:space="0"/>
              <w:left w:val="single" w:color="000000" w:sz="6" w:space="0"/>
              <w:bottom w:val="single" w:color="000000" w:sz="6" w:space="0"/>
              <w:right w:val="single" w:color="000000" w:sz="6" w:space="0"/>
            </w:tcBorders>
          </w:tcPr>
          <w:p/>
        </w:tc>
        <w:tc>
          <w:tcPr>
            <w:tcW w:w="665" w:type="dxa"/>
            <w:vMerge w:val="continue"/>
            <w:tcBorders>
              <w:top w:val="single" w:color="000000" w:sz="6" w:space="0"/>
              <w:left w:val="single" w:color="000000" w:sz="6" w:space="0"/>
              <w:bottom w:val="single" w:color="000000" w:sz="6" w:space="0"/>
              <w:right w:val="single" w:color="000000" w:sz="6" w:space="0"/>
            </w:tcBorders>
          </w:tcPr>
          <w:p/>
        </w:tc>
        <w:tc>
          <w:tcPr>
            <w:tcW w:w="797" w:type="dxa"/>
            <w:vMerge w:val="continue"/>
            <w:tcBorders>
              <w:top w:val="single" w:color="000000" w:sz="6" w:space="0"/>
              <w:left w:val="single" w:color="000000" w:sz="6" w:space="0"/>
              <w:bottom w:val="single" w:color="000000" w:sz="6" w:space="0"/>
              <w:right w:val="single" w:color="000000" w:sz="6" w:space="0"/>
            </w:tcBorders>
          </w:tcPr>
          <w:p/>
        </w:tc>
        <w:tc>
          <w:tcPr>
            <w:tcW w:w="797" w:type="dxa"/>
            <w:vMerge w:val="continue"/>
            <w:tcBorders>
              <w:top w:val="single" w:color="000000" w:sz="6" w:space="0"/>
              <w:left w:val="single" w:color="000000" w:sz="6" w:space="0"/>
              <w:bottom w:val="single" w:color="000000" w:sz="6" w:space="0"/>
              <w:right w:val="single" w:color="000000" w:sz="6" w:space="0"/>
            </w:tcBorders>
          </w:tcP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4"/>
            </w:pPr>
            <w:r>
              <w:t>合计</w:t>
            </w: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4"/>
            </w:pPr>
            <w:r>
              <w:t>一般公共预算拨款</w:t>
            </w: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4"/>
            </w:pPr>
            <w:r>
              <w:t>基金预算拨款</w:t>
            </w: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4"/>
            </w:pPr>
            <w:r>
              <w:t>国有资本经营预算拨款</w:t>
            </w: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4"/>
            </w:pPr>
            <w:r>
              <w:t>财政专户核拨</w:t>
            </w: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4"/>
            </w:pPr>
            <w:r>
              <w:t>单位    资金</w:t>
            </w: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4"/>
            </w:pPr>
            <w:r>
              <w:t>财政拨    款结转</w:t>
            </w: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4"/>
            </w:pPr>
            <w:r>
              <w:t>非财政    拨款结    转结余</w:t>
            </w:r>
          </w:p>
        </w:tc>
        <w:tc>
          <w:tcPr>
            <w:tcW w:w="904" w:type="dxa"/>
            <w:vMerge w:val="continue"/>
            <w:tcBorders>
              <w:top w:val="single" w:color="000000" w:sz="6" w:space="0"/>
              <w:left w:val="single" w:color="000000" w:sz="6" w:space="0"/>
              <w:bottom w:val="single" w:color="000000" w:sz="6" w:space="0"/>
              <w:right w:val="single" w:color="000000"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595" w:type="dxa"/>
            <w:tcBorders>
              <w:top w:val="single" w:color="000000" w:sz="6" w:space="0"/>
              <w:left w:val="single" w:color="000000" w:sz="6" w:space="0"/>
              <w:bottom w:val="single" w:color="000000" w:sz="6" w:space="0"/>
              <w:right w:val="single" w:color="000000" w:sz="6" w:space="0"/>
            </w:tcBorders>
            <w:vAlign w:val="center"/>
          </w:tcPr>
          <w:p>
            <w:pPr>
              <w:pStyle w:val="18"/>
            </w:pPr>
            <w:r>
              <w:t>合  计</w:t>
            </w: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9"/>
            </w:pPr>
          </w:p>
        </w:tc>
        <w:tc>
          <w:tcPr>
            <w:tcW w:w="1063" w:type="dxa"/>
            <w:tcBorders>
              <w:top w:val="single" w:color="000000" w:sz="6" w:space="0"/>
              <w:left w:val="single" w:color="000000" w:sz="6" w:space="0"/>
              <w:bottom w:val="single" w:color="000000" w:sz="6" w:space="0"/>
              <w:right w:val="single" w:color="000000" w:sz="6" w:space="0"/>
            </w:tcBorders>
            <w:vAlign w:val="center"/>
          </w:tcPr>
          <w:p>
            <w:pPr>
              <w:pStyle w:val="20"/>
            </w:pPr>
          </w:p>
        </w:tc>
        <w:tc>
          <w:tcPr>
            <w:tcW w:w="1063" w:type="dxa"/>
            <w:tcBorders>
              <w:top w:val="single" w:color="000000" w:sz="6" w:space="0"/>
              <w:left w:val="single" w:color="000000" w:sz="6" w:space="0"/>
              <w:bottom w:val="single" w:color="000000" w:sz="6" w:space="0"/>
              <w:right w:val="single" w:color="000000" w:sz="6" w:space="0"/>
            </w:tcBorders>
            <w:vAlign w:val="center"/>
          </w:tcPr>
          <w:p>
            <w:pPr>
              <w:pStyle w:val="20"/>
            </w:pPr>
          </w:p>
        </w:tc>
        <w:tc>
          <w:tcPr>
            <w:tcW w:w="665" w:type="dxa"/>
            <w:tcBorders>
              <w:top w:val="single" w:color="000000" w:sz="6" w:space="0"/>
              <w:left w:val="single" w:color="000000" w:sz="6" w:space="0"/>
              <w:bottom w:val="single" w:color="000000" w:sz="6" w:space="0"/>
              <w:right w:val="single" w:color="000000" w:sz="6" w:space="0"/>
            </w:tcBorders>
            <w:vAlign w:val="center"/>
          </w:tcPr>
          <w:p>
            <w:pPr>
              <w:pStyle w:val="18"/>
            </w:pPr>
          </w:p>
        </w:tc>
        <w:tc>
          <w:tcPr>
            <w:tcW w:w="797" w:type="dxa"/>
            <w:tcBorders>
              <w:top w:val="single" w:color="000000" w:sz="6" w:space="0"/>
              <w:left w:val="single" w:color="000000" w:sz="6" w:space="0"/>
              <w:bottom w:val="single" w:color="000000" w:sz="6" w:space="0"/>
              <w:right w:val="single" w:color="000000" w:sz="6" w:space="0"/>
            </w:tcBorders>
            <w:vAlign w:val="center"/>
          </w:tcPr>
          <w:p>
            <w:pPr>
              <w:pStyle w:val="19"/>
            </w:pPr>
          </w:p>
        </w:tc>
        <w:tc>
          <w:tcPr>
            <w:tcW w:w="797" w:type="dxa"/>
            <w:tcBorders>
              <w:top w:val="single" w:color="000000" w:sz="6" w:space="0"/>
              <w:left w:val="single" w:color="000000" w:sz="6" w:space="0"/>
              <w:bottom w:val="single" w:color="000000" w:sz="6" w:space="0"/>
              <w:right w:val="single" w:color="000000" w:sz="6" w:space="0"/>
            </w:tcBorders>
            <w:vAlign w:val="center"/>
          </w:tcPr>
          <w:p>
            <w:pPr>
              <w:pStyle w:val="19"/>
            </w:pP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9"/>
            </w:pPr>
            <w:r>
              <w:t>88.00</w:t>
            </w: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9"/>
            </w:pPr>
            <w:r>
              <w:t>88.00</w:t>
            </w: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9"/>
            </w:pP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9"/>
            </w:pP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9"/>
            </w:pP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9"/>
            </w:pP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9"/>
            </w:pP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9"/>
            </w:pP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9"/>
            </w:pPr>
            <w:r>
              <w:t>88.00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95" w:type="dxa"/>
            <w:tcBorders>
              <w:top w:val="single" w:color="000000" w:sz="6" w:space="0"/>
              <w:left w:val="single" w:color="000000" w:sz="6" w:space="0"/>
              <w:bottom w:val="single" w:color="000000" w:sz="6" w:space="0"/>
              <w:right w:val="single" w:color="000000" w:sz="6" w:space="0"/>
            </w:tcBorders>
            <w:vAlign w:val="center"/>
          </w:tcPr>
          <w:p>
            <w:pPr>
              <w:pStyle w:val="18"/>
            </w:pPr>
            <w:r>
              <w:t>唐山市丰南区殡仪馆小计</w:t>
            </w: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9"/>
            </w:pPr>
          </w:p>
        </w:tc>
        <w:tc>
          <w:tcPr>
            <w:tcW w:w="1063" w:type="dxa"/>
            <w:tcBorders>
              <w:top w:val="single" w:color="000000" w:sz="6" w:space="0"/>
              <w:left w:val="single" w:color="000000" w:sz="6" w:space="0"/>
              <w:bottom w:val="single" w:color="000000" w:sz="6" w:space="0"/>
              <w:right w:val="single" w:color="000000" w:sz="6" w:space="0"/>
            </w:tcBorders>
            <w:vAlign w:val="center"/>
          </w:tcPr>
          <w:p>
            <w:pPr>
              <w:pStyle w:val="20"/>
            </w:pPr>
          </w:p>
        </w:tc>
        <w:tc>
          <w:tcPr>
            <w:tcW w:w="1063" w:type="dxa"/>
            <w:tcBorders>
              <w:top w:val="single" w:color="000000" w:sz="6" w:space="0"/>
              <w:left w:val="single" w:color="000000" w:sz="6" w:space="0"/>
              <w:bottom w:val="single" w:color="000000" w:sz="6" w:space="0"/>
              <w:right w:val="single" w:color="000000" w:sz="6" w:space="0"/>
            </w:tcBorders>
            <w:vAlign w:val="center"/>
          </w:tcPr>
          <w:p>
            <w:pPr>
              <w:pStyle w:val="20"/>
            </w:pPr>
          </w:p>
        </w:tc>
        <w:tc>
          <w:tcPr>
            <w:tcW w:w="665" w:type="dxa"/>
            <w:tcBorders>
              <w:top w:val="single" w:color="000000" w:sz="6" w:space="0"/>
              <w:left w:val="single" w:color="000000" w:sz="6" w:space="0"/>
              <w:bottom w:val="single" w:color="000000" w:sz="6" w:space="0"/>
              <w:right w:val="single" w:color="000000" w:sz="6" w:space="0"/>
            </w:tcBorders>
            <w:vAlign w:val="center"/>
          </w:tcPr>
          <w:p>
            <w:pPr>
              <w:pStyle w:val="18"/>
            </w:pPr>
          </w:p>
        </w:tc>
        <w:tc>
          <w:tcPr>
            <w:tcW w:w="797" w:type="dxa"/>
            <w:tcBorders>
              <w:top w:val="single" w:color="000000" w:sz="6" w:space="0"/>
              <w:left w:val="single" w:color="000000" w:sz="6" w:space="0"/>
              <w:bottom w:val="single" w:color="000000" w:sz="6" w:space="0"/>
              <w:right w:val="single" w:color="000000" w:sz="6" w:space="0"/>
            </w:tcBorders>
            <w:vAlign w:val="center"/>
          </w:tcPr>
          <w:p>
            <w:pPr>
              <w:pStyle w:val="19"/>
            </w:pPr>
          </w:p>
        </w:tc>
        <w:tc>
          <w:tcPr>
            <w:tcW w:w="797" w:type="dxa"/>
            <w:tcBorders>
              <w:top w:val="single" w:color="000000" w:sz="6" w:space="0"/>
              <w:left w:val="single" w:color="000000" w:sz="6" w:space="0"/>
              <w:bottom w:val="single" w:color="000000" w:sz="6" w:space="0"/>
              <w:right w:val="single" w:color="000000" w:sz="6" w:space="0"/>
            </w:tcBorders>
            <w:vAlign w:val="center"/>
          </w:tcPr>
          <w:p>
            <w:pPr>
              <w:pStyle w:val="19"/>
            </w:pP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9"/>
            </w:pPr>
            <w:r>
              <w:t>88.00</w:t>
            </w: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9"/>
            </w:pPr>
            <w:r>
              <w:t>88.00</w:t>
            </w: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9"/>
            </w:pP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9"/>
            </w:pP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9"/>
            </w:pP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9"/>
            </w:pP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9"/>
            </w:pP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9"/>
            </w:pP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9"/>
            </w:pPr>
            <w:r>
              <w:t>88.00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95" w:type="dxa"/>
            <w:tcBorders>
              <w:top w:val="single" w:color="000000" w:sz="6" w:space="0"/>
              <w:left w:val="single" w:color="000000" w:sz="6" w:space="0"/>
              <w:bottom w:val="single" w:color="000000" w:sz="6" w:space="0"/>
              <w:right w:val="single" w:color="000000" w:sz="6" w:space="0"/>
            </w:tcBorders>
            <w:vAlign w:val="center"/>
          </w:tcPr>
          <w:p>
            <w:pPr>
              <w:pStyle w:val="16"/>
            </w:pPr>
            <w:r>
              <w:t>殡仪馆大修两台平板火化炉项目</w:t>
            </w: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5"/>
            </w:pPr>
            <w:r>
              <w:t>52.00</w:t>
            </w:r>
          </w:p>
        </w:tc>
        <w:tc>
          <w:tcPr>
            <w:tcW w:w="1063" w:type="dxa"/>
            <w:tcBorders>
              <w:top w:val="single" w:color="000000" w:sz="6" w:space="0"/>
              <w:left w:val="single" w:color="000000" w:sz="6" w:space="0"/>
              <w:bottom w:val="single" w:color="000000" w:sz="6" w:space="0"/>
              <w:right w:val="single" w:color="000000" w:sz="6" w:space="0"/>
            </w:tcBorders>
            <w:vAlign w:val="center"/>
          </w:tcPr>
          <w:p>
            <w:pPr>
              <w:pStyle w:val="16"/>
            </w:pPr>
            <w:r>
              <w:t>火化设备</w:t>
            </w:r>
          </w:p>
        </w:tc>
        <w:tc>
          <w:tcPr>
            <w:tcW w:w="1063" w:type="dxa"/>
            <w:tcBorders>
              <w:top w:val="single" w:color="000000" w:sz="6" w:space="0"/>
              <w:left w:val="single" w:color="000000" w:sz="6" w:space="0"/>
              <w:bottom w:val="single" w:color="000000" w:sz="6" w:space="0"/>
              <w:right w:val="single" w:color="000000" w:sz="6" w:space="0"/>
            </w:tcBorders>
            <w:vAlign w:val="center"/>
          </w:tcPr>
          <w:p>
            <w:pPr>
              <w:pStyle w:val="16"/>
            </w:pPr>
            <w:r>
              <w:t>A032901</w:t>
            </w:r>
          </w:p>
        </w:tc>
        <w:tc>
          <w:tcPr>
            <w:tcW w:w="665" w:type="dxa"/>
            <w:tcBorders>
              <w:top w:val="single" w:color="000000" w:sz="6" w:space="0"/>
              <w:left w:val="single" w:color="000000" w:sz="6" w:space="0"/>
              <w:bottom w:val="single" w:color="000000" w:sz="6" w:space="0"/>
              <w:right w:val="single" w:color="000000" w:sz="6" w:space="0"/>
            </w:tcBorders>
            <w:vAlign w:val="center"/>
          </w:tcPr>
          <w:p>
            <w:pPr>
              <w:pStyle w:val="17"/>
            </w:pPr>
            <w:r>
              <w:t>台</w:t>
            </w:r>
          </w:p>
        </w:tc>
        <w:tc>
          <w:tcPr>
            <w:tcW w:w="797" w:type="dxa"/>
            <w:tcBorders>
              <w:top w:val="single" w:color="000000" w:sz="6" w:space="0"/>
              <w:left w:val="single" w:color="000000" w:sz="6" w:space="0"/>
              <w:bottom w:val="single" w:color="000000" w:sz="6" w:space="0"/>
              <w:right w:val="single" w:color="000000" w:sz="6" w:space="0"/>
            </w:tcBorders>
            <w:vAlign w:val="center"/>
          </w:tcPr>
          <w:p>
            <w:pPr>
              <w:pStyle w:val="15"/>
            </w:pPr>
            <w:r>
              <w:t>2</w:t>
            </w:r>
          </w:p>
        </w:tc>
        <w:tc>
          <w:tcPr>
            <w:tcW w:w="797" w:type="dxa"/>
            <w:tcBorders>
              <w:top w:val="single" w:color="000000" w:sz="6" w:space="0"/>
              <w:left w:val="single" w:color="000000" w:sz="6" w:space="0"/>
              <w:bottom w:val="single" w:color="000000" w:sz="6" w:space="0"/>
              <w:right w:val="single" w:color="000000" w:sz="6" w:space="0"/>
            </w:tcBorders>
            <w:vAlign w:val="center"/>
          </w:tcPr>
          <w:p>
            <w:pPr>
              <w:pStyle w:val="15"/>
            </w:pPr>
            <w:r>
              <w:t>26.00</w:t>
            </w: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5"/>
            </w:pPr>
            <w:r>
              <w:t>52.00</w:t>
            </w: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5"/>
            </w:pPr>
            <w:r>
              <w:t>52.00</w:t>
            </w: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5"/>
            </w:pPr>
            <w:r>
              <w:t>52.00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95" w:type="dxa"/>
            <w:tcBorders>
              <w:top w:val="single" w:color="000000" w:sz="6" w:space="0"/>
              <w:left w:val="single" w:color="000000" w:sz="6" w:space="0"/>
              <w:bottom w:val="single" w:color="000000" w:sz="6" w:space="0"/>
              <w:right w:val="single" w:color="000000" w:sz="6" w:space="0"/>
            </w:tcBorders>
            <w:vAlign w:val="center"/>
          </w:tcPr>
          <w:p>
            <w:pPr>
              <w:pStyle w:val="16"/>
            </w:pPr>
            <w:r>
              <w:t>殡仪馆购置防尘布袋项目</w:t>
            </w: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5"/>
            </w:pPr>
            <w:r>
              <w:t>36.00</w:t>
            </w:r>
          </w:p>
        </w:tc>
        <w:tc>
          <w:tcPr>
            <w:tcW w:w="1063" w:type="dxa"/>
            <w:tcBorders>
              <w:top w:val="single" w:color="000000" w:sz="6" w:space="0"/>
              <w:left w:val="single" w:color="000000" w:sz="6" w:space="0"/>
              <w:bottom w:val="single" w:color="000000" w:sz="6" w:space="0"/>
              <w:right w:val="single" w:color="000000" w:sz="6" w:space="0"/>
            </w:tcBorders>
            <w:vAlign w:val="center"/>
          </w:tcPr>
          <w:p>
            <w:pPr>
              <w:pStyle w:val="16"/>
            </w:pPr>
            <w:r>
              <w:t>殡葬设备零部件</w:t>
            </w:r>
          </w:p>
        </w:tc>
        <w:tc>
          <w:tcPr>
            <w:tcW w:w="1063" w:type="dxa"/>
            <w:tcBorders>
              <w:top w:val="single" w:color="000000" w:sz="6" w:space="0"/>
              <w:left w:val="single" w:color="000000" w:sz="6" w:space="0"/>
              <w:bottom w:val="single" w:color="000000" w:sz="6" w:space="0"/>
              <w:right w:val="single" w:color="000000" w:sz="6" w:space="0"/>
            </w:tcBorders>
            <w:vAlign w:val="center"/>
          </w:tcPr>
          <w:p>
            <w:pPr>
              <w:pStyle w:val="16"/>
            </w:pPr>
            <w:r>
              <w:t>A032903</w:t>
            </w:r>
          </w:p>
        </w:tc>
        <w:tc>
          <w:tcPr>
            <w:tcW w:w="665" w:type="dxa"/>
            <w:tcBorders>
              <w:top w:val="single" w:color="000000" w:sz="6" w:space="0"/>
              <w:left w:val="single" w:color="000000" w:sz="6" w:space="0"/>
              <w:bottom w:val="single" w:color="000000" w:sz="6" w:space="0"/>
              <w:right w:val="single" w:color="000000" w:sz="6" w:space="0"/>
            </w:tcBorders>
            <w:vAlign w:val="center"/>
          </w:tcPr>
          <w:p>
            <w:pPr>
              <w:pStyle w:val="17"/>
            </w:pPr>
            <w:r>
              <w:t>条</w:t>
            </w:r>
          </w:p>
        </w:tc>
        <w:tc>
          <w:tcPr>
            <w:tcW w:w="797" w:type="dxa"/>
            <w:tcBorders>
              <w:top w:val="single" w:color="000000" w:sz="6" w:space="0"/>
              <w:left w:val="single" w:color="000000" w:sz="6" w:space="0"/>
              <w:bottom w:val="single" w:color="000000" w:sz="6" w:space="0"/>
              <w:right w:val="single" w:color="000000" w:sz="6" w:space="0"/>
            </w:tcBorders>
            <w:vAlign w:val="center"/>
          </w:tcPr>
          <w:p>
            <w:pPr>
              <w:pStyle w:val="15"/>
            </w:pPr>
            <w:r>
              <w:t>1200</w:t>
            </w:r>
          </w:p>
        </w:tc>
        <w:tc>
          <w:tcPr>
            <w:tcW w:w="797" w:type="dxa"/>
            <w:tcBorders>
              <w:top w:val="single" w:color="000000" w:sz="6" w:space="0"/>
              <w:left w:val="single" w:color="000000" w:sz="6" w:space="0"/>
              <w:bottom w:val="single" w:color="000000" w:sz="6" w:space="0"/>
              <w:right w:val="single" w:color="000000" w:sz="6" w:space="0"/>
            </w:tcBorders>
            <w:vAlign w:val="center"/>
          </w:tcPr>
          <w:p>
            <w:pPr>
              <w:pStyle w:val="15"/>
            </w:pPr>
            <w:r>
              <w:t>0.03</w:t>
            </w: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5"/>
            </w:pPr>
            <w:r>
              <w:t>36.00</w:t>
            </w: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5"/>
            </w:pPr>
            <w:r>
              <w:t>36.00</w:t>
            </w: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904" w:type="dxa"/>
            <w:tcBorders>
              <w:top w:val="single" w:color="000000" w:sz="6" w:space="0"/>
              <w:left w:val="single" w:color="000000" w:sz="6" w:space="0"/>
              <w:bottom w:val="single" w:color="000000" w:sz="6" w:space="0"/>
              <w:right w:val="single" w:color="000000" w:sz="6" w:space="0"/>
            </w:tcBorders>
            <w:vAlign w:val="center"/>
          </w:tcPr>
          <w:p>
            <w:pPr>
              <w:pStyle w:val="15"/>
            </w:pPr>
            <w:r>
              <w:t>36.00</w:t>
            </w:r>
          </w:p>
        </w:tc>
      </w:tr>
    </w:tbl>
    <w:p>
      <w:pPr>
        <w:spacing w:before="0" w:after="0" w:line="500" w:lineRule="exact"/>
        <w:ind w:firstLine="420"/>
        <w:jc w:val="left"/>
        <w:outlineLvl w:val="9"/>
      </w:pPr>
      <w:r>
        <w:rPr>
          <w:rFonts w:asci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eastAsia="黑体" w:cs="黑体"/>
          <w:color w:val="000000"/>
          <w:sz w:val="32"/>
        </w:rPr>
        <w:t>七、国有资产信息</w:t>
      </w:r>
    </w:p>
    <w:p>
      <w:pPr>
        <w:spacing w:before="0" w:after="0" w:line="500" w:lineRule="exact"/>
        <w:ind w:firstLine="560"/>
        <w:jc w:val="left"/>
        <w:outlineLvl w:val="9"/>
        <w:rPr>
          <w:rFonts w:hint="eastAsia" w:ascii="Times New Roman" w:hAnsi="Times New Roman" w:eastAsia="方正仿宋_GBK" w:cs="Times New Roman"/>
          <w:b w:val="0"/>
          <w:color w:val="000000"/>
          <w:sz w:val="28"/>
          <w:lang w:eastAsia="zh-CN"/>
        </w:rPr>
      </w:pPr>
      <w:r>
        <w:rPr>
          <w:rFonts w:ascii="Times New Roman" w:hAnsi="Times New Roman" w:eastAsia="方正仿宋_GBK" w:cs="Times New Roman"/>
          <w:b w:val="0"/>
          <w:color w:val="000000"/>
          <w:sz w:val="28"/>
        </w:rPr>
        <w:t>唐山市丰南区殡仪馆上年末固定资产金额为</w:t>
      </w:r>
      <w:r>
        <w:rPr>
          <w:rFonts w:hint="eastAsia" w:eastAsia="方正仿宋_GBK" w:cs="Times New Roman"/>
          <w:b w:val="0"/>
          <w:color w:val="000000"/>
          <w:sz w:val="28"/>
          <w:lang w:val="en-US" w:eastAsia="zh-CN"/>
        </w:rPr>
        <w:t>1398.83</w:t>
      </w:r>
      <w:r>
        <w:rPr>
          <w:rFonts w:ascii="Times New Roman" w:hAnsi="Times New Roman" w:eastAsia="方正仿宋_GBK" w:cs="Times New Roman"/>
          <w:b w:val="0"/>
          <w:color w:val="000000"/>
          <w:sz w:val="28"/>
        </w:rPr>
        <w:t>万元（详见下表）。</w:t>
      </w:r>
    </w:p>
    <w:p>
      <w:pPr>
        <w:spacing w:before="0" w:after="0" w:line="500" w:lineRule="exact"/>
        <w:ind w:firstLine="560"/>
        <w:jc w:val="left"/>
        <w:outlineLvl w:val="9"/>
        <w:rPr>
          <w:rFonts w:ascii="Times New Roman" w:hAnsi="Times New Roman" w:eastAsia="方正仿宋_GBK" w:cs="Times New Roman"/>
          <w:b w:val="0"/>
          <w:color w:val="000000"/>
          <w:sz w:val="28"/>
        </w:rPr>
      </w:pPr>
    </w:p>
    <w:p>
      <w:pPr>
        <w:spacing w:before="0" w:after="0" w:line="500" w:lineRule="exact"/>
        <w:ind w:firstLine="560"/>
        <w:jc w:val="left"/>
        <w:outlineLvl w:val="9"/>
        <w:rPr>
          <w:rFonts w:ascii="Times New Roman" w:hAnsi="Times New Roman" w:eastAsia="方正仿宋_GBK" w:cs="Times New Roman"/>
          <w:b w:val="0"/>
          <w:color w:val="000000"/>
          <w:sz w:val="28"/>
        </w:rPr>
      </w:pPr>
    </w:p>
    <w:p>
      <w:pPr>
        <w:spacing w:before="0" w:after="0" w:line="500" w:lineRule="exact"/>
        <w:ind w:firstLine="560"/>
        <w:jc w:val="left"/>
        <w:outlineLvl w:val="9"/>
        <w:rPr>
          <w:rFonts w:ascii="Times New Roman" w:hAnsi="Times New Roman" w:eastAsia="方正仿宋_GBK" w:cs="Times New Roman"/>
          <w:b w:val="0"/>
          <w:color w:val="000000"/>
          <w:sz w:val="28"/>
        </w:rPr>
      </w:pPr>
    </w:p>
    <w:p>
      <w:pPr>
        <w:spacing w:before="0" w:after="0" w:line="240" w:lineRule="auto"/>
        <w:ind w:firstLine="0"/>
        <w:jc w:val="center"/>
        <w:outlineLvl w:val="9"/>
        <w:rPr>
          <w:rFonts w:ascii="方正小标宋_GBK" w:eastAsia="方正小标宋_GBK" w:cs="方正小标宋_GBK"/>
          <w:color w:val="000000"/>
          <w:sz w:val="36"/>
        </w:rPr>
      </w:pPr>
    </w:p>
    <w:p>
      <w:pPr>
        <w:spacing w:before="0" w:after="0" w:line="240" w:lineRule="auto"/>
        <w:ind w:firstLine="0"/>
        <w:jc w:val="center"/>
        <w:outlineLvl w:val="9"/>
      </w:pPr>
      <w:r>
        <w:rPr>
          <w:rFonts w:ascii="方正小标宋_GBK" w:eastAsia="方正小标宋_GBK" w:cs="方正小标宋_GBK"/>
          <w:color w:val="000000"/>
          <w:sz w:val="36"/>
        </w:rPr>
        <w:t>单位固定资产占用情况表</w:t>
      </w:r>
    </w:p>
    <w:tbl>
      <w:tblPr>
        <w:tblStyle w:val="8"/>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bottom w:val="single" w:color="000000" w:sz="6" w:space="0"/>
              <w:right w:val="single" w:color="FFFFFF" w:sz="6" w:space="0"/>
            </w:tcBorders>
            <w:vAlign w:val="center"/>
          </w:tcPr>
          <w:p>
            <w:pPr>
              <w:pStyle w:val="13"/>
            </w:pPr>
            <w:r>
              <w:t>412005唐山市丰南区殡仪馆</w:t>
            </w:r>
          </w:p>
        </w:tc>
        <w:tc>
          <w:tcPr>
            <w:tcW w:w="9866" w:type="dxa"/>
            <w:gridSpan w:val="2"/>
            <w:tcBorders>
              <w:top w:val="single" w:color="FFFFFF" w:sz="6" w:space="0"/>
              <w:left w:val="single" w:color="FFFFFF" w:sz="6" w:space="0"/>
              <w:bottom w:val="single" w:color="000000" w:sz="6" w:space="0"/>
              <w:right w:val="single" w:color="FFFFFF" w:sz="6" w:space="0"/>
            </w:tcBorders>
            <w:vAlign w:val="center"/>
          </w:tcPr>
          <w:p>
            <w:pPr>
              <w:pStyle w:val="11"/>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000000" w:sz="6" w:space="0"/>
              <w:left w:val="single" w:color="000000" w:sz="6" w:space="0"/>
              <w:bottom w:val="single" w:color="000000" w:sz="6" w:space="0"/>
              <w:right w:val="single" w:color="000000" w:sz="6" w:space="0"/>
            </w:tcBorders>
            <w:vAlign w:val="center"/>
          </w:tcPr>
          <w:p>
            <w:pPr>
              <w:pStyle w:val="14"/>
            </w:pPr>
            <w:r>
              <w:t>项   目</w:t>
            </w:r>
          </w:p>
        </w:tc>
        <w:tc>
          <w:tcPr>
            <w:tcW w:w="4933" w:type="dxa"/>
            <w:tcBorders>
              <w:top w:val="single" w:color="000000" w:sz="6" w:space="0"/>
              <w:left w:val="single" w:color="000000" w:sz="6" w:space="0"/>
              <w:bottom w:val="single" w:color="000000" w:sz="6" w:space="0"/>
              <w:right w:val="single" w:color="000000" w:sz="6" w:space="0"/>
            </w:tcBorders>
            <w:vAlign w:val="center"/>
          </w:tcPr>
          <w:p>
            <w:pPr>
              <w:pStyle w:val="14"/>
            </w:pPr>
            <w:r>
              <w:t>数量</w:t>
            </w:r>
          </w:p>
        </w:tc>
        <w:tc>
          <w:tcPr>
            <w:tcW w:w="4933" w:type="dxa"/>
            <w:tcBorders>
              <w:top w:val="single" w:color="000000" w:sz="6" w:space="0"/>
              <w:left w:val="single" w:color="000000" w:sz="6" w:space="0"/>
              <w:bottom w:val="single" w:color="000000" w:sz="6" w:space="0"/>
              <w:right w:val="single" w:color="000000" w:sz="6" w:space="0"/>
            </w:tcBorders>
            <w:vAlign w:val="center"/>
          </w:tcPr>
          <w:p>
            <w:pPr>
              <w:pStyle w:val="14"/>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color w:val="000000"/>
                <w:sz w:val="24"/>
                <w:szCs w:val="24"/>
                <w:lang w:val="en-US" w:eastAsia="uk-UA" w:bidi="ar-SA"/>
              </w:rPr>
            </w:pPr>
            <w:r>
              <w:rPr>
                <w:rFonts w:hint="eastAsia" w:ascii="方正书宋_GBK" w:eastAsia="方正书宋_GBK"/>
                <w:color w:val="000000"/>
              </w:rPr>
              <w:t>固定资产</w:t>
            </w:r>
          </w:p>
        </w:tc>
        <w:tc>
          <w:tcPr>
            <w:tcW w:w="4933" w:type="dxa"/>
            <w:tcBorders>
              <w:top w:val="single" w:color="000000" w:sz="6" w:space="0"/>
              <w:left w:val="single" w:color="000000" w:sz="6" w:space="0"/>
              <w:bottom w:val="single" w:color="000000" w:sz="6" w:space="0"/>
              <w:right w:val="single" w:color="000000" w:sz="6" w:space="0"/>
            </w:tcBorders>
            <w:vAlign w:val="center"/>
          </w:tcPr>
          <w:p>
            <w:pPr>
              <w:pStyle w:val="17"/>
            </w:pPr>
          </w:p>
        </w:tc>
        <w:tc>
          <w:tcPr>
            <w:tcW w:w="4933" w:type="dxa"/>
            <w:tcBorders>
              <w:top w:val="single" w:color="000000" w:sz="6" w:space="0"/>
              <w:left w:val="single" w:color="000000" w:sz="6" w:space="0"/>
              <w:bottom w:val="single" w:color="000000" w:sz="6" w:space="0"/>
              <w:right w:val="single" w:color="000000" w:sz="6" w:space="0"/>
            </w:tcBorders>
            <w:vAlign w:val="center"/>
          </w:tcPr>
          <w:p>
            <w:pPr>
              <w:pStyle w:val="15"/>
              <w:rPr>
                <w:rFonts w:eastAsia="方正书宋_GBK"/>
                <w:lang w:val="en-US" w:eastAsia="zh-CN"/>
              </w:rPr>
            </w:pPr>
            <w:r>
              <w:rPr>
                <w:rFonts w:hint="eastAsia"/>
                <w:lang w:val="en-US" w:eastAsia="zh-CN"/>
              </w:rPr>
              <w:t>1398.83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color w:val="000000"/>
                <w:sz w:val="24"/>
                <w:szCs w:val="24"/>
                <w:lang w:val="en-US" w:eastAsia="uk-UA" w:bidi="ar-SA"/>
              </w:rPr>
            </w:pPr>
            <w:r>
              <w:rPr>
                <w:rFonts w:hint="eastAsia" w:ascii="方正书宋_GBK" w:eastAsia="方正书宋_GBK"/>
                <w:color w:val="000000"/>
              </w:rPr>
              <w:t>一、房屋（平方米）</w:t>
            </w:r>
          </w:p>
        </w:tc>
        <w:tc>
          <w:tcPr>
            <w:tcW w:w="4933" w:type="dxa"/>
            <w:tcBorders>
              <w:top w:val="single" w:color="000000" w:sz="6" w:space="0"/>
              <w:left w:val="single" w:color="000000" w:sz="6" w:space="0"/>
              <w:bottom w:val="single" w:color="000000" w:sz="6" w:space="0"/>
              <w:right w:val="single" w:color="000000" w:sz="6" w:space="0"/>
            </w:tcBorders>
            <w:vAlign w:val="center"/>
          </w:tcPr>
          <w:p>
            <w:pPr>
              <w:pStyle w:val="17"/>
              <w:rPr>
                <w:rFonts w:eastAsia="方正书宋_GBK"/>
                <w:lang w:val="en-US" w:eastAsia="zh-CN"/>
              </w:rPr>
            </w:pPr>
            <w:r>
              <w:rPr>
                <w:rFonts w:hint="eastAsia"/>
                <w:lang w:val="en-US" w:eastAsia="zh-CN"/>
              </w:rPr>
              <w:t>3432.3</w:t>
            </w:r>
          </w:p>
        </w:tc>
        <w:tc>
          <w:tcPr>
            <w:tcW w:w="4933" w:type="dxa"/>
            <w:tcBorders>
              <w:top w:val="single" w:color="000000" w:sz="6" w:space="0"/>
              <w:left w:val="single" w:color="000000" w:sz="6" w:space="0"/>
              <w:bottom w:val="single" w:color="000000" w:sz="6" w:space="0"/>
              <w:right w:val="single" w:color="000000" w:sz="6" w:space="0"/>
            </w:tcBorders>
            <w:vAlign w:val="center"/>
          </w:tcPr>
          <w:p>
            <w:pPr>
              <w:pStyle w:val="15"/>
              <w:rPr>
                <w:rFonts w:eastAsia="方正书宋_GBK"/>
                <w:lang w:val="en-US" w:eastAsia="zh-CN"/>
              </w:rPr>
            </w:pPr>
            <w:r>
              <w:rPr>
                <w:rFonts w:hint="eastAsia"/>
                <w:lang w:val="en-US" w:eastAsia="zh-CN"/>
              </w:rPr>
              <w:t>475.69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color w:val="000000"/>
                <w:sz w:val="24"/>
                <w:szCs w:val="24"/>
                <w:lang w:val="en-US" w:eastAsia="uk-UA" w:bidi="ar-SA"/>
              </w:rPr>
            </w:pPr>
            <w:r>
              <w:rPr>
                <w:rFonts w:hint="eastAsia" w:ascii="方正书宋_GBK" w:eastAsia="方正书宋_GBK"/>
                <w:color w:val="000000"/>
              </w:rPr>
              <w:t>二、车辆（台、辆）</w:t>
            </w:r>
          </w:p>
        </w:tc>
        <w:tc>
          <w:tcPr>
            <w:tcW w:w="4933" w:type="dxa"/>
            <w:tcBorders>
              <w:top w:val="single" w:color="000000" w:sz="6" w:space="0"/>
              <w:left w:val="single" w:color="000000" w:sz="6" w:space="0"/>
              <w:bottom w:val="single" w:color="000000" w:sz="6" w:space="0"/>
              <w:right w:val="single" w:color="000000" w:sz="6" w:space="0"/>
            </w:tcBorders>
            <w:vAlign w:val="center"/>
          </w:tcPr>
          <w:p>
            <w:pPr>
              <w:pStyle w:val="17"/>
              <w:rPr>
                <w:rFonts w:eastAsia="方正书宋_GBK"/>
                <w:lang w:val="en-US" w:eastAsia="zh-CN"/>
              </w:rPr>
            </w:pPr>
            <w:r>
              <w:rPr>
                <w:rFonts w:hint="eastAsia"/>
                <w:lang w:val="en-US" w:eastAsia="zh-CN"/>
              </w:rPr>
              <w:t>11</w:t>
            </w:r>
          </w:p>
        </w:tc>
        <w:tc>
          <w:tcPr>
            <w:tcW w:w="4933" w:type="dxa"/>
            <w:tcBorders>
              <w:top w:val="single" w:color="000000" w:sz="6" w:space="0"/>
              <w:left w:val="single" w:color="000000" w:sz="6" w:space="0"/>
              <w:bottom w:val="single" w:color="000000" w:sz="6" w:space="0"/>
              <w:right w:val="single" w:color="000000" w:sz="6" w:space="0"/>
            </w:tcBorders>
            <w:vAlign w:val="center"/>
          </w:tcPr>
          <w:p>
            <w:pPr>
              <w:pStyle w:val="15"/>
              <w:rPr>
                <w:rFonts w:eastAsia="方正书宋_GBK"/>
                <w:lang w:val="en-US" w:eastAsia="zh-CN"/>
              </w:rPr>
            </w:pPr>
            <w:r>
              <w:rPr>
                <w:rFonts w:hint="eastAsia"/>
                <w:lang w:val="en-US" w:eastAsia="zh-CN"/>
              </w:rPr>
              <w:t>118.02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color w:val="000000"/>
                <w:sz w:val="24"/>
                <w:szCs w:val="24"/>
                <w:lang w:val="en-US" w:eastAsia="uk-UA" w:bidi="ar-SA"/>
              </w:rPr>
            </w:pPr>
            <w:r>
              <w:rPr>
                <w:rFonts w:hint="eastAsia" w:ascii="方正书宋_GBK" w:eastAsia="方正书宋_GBK"/>
                <w:color w:val="000000"/>
              </w:rPr>
              <w:t>三、其他固定资产</w:t>
            </w:r>
          </w:p>
        </w:tc>
        <w:tc>
          <w:tcPr>
            <w:tcW w:w="4933" w:type="dxa"/>
            <w:tcBorders>
              <w:top w:val="single" w:color="000000" w:sz="6" w:space="0"/>
              <w:left w:val="single" w:color="000000" w:sz="6" w:space="0"/>
              <w:bottom w:val="single" w:color="000000" w:sz="6" w:space="0"/>
              <w:right w:val="single" w:color="000000" w:sz="6" w:space="0"/>
            </w:tcBorders>
            <w:vAlign w:val="center"/>
          </w:tcPr>
          <w:p>
            <w:pPr>
              <w:pStyle w:val="17"/>
              <w:rPr>
                <w:rFonts w:hint="eastAsia" w:eastAsia="方正书宋_GBK"/>
                <w:lang w:val="en-US" w:eastAsia="zh-CN"/>
              </w:rPr>
            </w:pPr>
            <w:r>
              <w:rPr>
                <w:rFonts w:hint="eastAsia"/>
                <w:lang w:val="en-US" w:eastAsia="zh-CN"/>
              </w:rPr>
              <w:t>201</w:t>
            </w:r>
          </w:p>
        </w:tc>
        <w:tc>
          <w:tcPr>
            <w:tcW w:w="4933" w:type="dxa"/>
            <w:tcBorders>
              <w:top w:val="single" w:color="000000" w:sz="6" w:space="0"/>
              <w:left w:val="single" w:color="000000" w:sz="6" w:space="0"/>
              <w:bottom w:val="single" w:color="000000" w:sz="6" w:space="0"/>
              <w:right w:val="single" w:color="000000" w:sz="6" w:space="0"/>
            </w:tcBorders>
            <w:vAlign w:val="center"/>
          </w:tcPr>
          <w:p>
            <w:pPr>
              <w:pStyle w:val="15"/>
              <w:rPr>
                <w:rFonts w:eastAsia="方正书宋_GBK"/>
                <w:lang w:val="en-US" w:eastAsia="zh-CN"/>
              </w:rPr>
            </w:pPr>
            <w:r>
              <w:rPr>
                <w:rFonts w:hint="eastAsia"/>
                <w:lang w:val="en-US" w:eastAsia="zh-CN"/>
              </w:rPr>
              <w:t>805.12</w:t>
            </w:r>
          </w:p>
        </w:tc>
      </w:tr>
    </w:tbl>
    <w:p>
      <w:pPr>
        <w:spacing w:before="0" w:after="0" w:line="240" w:lineRule="auto"/>
        <w:ind w:firstLine="420"/>
        <w:jc w:val="left"/>
        <w:outlineLvl w:val="9"/>
        <w:rPr>
          <w:rFonts w:eastAsia="方正书宋_GBK"/>
          <w:lang w:val="en-US" w:eastAsia="zh-CN"/>
        </w:rPr>
      </w:pPr>
      <w:r>
        <w:rPr>
          <w:rFonts w:ascii="方正书宋_GBK" w:eastAsia="方正书宋_GBK" w:cs="方正书宋_GBK"/>
          <w:color w:val="000000"/>
          <w:sz w:val="21"/>
        </w:rPr>
        <w:t>注：</w:t>
      </w:r>
      <w:r>
        <w:rPr>
          <w:rFonts w:hint="eastAsia" w:ascii="方正书宋_GBK" w:eastAsia="方正书宋_GBK" w:cs="方正书宋_GBK"/>
          <w:color w:val="000000"/>
          <w:sz w:val="21"/>
          <w:lang w:val="en-US" w:eastAsia="zh-CN"/>
        </w:rPr>
        <w:t>2022年无新增资产 。</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eastAsia="黑体" w:cs="黑体"/>
          <w:color w:val="000000"/>
          <w:sz w:val="32"/>
        </w:rPr>
        <w:t>八、名词解释</w:t>
      </w:r>
    </w:p>
    <w:p>
      <w:pPr>
        <w:spacing w:before="0" w:after="0" w:line="500" w:lineRule="exact"/>
        <w:ind w:firstLine="560"/>
        <w:jc w:val="left"/>
        <w:outlineLvl w:val="9"/>
        <w:rPr>
          <w:highlight w:val="none"/>
        </w:rPr>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w:t>
      </w:r>
      <w:r>
        <w:rPr>
          <w:rFonts w:ascii="Times New Roman" w:hAnsi="Times New Roman" w:eastAsia="方正仿宋_GBK" w:cs="Times New Roman"/>
          <w:b/>
          <w:color w:val="000000"/>
          <w:sz w:val="28"/>
          <w:highlight w:val="none"/>
        </w:rPr>
        <w:t>入：</w:t>
      </w:r>
      <w:r>
        <w:rPr>
          <w:rFonts w:ascii="Times New Roman" w:hAnsi="Times New Roman" w:eastAsia="方正仿宋_GBK" w:cs="Times New Roman"/>
          <w:b w:val="0"/>
          <w:color w:val="000000"/>
          <w:sz w:val="28"/>
          <w:highlight w:val="none"/>
        </w:rPr>
        <w:t>指</w:t>
      </w:r>
      <w:r>
        <w:rPr>
          <w:rFonts w:hint="eastAsia" w:eastAsia="方正仿宋_GBK" w:cs="Times New Roman"/>
          <w:b w:val="0"/>
          <w:color w:val="000000"/>
          <w:sz w:val="28"/>
          <w:highlight w:val="none"/>
          <w:lang w:val="en-US" w:eastAsia="zh-CN"/>
        </w:rPr>
        <w:t>本</w:t>
      </w:r>
      <w:r>
        <w:rPr>
          <w:rFonts w:ascii="Times New Roman" w:hAnsi="Times New Roman" w:eastAsia="方正仿宋_GBK" w:cs="Times New Roman"/>
          <w:b w:val="0"/>
          <w:color w:val="000000"/>
          <w:sz w:val="28"/>
          <w:highlight w:val="none"/>
        </w:rPr>
        <w:t>级财政当年拨付的资金。</w:t>
      </w:r>
    </w:p>
    <w:p>
      <w:pPr>
        <w:spacing w:before="0" w:after="0" w:line="500" w:lineRule="exact"/>
        <w:ind w:firstLine="560"/>
        <w:jc w:val="left"/>
        <w:outlineLvl w:val="9"/>
        <w:rPr>
          <w:highlight w:val="none"/>
        </w:rPr>
      </w:pPr>
      <w:r>
        <w:rPr>
          <w:rFonts w:ascii="Times New Roman" w:hAnsi="Times New Roman" w:eastAsia="方正仿宋_GBK" w:cs="Times New Roman"/>
          <w:b w:val="0"/>
          <w:color w:val="000000"/>
          <w:sz w:val="28"/>
          <w:highlight w:val="none"/>
        </w:rPr>
        <w:t>2、</w:t>
      </w:r>
      <w:r>
        <w:rPr>
          <w:rFonts w:ascii="Times New Roman" w:hAnsi="Times New Roman" w:eastAsia="方正仿宋_GBK" w:cs="Times New Roman"/>
          <w:b/>
          <w:color w:val="000000"/>
          <w:sz w:val="28"/>
          <w:highlight w:val="none"/>
        </w:rPr>
        <w:t>事业收入：</w:t>
      </w:r>
      <w:r>
        <w:rPr>
          <w:rFonts w:ascii="Times New Roman" w:hAnsi="Times New Roman" w:eastAsia="方正仿宋_GBK" w:cs="Times New Roman"/>
          <w:b w:val="0"/>
          <w:color w:val="000000"/>
          <w:sz w:val="28"/>
          <w:highlight w:val="none"/>
        </w:rPr>
        <w:t>指事业单位开展专业业务活动及辅助活动所取得的收入。</w:t>
      </w:r>
    </w:p>
    <w:p>
      <w:pPr>
        <w:spacing w:before="0" w:after="0" w:line="500" w:lineRule="exact"/>
        <w:ind w:firstLine="560"/>
        <w:jc w:val="left"/>
        <w:outlineLvl w:val="9"/>
        <w:rPr>
          <w:highlight w:val="none"/>
        </w:rPr>
      </w:pPr>
      <w:r>
        <w:rPr>
          <w:rFonts w:ascii="Times New Roman" w:hAnsi="Times New Roman" w:eastAsia="方正仿宋_GBK" w:cs="Times New Roman"/>
          <w:b w:val="0"/>
          <w:color w:val="000000"/>
          <w:sz w:val="28"/>
          <w:highlight w:val="none"/>
        </w:rPr>
        <w:t>3、</w:t>
      </w:r>
      <w:r>
        <w:rPr>
          <w:rFonts w:ascii="Times New Roman" w:hAnsi="Times New Roman" w:eastAsia="方正仿宋_GBK" w:cs="Times New Roman"/>
          <w:b/>
          <w:color w:val="000000"/>
          <w:sz w:val="28"/>
          <w:highlight w:val="none"/>
        </w:rPr>
        <w:t>其他收入：</w:t>
      </w:r>
      <w:r>
        <w:rPr>
          <w:rFonts w:ascii="Times New Roman" w:hAnsi="Times New Roman" w:eastAsia="方正仿宋_GBK" w:cs="Times New Roman"/>
          <w:b w:val="0"/>
          <w:color w:val="000000"/>
          <w:sz w:val="28"/>
          <w:highlight w:val="none"/>
        </w:rPr>
        <w:t>指除“一般公共预算拨款收入”、“事业收入”等以外的收入。主要是按规定动用的租房收入、存款利息收入等。</w:t>
      </w:r>
    </w:p>
    <w:p>
      <w:pPr>
        <w:spacing w:before="0" w:after="0" w:line="500" w:lineRule="exact"/>
        <w:ind w:firstLine="560"/>
        <w:jc w:val="left"/>
        <w:outlineLvl w:val="9"/>
        <w:rPr>
          <w:highlight w:val="none"/>
        </w:rPr>
      </w:pPr>
      <w:r>
        <w:rPr>
          <w:rFonts w:ascii="Times New Roman" w:hAnsi="Times New Roman" w:eastAsia="方正仿宋_GBK" w:cs="Times New Roman"/>
          <w:b w:val="0"/>
          <w:color w:val="000000"/>
          <w:sz w:val="28"/>
          <w:highlight w:val="none"/>
        </w:rPr>
        <w:t>4、</w:t>
      </w:r>
      <w:r>
        <w:rPr>
          <w:rFonts w:ascii="Times New Roman" w:hAnsi="Times New Roman" w:eastAsia="方正仿宋_GBK" w:cs="Times New Roman"/>
          <w:b/>
          <w:color w:val="000000"/>
          <w:sz w:val="28"/>
          <w:highlight w:val="none"/>
        </w:rPr>
        <w:t>基本支出：</w:t>
      </w:r>
      <w:r>
        <w:rPr>
          <w:rFonts w:ascii="Times New Roman" w:hAnsi="Times New Roman" w:eastAsia="方正仿宋_GBK" w:cs="Times New Roman"/>
          <w:b w:val="0"/>
          <w:color w:val="000000"/>
          <w:sz w:val="28"/>
          <w:highlight w:val="none"/>
        </w:rPr>
        <w:t>指为保障机构正常运转、完成日常工作任务而发生的人员支出和公用支出。</w:t>
      </w:r>
    </w:p>
    <w:p>
      <w:pPr>
        <w:spacing w:before="0" w:after="0" w:line="500" w:lineRule="exact"/>
        <w:ind w:firstLine="560"/>
        <w:jc w:val="left"/>
        <w:outlineLvl w:val="9"/>
        <w:rPr>
          <w:highlight w:val="none"/>
        </w:rPr>
      </w:pPr>
      <w:r>
        <w:rPr>
          <w:rFonts w:ascii="Times New Roman" w:hAnsi="Times New Roman" w:eastAsia="方正仿宋_GBK" w:cs="Times New Roman"/>
          <w:b w:val="0"/>
          <w:color w:val="000000"/>
          <w:sz w:val="28"/>
          <w:highlight w:val="none"/>
        </w:rPr>
        <w:t>5、</w:t>
      </w:r>
      <w:r>
        <w:rPr>
          <w:rFonts w:ascii="Times New Roman" w:hAnsi="Times New Roman" w:eastAsia="方正仿宋_GBK" w:cs="Times New Roman"/>
          <w:b/>
          <w:color w:val="000000"/>
          <w:sz w:val="28"/>
          <w:highlight w:val="none"/>
        </w:rPr>
        <w:t>项目支出：</w:t>
      </w:r>
      <w:r>
        <w:rPr>
          <w:rFonts w:ascii="Times New Roman" w:hAnsi="Times New Roman" w:eastAsia="方正仿宋_GBK" w:cs="Times New Roman"/>
          <w:b w:val="0"/>
          <w:color w:val="000000"/>
          <w:sz w:val="28"/>
          <w:highlight w:val="none"/>
        </w:rPr>
        <w:t>指在基本支出之外为完成特定行政任务和事业发展目标所发生的支出。</w:t>
      </w:r>
    </w:p>
    <w:p>
      <w:pPr>
        <w:spacing w:before="0" w:after="0" w:line="500" w:lineRule="exact"/>
        <w:ind w:firstLine="560"/>
        <w:jc w:val="left"/>
        <w:outlineLvl w:val="9"/>
        <w:rPr>
          <w:highlight w:val="none"/>
        </w:rPr>
      </w:pPr>
      <w:r>
        <w:rPr>
          <w:rFonts w:ascii="Times New Roman" w:hAnsi="Times New Roman" w:eastAsia="方正仿宋_GBK" w:cs="Times New Roman"/>
          <w:b w:val="0"/>
          <w:color w:val="000000"/>
          <w:sz w:val="28"/>
          <w:highlight w:val="none"/>
        </w:rPr>
        <w:t>6、</w:t>
      </w:r>
      <w:r>
        <w:rPr>
          <w:rFonts w:ascii="Times New Roman" w:hAnsi="Times New Roman" w:eastAsia="方正仿宋_GBK" w:cs="Times New Roman"/>
          <w:b/>
          <w:color w:val="000000"/>
          <w:sz w:val="28"/>
          <w:highlight w:val="none"/>
        </w:rPr>
        <w:t>上缴上级支出：</w:t>
      </w:r>
      <w:r>
        <w:rPr>
          <w:rFonts w:ascii="Times New Roman" w:hAnsi="Times New Roman" w:eastAsia="方正仿宋_GBK" w:cs="Times New Roman"/>
          <w:b w:val="0"/>
          <w:color w:val="000000"/>
          <w:sz w:val="28"/>
          <w:highlight w:val="none"/>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highlight w:val="none"/>
        </w:rPr>
        <w:t>7、</w:t>
      </w:r>
      <w:r>
        <w:rPr>
          <w:rFonts w:ascii="Times New Roman" w:hAnsi="Times New Roman" w:eastAsia="方正仿宋_GBK" w:cs="Times New Roman"/>
          <w:b/>
          <w:color w:val="000000"/>
          <w:sz w:val="28"/>
          <w:highlight w:val="none"/>
        </w:rPr>
        <w:t>“三公”经费：</w:t>
      </w:r>
      <w:r>
        <w:rPr>
          <w:rFonts w:ascii="Times New Roman" w:hAnsi="Times New Roman" w:eastAsia="方正仿宋_GBK" w:cs="Times New Roman"/>
          <w:b w:val="0"/>
          <w:color w:val="000000"/>
          <w:sz w:val="28"/>
          <w:highlight w:val="none"/>
        </w:rPr>
        <w:t>纳入</w:t>
      </w:r>
      <w:r>
        <w:rPr>
          <w:rFonts w:hint="eastAsia" w:eastAsia="方正仿宋_GBK" w:cs="Times New Roman"/>
          <w:b w:val="0"/>
          <w:color w:val="000000"/>
          <w:sz w:val="28"/>
          <w:highlight w:val="none"/>
          <w:lang w:val="en-US" w:eastAsia="zh-CN"/>
        </w:rPr>
        <w:t>本</w:t>
      </w:r>
      <w:r>
        <w:rPr>
          <w:rFonts w:ascii="Times New Roman" w:hAnsi="Times New Roman" w:eastAsia="方正仿宋_GBK" w:cs="Times New Roman"/>
          <w:b w:val="0"/>
          <w:color w:val="000000"/>
          <w:sz w:val="28"/>
          <w:highlight w:val="none"/>
        </w:rPr>
        <w:t>级财政预算管理的“三公”经费，是指预算单位用财政拨款安排的因公出国（境）费、公务用车购置及运维费和公务接待费。其中，因公出国</w:t>
      </w:r>
      <w:r>
        <w:rPr>
          <w:rFonts w:ascii="Times New Roman" w:hAnsi="Times New Roman" w:eastAsia="方正仿宋_GBK" w:cs="Times New Roman"/>
          <w:b w:val="0"/>
          <w:color w:val="000000"/>
          <w:sz w:val="28"/>
        </w:rPr>
        <w:t>（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宋体"/>
    <w:panose1 w:val="00000000000000000000"/>
    <w:charset w:val="00"/>
    <w:family w:val="auto"/>
    <w:pitch w:val="default"/>
    <w:sig w:usb0="00000000" w:usb1="00000000" w:usb2="00000000" w:usb3="00000000" w:csb0="00000000" w:csb1="00000000"/>
  </w:font>
  <w:font w:name="方正小标宋_GBK">
    <w:altName w:val="宋体"/>
    <w:panose1 w:val="00000000000000000000"/>
    <w:charset w:val="00"/>
    <w:family w:val="auto"/>
    <w:pitch w:val="default"/>
    <w:sig w:usb0="00000000" w:usb1="00000000" w:usb2="00000000" w:usb3="00000000" w:csb0="00000000" w:csb1="00000000"/>
  </w:font>
  <w:font w:name="方正书宋_GBK">
    <w:altName w:val="宋体"/>
    <w:panose1 w:val="00000000000000000000"/>
    <w:charset w:val="00"/>
    <w:family w:val="auto"/>
    <w:pitch w:val="default"/>
    <w:sig w:usb0="00000000" w:usb1="00000000" w:usb2="00000000" w:usb3="00000000" w:csb0="00000000" w:csb1="00000000"/>
  </w:font>
  <w:font w:name="方正楷体_GBK">
    <w:altName w:val="宋体"/>
    <w:panose1 w:val="00000000000000000000"/>
    <w:charset w:val="00"/>
    <w:family w:val="auto"/>
    <w:pitch w:val="default"/>
    <w:sig w:usb0="00000000" w:usb1="00000000" w:usb2="00000000" w:usb3="00000000" w:csb0="0000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9E761D"/>
    <w:multiLevelType w:val="singleLevel"/>
    <w:tmpl w:val="DF9E761D"/>
    <w:lvl w:ilvl="0" w:tentative="0">
      <w:start w:val="1"/>
      <w:numFmt w:val="chineseCounting"/>
      <w:suff w:val="nothing"/>
      <w:lvlText w:val="（%1）"/>
      <w:lvlJc w:val="left"/>
      <w:pPr>
        <w:ind w:left="0" w:firstLine="0"/>
      </w:pPr>
      <w:rPr>
        <w:rFonts w:hint="eastAsia"/>
      </w:rPr>
    </w:lvl>
  </w:abstractNum>
  <w:abstractNum w:abstractNumId="1">
    <w:nsid w:val="3346B9CE"/>
    <w:multiLevelType w:val="singleLevel"/>
    <w:tmpl w:val="3346B9CE"/>
    <w:lvl w:ilvl="0" w:tentative="0">
      <w:start w:val="3"/>
      <w:numFmt w:val="chineseCounting"/>
      <w:suff w:val="nothing"/>
      <w:lvlText w:val="%1、"/>
      <w:lvlJc w:val="left"/>
      <w:pPr>
        <w:ind w:left="0" w:firstLine="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readOnly" w:enforcement="0"/>
  <w:defaultTabStop w:val="720"/>
  <w:evenAndOddHeaders w:val="1"/>
  <w:drawingGridHorizontalSpacing w:val="120"/>
  <w:drawingGridVerticalSpacing w:val="163"/>
  <w:displayHorizontalDrawingGridEvery w:val="0"/>
  <w:displayVerticalDrawingGridEvery w:val="1"/>
  <w:compat>
    <w:spaceForUL/>
    <w:doNotExpandShiftReturn/>
    <w:adjustLineHeightInTable/>
    <w:useFELayout/>
    <w:compatSetting w:name="compatibilityMode" w:uri="http://schemas.microsoft.com/office/word" w:val="12"/>
  </w:compat>
  <w:docVars>
    <w:docVar w:name="commondata" w:val="eyJoZGlkIjoiNGQyMmIyNDRlZTEyZDc0YTM3NTdkNjRiMjgxMjIyZTkifQ=="/>
  </w:docVars>
  <w:rsids>
    <w:rsidRoot w:val="00000000"/>
    <w:rsid w:val="01242003"/>
    <w:rsid w:val="02B32C00"/>
    <w:rsid w:val="07D638B4"/>
    <w:rsid w:val="10B60D80"/>
    <w:rsid w:val="18843F97"/>
    <w:rsid w:val="18E41F8C"/>
    <w:rsid w:val="1E9465EF"/>
    <w:rsid w:val="288D25A3"/>
    <w:rsid w:val="31D25C81"/>
    <w:rsid w:val="34666B93"/>
    <w:rsid w:val="35972EC8"/>
    <w:rsid w:val="3AFF6407"/>
    <w:rsid w:val="3B321223"/>
    <w:rsid w:val="432709B9"/>
    <w:rsid w:val="44B10046"/>
    <w:rsid w:val="492C05F0"/>
    <w:rsid w:val="587E1673"/>
    <w:rsid w:val="5D9C768D"/>
    <w:rsid w:val="6BDF70C3"/>
    <w:rsid w:val="6DE924D9"/>
    <w:rsid w:val="6FF17C9A"/>
    <w:rsid w:val="72020FBC"/>
    <w:rsid w:val="7762504C"/>
    <w:rsid w:val="77756B2D"/>
    <w:rsid w:val="7EE024A1"/>
    <w:rsid w:val="7F9B3AA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ascii="Times New Roman" w:hAnsi="Times New Roman" w:eastAsia="黑体"/>
      <w:b/>
      <w:bCs/>
      <w:sz w:val="32"/>
      <w:szCs w:val="32"/>
    </w:rPr>
  </w:style>
  <w:style w:type="paragraph" w:styleId="4">
    <w:name w:val="heading 3"/>
    <w:basedOn w:val="1"/>
    <w:next w:val="1"/>
    <w:qFormat/>
    <w:uiPriority w:val="0"/>
    <w:pPr>
      <w:keepNext/>
      <w:keepLines/>
      <w:spacing w:before="260" w:after="260" w:line="415" w:lineRule="auto"/>
      <w:outlineLvl w:val="2"/>
    </w:pPr>
    <w:rPr>
      <w:b/>
      <w:bCs/>
      <w:sz w:val="32"/>
      <w:szCs w:val="32"/>
    </w:rPr>
  </w:style>
  <w:style w:type="character" w:default="1" w:styleId="9">
    <w:name w:val="Default Paragraph Font"/>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5">
    <w:name w:val="toc 3"/>
    <w:basedOn w:val="1"/>
    <w:next w:val="1"/>
    <w:qFormat/>
    <w:uiPriority w:val="0"/>
    <w:pPr>
      <w:ind w:left="400" w:leftChars="400"/>
    </w:pPr>
  </w:style>
  <w:style w:type="paragraph" w:styleId="6">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7">
    <w:name w:val="toc 2"/>
    <w:basedOn w:val="1"/>
    <w:next w:val="1"/>
    <w:qFormat/>
    <w:uiPriority w:val="0"/>
    <w:pPr>
      <w:ind w:left="200" w:leftChars="200"/>
    </w:pPr>
  </w:style>
  <w:style w:type="character" w:styleId="10">
    <w:name w:val="Hyperlink"/>
    <w:qFormat/>
    <w:uiPriority w:val="0"/>
    <w:rPr>
      <w:color w:val="0000FF"/>
      <w:u w:val="single"/>
    </w:rPr>
  </w:style>
  <w:style w:type="paragraph" w:customStyle="1" w:styleId="11">
    <w:name w:val="单元格样式22"/>
    <w:basedOn w:val="1"/>
    <w:qFormat/>
    <w:uiPriority w:val="0"/>
    <w:pPr>
      <w:spacing w:before="0" w:after="0"/>
      <w:ind w:firstLine="0"/>
      <w:jc w:val="right"/>
      <w:outlineLvl w:val="9"/>
    </w:pPr>
    <w:rPr>
      <w:rFonts w:ascii="方正小标宋_GBK" w:eastAsia="方正小标宋_GBK" w:cs="方正小标宋_GBK"/>
      <w:sz w:val="24"/>
    </w:rPr>
  </w:style>
  <w:style w:type="paragraph" w:customStyle="1" w:styleId="12">
    <w:name w:val="单元格样式21"/>
    <w:basedOn w:val="1"/>
    <w:qFormat/>
    <w:uiPriority w:val="0"/>
    <w:pPr>
      <w:spacing w:before="0" w:after="0"/>
      <w:ind w:firstLine="0"/>
      <w:jc w:val="center"/>
      <w:outlineLvl w:val="9"/>
    </w:pPr>
    <w:rPr>
      <w:rFonts w:ascii="方正小标宋_GBK" w:eastAsia="方正小标宋_GBK" w:cs="方正小标宋_GBK"/>
      <w:sz w:val="24"/>
    </w:rPr>
  </w:style>
  <w:style w:type="paragraph" w:customStyle="1" w:styleId="13">
    <w:name w:val="单元格样式20"/>
    <w:basedOn w:val="1"/>
    <w:qFormat/>
    <w:uiPriority w:val="0"/>
    <w:pPr>
      <w:spacing w:before="0" w:after="0"/>
      <w:ind w:firstLine="0"/>
      <w:jc w:val="left"/>
      <w:outlineLvl w:val="9"/>
    </w:pPr>
    <w:rPr>
      <w:rFonts w:ascii="方正小标宋_GBK" w:eastAsia="方正小标宋_GBK" w:cs="方正小标宋_GBK"/>
      <w:sz w:val="24"/>
    </w:rPr>
  </w:style>
  <w:style w:type="paragraph" w:customStyle="1" w:styleId="14">
    <w:name w:val="单元格样式1"/>
    <w:basedOn w:val="1"/>
    <w:qFormat/>
    <w:uiPriority w:val="0"/>
    <w:pPr>
      <w:spacing w:before="0" w:after="0"/>
      <w:ind w:firstLine="0"/>
      <w:jc w:val="center"/>
      <w:outlineLvl w:val="9"/>
    </w:pPr>
    <w:rPr>
      <w:rFonts w:ascii="方正书宋_GBK" w:eastAsia="方正书宋_GBK" w:cs="方正书宋_GBK"/>
      <w:b/>
      <w:sz w:val="21"/>
    </w:rPr>
  </w:style>
  <w:style w:type="paragraph" w:customStyle="1" w:styleId="15">
    <w:name w:val="单元格样式4"/>
    <w:basedOn w:val="1"/>
    <w:qFormat/>
    <w:uiPriority w:val="0"/>
    <w:pPr>
      <w:spacing w:before="0" w:after="0"/>
      <w:ind w:firstLine="0"/>
      <w:jc w:val="right"/>
      <w:outlineLvl w:val="9"/>
    </w:pPr>
    <w:rPr>
      <w:rFonts w:ascii="方正书宋_GBK" w:eastAsia="方正书宋_GBK" w:cs="方正书宋_GBK"/>
      <w:sz w:val="21"/>
    </w:rPr>
  </w:style>
  <w:style w:type="paragraph" w:customStyle="1" w:styleId="16">
    <w:name w:val="单元格样式2"/>
    <w:basedOn w:val="1"/>
    <w:qFormat/>
    <w:uiPriority w:val="0"/>
    <w:pPr>
      <w:spacing w:before="0" w:after="0"/>
      <w:ind w:firstLine="0"/>
      <w:jc w:val="left"/>
      <w:outlineLvl w:val="9"/>
    </w:pPr>
    <w:rPr>
      <w:rFonts w:ascii="方正书宋_GBK" w:eastAsia="方正书宋_GBK" w:cs="方正书宋_GBK"/>
      <w:sz w:val="21"/>
    </w:rPr>
  </w:style>
  <w:style w:type="paragraph" w:customStyle="1" w:styleId="17">
    <w:name w:val="单元格样式3"/>
    <w:basedOn w:val="1"/>
    <w:qFormat/>
    <w:uiPriority w:val="0"/>
    <w:pPr>
      <w:spacing w:before="0" w:after="0"/>
      <w:ind w:firstLine="0"/>
      <w:jc w:val="center"/>
      <w:outlineLvl w:val="9"/>
    </w:pPr>
    <w:rPr>
      <w:rFonts w:ascii="方正书宋_GBK" w:eastAsia="方正书宋_GBK" w:cs="方正书宋_GBK"/>
      <w:sz w:val="21"/>
    </w:rPr>
  </w:style>
  <w:style w:type="paragraph" w:customStyle="1" w:styleId="18">
    <w:name w:val="单元格样式6"/>
    <w:basedOn w:val="1"/>
    <w:qFormat/>
    <w:uiPriority w:val="0"/>
    <w:pPr>
      <w:spacing w:before="0" w:after="0"/>
      <w:ind w:firstLine="0"/>
      <w:jc w:val="center"/>
      <w:outlineLvl w:val="9"/>
    </w:pPr>
    <w:rPr>
      <w:rFonts w:ascii="方正书宋_GBK" w:eastAsia="方正书宋_GBK" w:cs="方正书宋_GBK"/>
      <w:b/>
      <w:sz w:val="21"/>
    </w:rPr>
  </w:style>
  <w:style w:type="paragraph" w:customStyle="1" w:styleId="19">
    <w:name w:val="单元格样式7"/>
    <w:basedOn w:val="1"/>
    <w:qFormat/>
    <w:uiPriority w:val="0"/>
    <w:pPr>
      <w:spacing w:before="0" w:after="0"/>
      <w:ind w:firstLine="0"/>
      <w:jc w:val="right"/>
      <w:outlineLvl w:val="9"/>
    </w:pPr>
    <w:rPr>
      <w:rFonts w:ascii="方正书宋_GBK" w:eastAsia="方正书宋_GBK" w:cs="方正书宋_GBK"/>
      <w:b/>
      <w:sz w:val="21"/>
    </w:rPr>
  </w:style>
  <w:style w:type="paragraph" w:customStyle="1" w:styleId="20">
    <w:name w:val="单元格样式5"/>
    <w:basedOn w:val="1"/>
    <w:qFormat/>
    <w:uiPriority w:val="0"/>
    <w:pPr>
      <w:spacing w:before="0" w:after="0"/>
      <w:ind w:firstLine="0"/>
      <w:jc w:val="left"/>
      <w:outlineLvl w:val="9"/>
    </w:pPr>
    <w:rPr>
      <w:rFonts w:ascii="方正书宋_GBK" w:eastAsia="方正书宋_GBK" w:cs="方正书宋_GBK"/>
      <w:b/>
      <w:sz w:val="21"/>
    </w:rPr>
  </w:style>
  <w:style w:type="paragraph" w:customStyle="1" w:styleId="21">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单元格样式23"/>
    <w:basedOn w:val="1"/>
    <w:qFormat/>
    <w:uiPriority w:val="0"/>
    <w:pPr>
      <w:spacing w:before="0" w:after="0"/>
      <w:ind w:firstLine="0"/>
      <w:jc w:val="right"/>
      <w:outlineLvl w:val="9"/>
    </w:pPr>
    <w:rPr>
      <w:rFonts w:ascii="方正书宋_GBK" w:eastAsia="方正书宋_GBK" w:cs="方正书宋_GBK"/>
      <w:sz w:val="24"/>
    </w:rPr>
  </w:style>
  <w:style w:type="paragraph" w:customStyle="1" w:styleId="29">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1">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2">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3">
    <w:name w:val="TOC 2"/>
    <w:basedOn w:val="1"/>
    <w:qFormat/>
    <w:uiPriority w:val="0"/>
    <w:pPr>
      <w:ind w:left="240"/>
    </w:pPr>
  </w:style>
  <w:style w:type="paragraph" w:customStyle="1" w:styleId="34">
    <w:name w:val="TOC 3"/>
    <w:basedOn w:val="1"/>
    <w:qFormat/>
    <w:uiPriority w:val="0"/>
    <w:pPr>
      <w:ind w:left="480"/>
    </w:pPr>
  </w:style>
  <w:style w:type="paragraph" w:customStyle="1" w:styleId="35">
    <w:name w:val="TOC 4"/>
    <w:basedOn w:val="1"/>
    <w:qFormat/>
    <w:uiPriority w:val="0"/>
    <w:pPr>
      <w:ind w:left="720"/>
    </w:pPr>
  </w:style>
  <w:style w:type="paragraph" w:customStyle="1" w:styleId="36">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Pages>134</Pages>
  <Words>45095</Words>
  <Characters>53277</Characters>
  <Lines>9556</Lines>
  <Paragraphs>6636</Paragraphs>
  <TotalTime>7</TotalTime>
  <ScaleCrop>false</ScaleCrop>
  <LinksUpToDate>false</LinksUpToDate>
  <CharactersWithSpaces>53786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2022-02-21T13:45:00Z</dcterms:created>
  <dc:creator>田爽</dc:creator>
  <cp:lastModifiedBy>Administrator</cp:lastModifiedBy>
  <dcterms:modified xsi:type="dcterms:W3CDTF">2023-08-22T08:23:23Z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E4CAB37B4BCA4C04B057AF1CD5FEE342</vt:lpwstr>
  </property>
</Properties>
</file>