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1694.76</w:t>
            </w:r>
          </w:p>
        </w:tc>
        <w:tc>
          <w:tcPr>
            <w:tcW w:w="4535" w:type="dxa"/>
            <w:vAlign w:val="center"/>
          </w:tcPr>
          <w:p>
            <w:pPr>
              <w:pStyle w:val="12"/>
            </w:pPr>
            <w:r>
              <w:t>一、一般公共服务支出</w:t>
            </w:r>
          </w:p>
        </w:tc>
        <w:tc>
          <w:tcPr>
            <w:tcW w:w="2126" w:type="dxa"/>
            <w:vAlign w:val="center"/>
          </w:tcPr>
          <w:p>
            <w:pPr>
              <w:pStyle w:val="11"/>
            </w:pPr>
            <w:r>
              <w:t>981.76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1694.76</w:t>
            </w:r>
          </w:p>
        </w:tc>
        <w:tc>
          <w:tcPr>
            <w:tcW w:w="4535" w:type="dxa"/>
            <w:vAlign w:val="center"/>
          </w:tcPr>
          <w:p>
            <w:pPr>
              <w:pStyle w:val="14"/>
            </w:pPr>
            <w:r>
              <w:t>本年支出合计</w:t>
            </w:r>
          </w:p>
        </w:tc>
        <w:tc>
          <w:tcPr>
            <w:tcW w:w="2126" w:type="dxa"/>
            <w:vAlign w:val="center"/>
          </w:tcPr>
          <w:p>
            <w:pPr>
              <w:pStyle w:val="15"/>
            </w:pPr>
            <w:r>
              <w:t>1694.76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1694.76</w:t>
            </w:r>
          </w:p>
        </w:tc>
        <w:tc>
          <w:tcPr>
            <w:tcW w:w="4535" w:type="dxa"/>
            <w:vAlign w:val="center"/>
          </w:tcPr>
          <w:p>
            <w:pPr>
              <w:pStyle w:val="14"/>
            </w:pPr>
            <w:r>
              <w:t>支出总计</w:t>
            </w:r>
          </w:p>
        </w:tc>
        <w:tc>
          <w:tcPr>
            <w:tcW w:w="2126" w:type="dxa"/>
            <w:vAlign w:val="center"/>
          </w:tcPr>
          <w:p>
            <w:pPr>
              <w:pStyle w:val="15"/>
            </w:pPr>
            <w:r>
              <w:t>1694.76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1694.76</w:t>
            </w:r>
          </w:p>
        </w:tc>
        <w:tc>
          <w:tcPr>
            <w:tcW w:w="1134" w:type="dxa"/>
            <w:vAlign w:val="center"/>
          </w:tcPr>
          <w:p>
            <w:pPr>
              <w:pStyle w:val="15"/>
            </w:pPr>
            <w:r>
              <w:t>1694.76</w:t>
            </w:r>
          </w:p>
        </w:tc>
        <w:tc>
          <w:tcPr>
            <w:tcW w:w="1134" w:type="dxa"/>
            <w:vAlign w:val="center"/>
          </w:tcPr>
          <w:p>
            <w:pPr>
              <w:pStyle w:val="15"/>
            </w:pPr>
            <w:r>
              <w:t>1694.76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981.76</w:t>
            </w:r>
          </w:p>
        </w:tc>
        <w:tc>
          <w:tcPr>
            <w:tcW w:w="1134" w:type="dxa"/>
            <w:vAlign w:val="center"/>
          </w:tcPr>
          <w:p>
            <w:pPr>
              <w:pStyle w:val="11"/>
            </w:pPr>
            <w:r>
              <w:t>981.76</w:t>
            </w:r>
          </w:p>
        </w:tc>
        <w:tc>
          <w:tcPr>
            <w:tcW w:w="1134" w:type="dxa"/>
            <w:vAlign w:val="center"/>
          </w:tcPr>
          <w:p>
            <w:pPr>
              <w:pStyle w:val="11"/>
            </w:pPr>
            <w:r>
              <w:t>981.76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951.26</w:t>
            </w:r>
          </w:p>
        </w:tc>
        <w:tc>
          <w:tcPr>
            <w:tcW w:w="1134" w:type="dxa"/>
            <w:vAlign w:val="center"/>
          </w:tcPr>
          <w:p>
            <w:pPr>
              <w:pStyle w:val="11"/>
            </w:pPr>
            <w:r>
              <w:t>951.26</w:t>
            </w:r>
          </w:p>
        </w:tc>
        <w:tc>
          <w:tcPr>
            <w:tcW w:w="1134" w:type="dxa"/>
            <w:vAlign w:val="center"/>
          </w:tcPr>
          <w:p>
            <w:pPr>
              <w:pStyle w:val="11"/>
            </w:pPr>
            <w:r>
              <w:t>951.26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875.16</w:t>
            </w:r>
          </w:p>
        </w:tc>
        <w:tc>
          <w:tcPr>
            <w:tcW w:w="1134" w:type="dxa"/>
            <w:vAlign w:val="center"/>
          </w:tcPr>
          <w:p>
            <w:pPr>
              <w:pStyle w:val="11"/>
            </w:pPr>
            <w:r>
              <w:t>875.16</w:t>
            </w:r>
          </w:p>
        </w:tc>
        <w:tc>
          <w:tcPr>
            <w:tcW w:w="1134" w:type="dxa"/>
            <w:vAlign w:val="center"/>
          </w:tcPr>
          <w:p>
            <w:pPr>
              <w:pStyle w:val="11"/>
            </w:pPr>
            <w:r>
              <w:t>875.16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22.70</w:t>
            </w:r>
          </w:p>
        </w:tc>
        <w:tc>
          <w:tcPr>
            <w:tcW w:w="1134" w:type="dxa"/>
            <w:vAlign w:val="center"/>
          </w:tcPr>
          <w:p>
            <w:pPr>
              <w:pStyle w:val="11"/>
            </w:pPr>
            <w:r>
              <w:t>22.70</w:t>
            </w:r>
          </w:p>
        </w:tc>
        <w:tc>
          <w:tcPr>
            <w:tcW w:w="1134" w:type="dxa"/>
            <w:vAlign w:val="center"/>
          </w:tcPr>
          <w:p>
            <w:pPr>
              <w:pStyle w:val="11"/>
            </w:pPr>
            <w:r>
              <w:t>22.70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53.40</w:t>
            </w:r>
          </w:p>
        </w:tc>
        <w:tc>
          <w:tcPr>
            <w:tcW w:w="1134" w:type="dxa"/>
            <w:vAlign w:val="center"/>
          </w:tcPr>
          <w:p>
            <w:pPr>
              <w:pStyle w:val="11"/>
            </w:pPr>
            <w:r>
              <w:t>53.40</w:t>
            </w:r>
          </w:p>
        </w:tc>
        <w:tc>
          <w:tcPr>
            <w:tcW w:w="1134" w:type="dxa"/>
            <w:vAlign w:val="center"/>
          </w:tcPr>
          <w:p>
            <w:pPr>
              <w:pStyle w:val="11"/>
            </w:pPr>
            <w:r>
              <w:t>53.40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20.50</w:t>
            </w:r>
          </w:p>
        </w:tc>
        <w:tc>
          <w:tcPr>
            <w:tcW w:w="1134" w:type="dxa"/>
            <w:vAlign w:val="center"/>
          </w:tcPr>
          <w:p>
            <w:pPr>
              <w:pStyle w:val="11"/>
            </w:pPr>
            <w:r>
              <w:t>20.50</w:t>
            </w:r>
          </w:p>
        </w:tc>
        <w:tc>
          <w:tcPr>
            <w:tcW w:w="1134" w:type="dxa"/>
            <w:vAlign w:val="center"/>
          </w:tcPr>
          <w:p>
            <w:pPr>
              <w:pStyle w:val="11"/>
            </w:pPr>
            <w:r>
              <w:t>20.50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20.50</w:t>
            </w:r>
          </w:p>
        </w:tc>
        <w:tc>
          <w:tcPr>
            <w:tcW w:w="1134" w:type="dxa"/>
            <w:vAlign w:val="center"/>
          </w:tcPr>
          <w:p>
            <w:pPr>
              <w:pStyle w:val="11"/>
            </w:pPr>
            <w:r>
              <w:t>20.50</w:t>
            </w:r>
          </w:p>
        </w:tc>
        <w:tc>
          <w:tcPr>
            <w:tcW w:w="1134" w:type="dxa"/>
            <w:vAlign w:val="center"/>
          </w:tcPr>
          <w:p>
            <w:pPr>
              <w:pStyle w:val="11"/>
            </w:pPr>
            <w:r>
              <w:t>20.50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2013399</w:t>
            </w:r>
          </w:p>
        </w:tc>
        <w:tc>
          <w:tcPr>
            <w:tcW w:w="1559" w:type="dxa"/>
            <w:vAlign w:val="center"/>
          </w:tcPr>
          <w:p>
            <w:pPr>
              <w:pStyle w:val="12"/>
            </w:pPr>
            <w:r>
              <w:t>其他宣传事务支出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225.43</w:t>
            </w:r>
          </w:p>
        </w:tc>
        <w:tc>
          <w:tcPr>
            <w:tcW w:w="1134" w:type="dxa"/>
            <w:vAlign w:val="center"/>
          </w:tcPr>
          <w:p>
            <w:pPr>
              <w:pStyle w:val="11"/>
            </w:pPr>
            <w:r>
              <w:t>225.43</w:t>
            </w:r>
          </w:p>
        </w:tc>
        <w:tc>
          <w:tcPr>
            <w:tcW w:w="1134" w:type="dxa"/>
            <w:vAlign w:val="center"/>
          </w:tcPr>
          <w:p>
            <w:pPr>
              <w:pStyle w:val="11"/>
            </w:pPr>
            <w:r>
              <w:t>225.43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113.89</w:t>
            </w:r>
          </w:p>
        </w:tc>
        <w:tc>
          <w:tcPr>
            <w:tcW w:w="1134" w:type="dxa"/>
            <w:vAlign w:val="center"/>
          </w:tcPr>
          <w:p>
            <w:pPr>
              <w:pStyle w:val="11"/>
            </w:pPr>
            <w:r>
              <w:t>113.89</w:t>
            </w:r>
          </w:p>
        </w:tc>
        <w:tc>
          <w:tcPr>
            <w:tcW w:w="1134" w:type="dxa"/>
            <w:vAlign w:val="center"/>
          </w:tcPr>
          <w:p>
            <w:pPr>
              <w:pStyle w:val="11"/>
            </w:pPr>
            <w:r>
              <w:t>113.89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22.78</w:t>
            </w:r>
          </w:p>
        </w:tc>
        <w:tc>
          <w:tcPr>
            <w:tcW w:w="1134" w:type="dxa"/>
            <w:vAlign w:val="center"/>
          </w:tcPr>
          <w:p>
            <w:pPr>
              <w:pStyle w:val="11"/>
            </w:pPr>
            <w:r>
              <w:t>22.78</w:t>
            </w:r>
          </w:p>
        </w:tc>
        <w:tc>
          <w:tcPr>
            <w:tcW w:w="1134" w:type="dxa"/>
            <w:vAlign w:val="center"/>
          </w:tcPr>
          <w:p>
            <w:pPr>
              <w:pStyle w:val="11"/>
            </w:pPr>
            <w:r>
              <w:t>22.78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91.11</w:t>
            </w:r>
          </w:p>
        </w:tc>
        <w:tc>
          <w:tcPr>
            <w:tcW w:w="1134" w:type="dxa"/>
            <w:vAlign w:val="center"/>
          </w:tcPr>
          <w:p>
            <w:pPr>
              <w:pStyle w:val="11"/>
            </w:pPr>
            <w:r>
              <w:t>91.11</w:t>
            </w:r>
          </w:p>
        </w:tc>
        <w:tc>
          <w:tcPr>
            <w:tcW w:w="1134" w:type="dxa"/>
            <w:vAlign w:val="center"/>
          </w:tcPr>
          <w:p>
            <w:pPr>
              <w:pStyle w:val="11"/>
            </w:pPr>
            <w:r>
              <w:t>91.11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10.04</w:t>
            </w:r>
          </w:p>
        </w:tc>
        <w:tc>
          <w:tcPr>
            <w:tcW w:w="1134" w:type="dxa"/>
            <w:vAlign w:val="center"/>
          </w:tcPr>
          <w:p>
            <w:pPr>
              <w:pStyle w:val="11"/>
            </w:pPr>
            <w:r>
              <w:t>10.04</w:t>
            </w:r>
          </w:p>
        </w:tc>
        <w:tc>
          <w:tcPr>
            <w:tcW w:w="1134" w:type="dxa"/>
            <w:vAlign w:val="center"/>
          </w:tcPr>
          <w:p>
            <w:pPr>
              <w:pStyle w:val="11"/>
            </w:pPr>
            <w:r>
              <w:t>10.04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10.04</w:t>
            </w:r>
          </w:p>
        </w:tc>
        <w:tc>
          <w:tcPr>
            <w:tcW w:w="1134" w:type="dxa"/>
            <w:vAlign w:val="center"/>
          </w:tcPr>
          <w:p>
            <w:pPr>
              <w:pStyle w:val="11"/>
            </w:pPr>
            <w:r>
              <w:t>10.04</w:t>
            </w:r>
          </w:p>
        </w:tc>
        <w:tc>
          <w:tcPr>
            <w:tcW w:w="1134" w:type="dxa"/>
            <w:vAlign w:val="center"/>
          </w:tcPr>
          <w:p>
            <w:pPr>
              <w:pStyle w:val="11"/>
            </w:pPr>
            <w:r>
              <w:t>10.04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91.59</w:t>
            </w:r>
          </w:p>
        </w:tc>
        <w:tc>
          <w:tcPr>
            <w:tcW w:w="1134" w:type="dxa"/>
            <w:vAlign w:val="center"/>
          </w:tcPr>
          <w:p>
            <w:pPr>
              <w:pStyle w:val="11"/>
            </w:pPr>
            <w:r>
              <w:t>91.59</w:t>
            </w:r>
          </w:p>
        </w:tc>
        <w:tc>
          <w:tcPr>
            <w:tcW w:w="1134" w:type="dxa"/>
            <w:vAlign w:val="center"/>
          </w:tcPr>
          <w:p>
            <w:pPr>
              <w:pStyle w:val="11"/>
            </w:pPr>
            <w:r>
              <w:t>91.59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79.06</w:t>
            </w:r>
          </w:p>
        </w:tc>
        <w:tc>
          <w:tcPr>
            <w:tcW w:w="1134" w:type="dxa"/>
            <w:vAlign w:val="center"/>
          </w:tcPr>
          <w:p>
            <w:pPr>
              <w:pStyle w:val="11"/>
            </w:pPr>
            <w:r>
              <w:t>79.06</w:t>
            </w:r>
          </w:p>
        </w:tc>
        <w:tc>
          <w:tcPr>
            <w:tcW w:w="1134" w:type="dxa"/>
            <w:vAlign w:val="center"/>
          </w:tcPr>
          <w:p>
            <w:pPr>
              <w:pStyle w:val="11"/>
            </w:pPr>
            <w:r>
              <w:t>79.06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34.88</w:t>
            </w:r>
          </w:p>
        </w:tc>
        <w:tc>
          <w:tcPr>
            <w:tcW w:w="1134" w:type="dxa"/>
            <w:vAlign w:val="center"/>
          </w:tcPr>
          <w:p>
            <w:pPr>
              <w:pStyle w:val="11"/>
            </w:pPr>
            <w:r>
              <w:t>34.88</w:t>
            </w:r>
          </w:p>
        </w:tc>
        <w:tc>
          <w:tcPr>
            <w:tcW w:w="1134" w:type="dxa"/>
            <w:vAlign w:val="center"/>
          </w:tcPr>
          <w:p>
            <w:pPr>
              <w:pStyle w:val="11"/>
            </w:pPr>
            <w:r>
              <w:t>34.88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r>
              <w:t>44.18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r>
              <w:t>117.00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r>
              <w:t>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82.61</w:t>
            </w:r>
          </w:p>
        </w:tc>
        <w:tc>
          <w:tcPr>
            <w:tcW w:w="1134" w:type="dxa"/>
            <w:vAlign w:val="center"/>
          </w:tcPr>
          <w:p>
            <w:pPr>
              <w:pStyle w:val="11"/>
            </w:pPr>
            <w:r>
              <w:t>82.61</w:t>
            </w:r>
          </w:p>
        </w:tc>
        <w:tc>
          <w:tcPr>
            <w:tcW w:w="1134" w:type="dxa"/>
            <w:vAlign w:val="center"/>
          </w:tcPr>
          <w:p>
            <w:pPr>
              <w:pStyle w:val="11"/>
            </w:pPr>
            <w:r>
              <w:t>82.61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82.61</w:t>
            </w:r>
          </w:p>
        </w:tc>
        <w:tc>
          <w:tcPr>
            <w:tcW w:w="1134" w:type="dxa"/>
            <w:vAlign w:val="center"/>
          </w:tcPr>
          <w:p>
            <w:pPr>
              <w:pStyle w:val="11"/>
            </w:pPr>
            <w:r>
              <w:t>82.61</w:t>
            </w:r>
          </w:p>
        </w:tc>
        <w:tc>
          <w:tcPr>
            <w:tcW w:w="1134" w:type="dxa"/>
            <w:vAlign w:val="center"/>
          </w:tcPr>
          <w:p>
            <w:pPr>
              <w:pStyle w:val="11"/>
            </w:pPr>
            <w:r>
              <w:t>82.61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82.61</w:t>
            </w:r>
          </w:p>
        </w:tc>
        <w:tc>
          <w:tcPr>
            <w:tcW w:w="1134" w:type="dxa"/>
            <w:vAlign w:val="center"/>
          </w:tcPr>
          <w:p>
            <w:pPr>
              <w:pStyle w:val="11"/>
            </w:pPr>
            <w:r>
              <w:t>82.61</w:t>
            </w:r>
          </w:p>
        </w:tc>
        <w:tc>
          <w:tcPr>
            <w:tcW w:w="1134" w:type="dxa"/>
            <w:vAlign w:val="center"/>
          </w:tcPr>
          <w:p>
            <w:pPr>
              <w:pStyle w:val="11"/>
            </w:pPr>
            <w:r>
              <w:t>82.61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22999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2299999</w:t>
            </w:r>
          </w:p>
        </w:tc>
        <w:tc>
          <w:tcPr>
            <w:tcW w:w="1559" w:type="dxa"/>
            <w:vAlign w:val="center"/>
          </w:tcPr>
          <w:p>
            <w:pPr>
              <w:pStyle w:val="12"/>
            </w:pPr>
            <w:r>
              <w:t>其他支出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1694.76</w:t>
            </w:r>
          </w:p>
        </w:tc>
        <w:tc>
          <w:tcPr>
            <w:tcW w:w="1361" w:type="dxa"/>
            <w:vAlign w:val="center"/>
          </w:tcPr>
          <w:p>
            <w:pPr>
              <w:pStyle w:val="15"/>
            </w:pPr>
            <w:r>
              <w:t>1178.72</w:t>
            </w:r>
          </w:p>
        </w:tc>
        <w:tc>
          <w:tcPr>
            <w:tcW w:w="1361" w:type="dxa"/>
            <w:vAlign w:val="center"/>
          </w:tcPr>
          <w:p>
            <w:pPr>
              <w:pStyle w:val="15"/>
            </w:pPr>
            <w:r>
              <w:t>516.04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981.76</w:t>
            </w:r>
          </w:p>
        </w:tc>
        <w:tc>
          <w:tcPr>
            <w:tcW w:w="1361" w:type="dxa"/>
            <w:vAlign w:val="center"/>
          </w:tcPr>
          <w:p>
            <w:pPr>
              <w:pStyle w:val="11"/>
            </w:pPr>
            <w:r>
              <w:t>875.16</w:t>
            </w:r>
          </w:p>
        </w:tc>
        <w:tc>
          <w:tcPr>
            <w:tcW w:w="1361" w:type="dxa"/>
            <w:vAlign w:val="center"/>
          </w:tcPr>
          <w:p>
            <w:pPr>
              <w:pStyle w:val="11"/>
            </w:pPr>
            <w:r>
              <w:t>106.60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951.26</w:t>
            </w:r>
          </w:p>
        </w:tc>
        <w:tc>
          <w:tcPr>
            <w:tcW w:w="1361" w:type="dxa"/>
            <w:vAlign w:val="center"/>
          </w:tcPr>
          <w:p>
            <w:pPr>
              <w:pStyle w:val="11"/>
            </w:pPr>
            <w:r>
              <w:t>875.16</w:t>
            </w:r>
          </w:p>
        </w:tc>
        <w:tc>
          <w:tcPr>
            <w:tcW w:w="1361" w:type="dxa"/>
            <w:vAlign w:val="center"/>
          </w:tcPr>
          <w:p>
            <w:pPr>
              <w:pStyle w:val="11"/>
            </w:pPr>
            <w:r>
              <w:t>76.10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875.16</w:t>
            </w:r>
          </w:p>
        </w:tc>
        <w:tc>
          <w:tcPr>
            <w:tcW w:w="1361" w:type="dxa"/>
            <w:vAlign w:val="center"/>
          </w:tcPr>
          <w:p>
            <w:pPr>
              <w:pStyle w:val="11"/>
            </w:pPr>
            <w:r>
              <w:t>875.16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22.70</w:t>
            </w:r>
          </w:p>
        </w:tc>
        <w:tc>
          <w:tcPr>
            <w:tcW w:w="1361" w:type="dxa"/>
            <w:vAlign w:val="center"/>
          </w:tcPr>
          <w:p>
            <w:pPr>
              <w:pStyle w:val="11"/>
            </w:pPr>
          </w:p>
        </w:tc>
        <w:tc>
          <w:tcPr>
            <w:tcW w:w="1361" w:type="dxa"/>
            <w:vAlign w:val="center"/>
          </w:tcPr>
          <w:p>
            <w:pPr>
              <w:pStyle w:val="11"/>
            </w:pPr>
            <w:r>
              <w:t>22.70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2010399</w:t>
            </w:r>
          </w:p>
        </w:tc>
        <w:tc>
          <w:tcPr>
            <w:tcW w:w="4536" w:type="dxa"/>
            <w:vAlign w:val="center"/>
          </w:tcPr>
          <w:p>
            <w:pPr>
              <w:pStyle w:val="12"/>
            </w:pPr>
            <w:r>
              <w:t>其他政府办公厅（室）及相关机构事务支出</w:t>
            </w:r>
          </w:p>
        </w:tc>
        <w:tc>
          <w:tcPr>
            <w:tcW w:w="1361" w:type="dxa"/>
            <w:vAlign w:val="center"/>
          </w:tcPr>
          <w:p>
            <w:pPr>
              <w:pStyle w:val="11"/>
            </w:pPr>
            <w:r>
              <w:t>53.40</w:t>
            </w:r>
          </w:p>
        </w:tc>
        <w:tc>
          <w:tcPr>
            <w:tcW w:w="1361" w:type="dxa"/>
            <w:vAlign w:val="center"/>
          </w:tcPr>
          <w:p>
            <w:pPr>
              <w:pStyle w:val="11"/>
            </w:pPr>
          </w:p>
        </w:tc>
        <w:tc>
          <w:tcPr>
            <w:tcW w:w="1361" w:type="dxa"/>
            <w:vAlign w:val="center"/>
          </w:tcPr>
          <w:p>
            <w:pPr>
              <w:pStyle w:val="11"/>
            </w:pPr>
            <w:r>
              <w:t>53.40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w:t>
            </w:r>
          </w:p>
        </w:tc>
        <w:tc>
          <w:tcPr>
            <w:tcW w:w="4536" w:type="dxa"/>
            <w:vAlign w:val="center"/>
          </w:tcPr>
          <w:p>
            <w:pPr>
              <w:pStyle w:val="12"/>
            </w:pPr>
            <w:r>
              <w:t>财政事务</w:t>
            </w:r>
          </w:p>
        </w:tc>
        <w:tc>
          <w:tcPr>
            <w:tcW w:w="1361" w:type="dxa"/>
            <w:vAlign w:val="center"/>
          </w:tcPr>
          <w:p>
            <w:pPr>
              <w:pStyle w:val="11"/>
            </w:pPr>
            <w:r>
              <w:t>20.50</w:t>
            </w:r>
          </w:p>
        </w:tc>
        <w:tc>
          <w:tcPr>
            <w:tcW w:w="1361" w:type="dxa"/>
            <w:vAlign w:val="center"/>
          </w:tcPr>
          <w:p>
            <w:pPr>
              <w:pStyle w:val="11"/>
            </w:pPr>
          </w:p>
        </w:tc>
        <w:tc>
          <w:tcPr>
            <w:tcW w:w="1361" w:type="dxa"/>
            <w:vAlign w:val="center"/>
          </w:tcPr>
          <w:p>
            <w:pPr>
              <w:pStyle w:val="11"/>
            </w:pPr>
            <w:r>
              <w:t>20.50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2010699</w:t>
            </w:r>
          </w:p>
        </w:tc>
        <w:tc>
          <w:tcPr>
            <w:tcW w:w="4536" w:type="dxa"/>
            <w:vAlign w:val="center"/>
          </w:tcPr>
          <w:p>
            <w:pPr>
              <w:pStyle w:val="12"/>
            </w:pPr>
            <w:r>
              <w:t>其他财政事务支出</w:t>
            </w:r>
          </w:p>
        </w:tc>
        <w:tc>
          <w:tcPr>
            <w:tcW w:w="1361" w:type="dxa"/>
            <w:vAlign w:val="center"/>
          </w:tcPr>
          <w:p>
            <w:pPr>
              <w:pStyle w:val="11"/>
            </w:pPr>
            <w:r>
              <w:t>20.50</w:t>
            </w:r>
          </w:p>
        </w:tc>
        <w:tc>
          <w:tcPr>
            <w:tcW w:w="1361" w:type="dxa"/>
            <w:vAlign w:val="center"/>
          </w:tcPr>
          <w:p>
            <w:pPr>
              <w:pStyle w:val="11"/>
            </w:pPr>
          </w:p>
        </w:tc>
        <w:tc>
          <w:tcPr>
            <w:tcW w:w="1361" w:type="dxa"/>
            <w:vAlign w:val="center"/>
          </w:tcPr>
          <w:p>
            <w:pPr>
              <w:pStyle w:val="11"/>
            </w:pPr>
            <w:r>
              <w:t>20.50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2011199</w:t>
            </w:r>
          </w:p>
        </w:tc>
        <w:tc>
          <w:tcPr>
            <w:tcW w:w="4536" w:type="dxa"/>
            <w:vAlign w:val="center"/>
          </w:tcPr>
          <w:p>
            <w:pPr>
              <w:pStyle w:val="12"/>
            </w:pPr>
            <w:r>
              <w:t>其他纪检监察事务支出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20133</w:t>
            </w:r>
          </w:p>
        </w:tc>
        <w:tc>
          <w:tcPr>
            <w:tcW w:w="4536" w:type="dxa"/>
            <w:vAlign w:val="center"/>
          </w:tcPr>
          <w:p>
            <w:pPr>
              <w:pStyle w:val="12"/>
            </w:pPr>
            <w:r>
              <w:t>宣传事务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2013399</w:t>
            </w:r>
          </w:p>
        </w:tc>
        <w:tc>
          <w:tcPr>
            <w:tcW w:w="4536" w:type="dxa"/>
            <w:vAlign w:val="center"/>
          </w:tcPr>
          <w:p>
            <w:pPr>
              <w:pStyle w:val="12"/>
            </w:pPr>
            <w:r>
              <w:t>其他宣传事务支出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20402</w:t>
            </w:r>
          </w:p>
        </w:tc>
        <w:tc>
          <w:tcPr>
            <w:tcW w:w="4536" w:type="dxa"/>
            <w:vAlign w:val="center"/>
          </w:tcPr>
          <w:p>
            <w:pPr>
              <w:pStyle w:val="12"/>
            </w:pPr>
            <w:r>
              <w:t>公安</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2040201</w:t>
            </w:r>
          </w:p>
        </w:tc>
        <w:tc>
          <w:tcPr>
            <w:tcW w:w="4536" w:type="dxa"/>
            <w:vAlign w:val="center"/>
          </w:tcPr>
          <w:p>
            <w:pPr>
              <w:pStyle w:val="12"/>
            </w:pPr>
            <w:r>
              <w:t>行政运行</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225.43</w:t>
            </w:r>
          </w:p>
        </w:tc>
        <w:tc>
          <w:tcPr>
            <w:tcW w:w="1361" w:type="dxa"/>
            <w:vAlign w:val="center"/>
          </w:tcPr>
          <w:p>
            <w:pPr>
              <w:pStyle w:val="11"/>
            </w:pPr>
            <w:r>
              <w:t>113.89</w:t>
            </w:r>
          </w:p>
        </w:tc>
        <w:tc>
          <w:tcPr>
            <w:tcW w:w="1361" w:type="dxa"/>
            <w:vAlign w:val="center"/>
          </w:tcPr>
          <w:p>
            <w:pPr>
              <w:pStyle w:val="11"/>
            </w:pPr>
            <w:r>
              <w:t>111.54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113.89</w:t>
            </w:r>
          </w:p>
        </w:tc>
        <w:tc>
          <w:tcPr>
            <w:tcW w:w="1361" w:type="dxa"/>
            <w:vAlign w:val="center"/>
          </w:tcPr>
          <w:p>
            <w:pPr>
              <w:pStyle w:val="11"/>
            </w:pPr>
            <w:r>
              <w:t>113.89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22.78</w:t>
            </w:r>
          </w:p>
        </w:tc>
        <w:tc>
          <w:tcPr>
            <w:tcW w:w="1361" w:type="dxa"/>
            <w:vAlign w:val="center"/>
          </w:tcPr>
          <w:p>
            <w:pPr>
              <w:pStyle w:val="11"/>
            </w:pPr>
            <w:r>
              <w:t>22.78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91.11</w:t>
            </w:r>
          </w:p>
        </w:tc>
        <w:tc>
          <w:tcPr>
            <w:tcW w:w="1361" w:type="dxa"/>
            <w:vAlign w:val="center"/>
          </w:tcPr>
          <w:p>
            <w:pPr>
              <w:pStyle w:val="11"/>
            </w:pPr>
            <w:r>
              <w:t>91.11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20807</w:t>
            </w:r>
          </w:p>
        </w:tc>
        <w:tc>
          <w:tcPr>
            <w:tcW w:w="4536" w:type="dxa"/>
            <w:vAlign w:val="center"/>
          </w:tcPr>
          <w:p>
            <w:pPr>
              <w:pStyle w:val="12"/>
            </w:pPr>
            <w:r>
              <w:t>就业补助</w:t>
            </w:r>
          </w:p>
        </w:tc>
        <w:tc>
          <w:tcPr>
            <w:tcW w:w="1361" w:type="dxa"/>
            <w:vAlign w:val="center"/>
          </w:tcPr>
          <w:p>
            <w:pPr>
              <w:pStyle w:val="11"/>
            </w:pPr>
            <w:r>
              <w:t>10.04</w:t>
            </w:r>
          </w:p>
        </w:tc>
        <w:tc>
          <w:tcPr>
            <w:tcW w:w="1361" w:type="dxa"/>
            <w:vAlign w:val="center"/>
          </w:tcPr>
          <w:p>
            <w:pPr>
              <w:pStyle w:val="11"/>
            </w:pPr>
          </w:p>
        </w:tc>
        <w:tc>
          <w:tcPr>
            <w:tcW w:w="1361" w:type="dxa"/>
            <w:vAlign w:val="center"/>
          </w:tcPr>
          <w:p>
            <w:pPr>
              <w:pStyle w:val="11"/>
            </w:pPr>
            <w:r>
              <w:t>10.04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2080711</w:t>
            </w:r>
          </w:p>
        </w:tc>
        <w:tc>
          <w:tcPr>
            <w:tcW w:w="4536" w:type="dxa"/>
            <w:vAlign w:val="center"/>
          </w:tcPr>
          <w:p>
            <w:pPr>
              <w:pStyle w:val="12"/>
            </w:pPr>
            <w:r>
              <w:t>就业见习补贴</w:t>
            </w:r>
          </w:p>
        </w:tc>
        <w:tc>
          <w:tcPr>
            <w:tcW w:w="1361" w:type="dxa"/>
            <w:vAlign w:val="center"/>
          </w:tcPr>
          <w:p>
            <w:pPr>
              <w:pStyle w:val="11"/>
            </w:pPr>
            <w:r>
              <w:t>10.04</w:t>
            </w:r>
          </w:p>
        </w:tc>
        <w:tc>
          <w:tcPr>
            <w:tcW w:w="1361" w:type="dxa"/>
            <w:vAlign w:val="center"/>
          </w:tcPr>
          <w:p>
            <w:pPr>
              <w:pStyle w:val="11"/>
            </w:pPr>
          </w:p>
        </w:tc>
        <w:tc>
          <w:tcPr>
            <w:tcW w:w="1361" w:type="dxa"/>
            <w:vAlign w:val="center"/>
          </w:tcPr>
          <w:p>
            <w:pPr>
              <w:pStyle w:val="11"/>
            </w:pPr>
            <w:r>
              <w:t>10.04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2080999</w:t>
            </w:r>
          </w:p>
        </w:tc>
        <w:tc>
          <w:tcPr>
            <w:tcW w:w="4536" w:type="dxa"/>
            <w:vAlign w:val="center"/>
          </w:tcPr>
          <w:p>
            <w:pPr>
              <w:pStyle w:val="12"/>
            </w:pPr>
            <w:r>
              <w:t>其他退役安置支出</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20810</w:t>
            </w:r>
          </w:p>
        </w:tc>
        <w:tc>
          <w:tcPr>
            <w:tcW w:w="4536" w:type="dxa"/>
            <w:vAlign w:val="center"/>
          </w:tcPr>
          <w:p>
            <w:pPr>
              <w:pStyle w:val="12"/>
            </w:pPr>
            <w:r>
              <w:t>社会福利</w:t>
            </w: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2081005</w:t>
            </w:r>
          </w:p>
        </w:tc>
        <w:tc>
          <w:tcPr>
            <w:tcW w:w="4536" w:type="dxa"/>
            <w:vAlign w:val="center"/>
          </w:tcPr>
          <w:p>
            <w:pPr>
              <w:pStyle w:val="12"/>
            </w:pPr>
            <w:r>
              <w:t>社会福利事业单位</w:t>
            </w: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91.59</w:t>
            </w:r>
          </w:p>
        </w:tc>
        <w:tc>
          <w:tcPr>
            <w:tcW w:w="1361" w:type="dxa"/>
            <w:vAlign w:val="center"/>
          </w:tcPr>
          <w:p>
            <w:pPr>
              <w:pStyle w:val="11"/>
            </w:pPr>
            <w:r>
              <w:t>79.06</w:t>
            </w:r>
          </w:p>
        </w:tc>
        <w:tc>
          <w:tcPr>
            <w:tcW w:w="1361" w:type="dxa"/>
            <w:vAlign w:val="center"/>
          </w:tcPr>
          <w:p>
            <w:pPr>
              <w:pStyle w:val="11"/>
            </w:pPr>
            <w:r>
              <w:t>12.53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21007</w:t>
            </w:r>
          </w:p>
        </w:tc>
        <w:tc>
          <w:tcPr>
            <w:tcW w:w="4536" w:type="dxa"/>
            <w:vAlign w:val="center"/>
          </w:tcPr>
          <w:p>
            <w:pPr>
              <w:pStyle w:val="12"/>
            </w:pPr>
            <w:r>
              <w:t>计划生育事务</w:t>
            </w: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2100716</w:t>
            </w:r>
          </w:p>
        </w:tc>
        <w:tc>
          <w:tcPr>
            <w:tcW w:w="4536" w:type="dxa"/>
            <w:vAlign w:val="center"/>
          </w:tcPr>
          <w:p>
            <w:pPr>
              <w:pStyle w:val="12"/>
            </w:pPr>
            <w:r>
              <w:t>计划生育机构</w:t>
            </w: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79.06</w:t>
            </w:r>
          </w:p>
        </w:tc>
        <w:tc>
          <w:tcPr>
            <w:tcW w:w="1361" w:type="dxa"/>
            <w:vAlign w:val="center"/>
          </w:tcPr>
          <w:p>
            <w:pPr>
              <w:pStyle w:val="11"/>
            </w:pPr>
            <w:r>
              <w:t>79.06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34.88</w:t>
            </w:r>
          </w:p>
        </w:tc>
        <w:tc>
          <w:tcPr>
            <w:tcW w:w="1361" w:type="dxa"/>
            <w:vAlign w:val="center"/>
          </w:tcPr>
          <w:p>
            <w:pPr>
              <w:pStyle w:val="11"/>
            </w:pPr>
            <w:r>
              <w:t>34.88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44.18</w:t>
            </w:r>
          </w:p>
        </w:tc>
        <w:tc>
          <w:tcPr>
            <w:tcW w:w="1361" w:type="dxa"/>
            <w:vAlign w:val="center"/>
          </w:tcPr>
          <w:p>
            <w:pPr>
              <w:pStyle w:val="11"/>
            </w:pPr>
            <w:r>
              <w:t>44.18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21014</w:t>
            </w:r>
          </w:p>
        </w:tc>
        <w:tc>
          <w:tcPr>
            <w:tcW w:w="4536" w:type="dxa"/>
            <w:vAlign w:val="center"/>
          </w:tcPr>
          <w:p>
            <w:pPr>
              <w:pStyle w:val="12"/>
            </w:pPr>
            <w:r>
              <w:t>优抚对象医疗</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2101401</w:t>
            </w:r>
          </w:p>
        </w:tc>
        <w:tc>
          <w:tcPr>
            <w:tcW w:w="4536" w:type="dxa"/>
            <w:vAlign w:val="center"/>
          </w:tcPr>
          <w:p>
            <w:pPr>
              <w:pStyle w:val="12"/>
            </w:pPr>
            <w:r>
              <w:t>优抚对象医疗补助</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21103</w:t>
            </w:r>
          </w:p>
        </w:tc>
        <w:tc>
          <w:tcPr>
            <w:tcW w:w="4536" w:type="dxa"/>
            <w:vAlign w:val="center"/>
          </w:tcPr>
          <w:p>
            <w:pPr>
              <w:pStyle w:val="12"/>
            </w:pPr>
            <w:r>
              <w:t>污染防治</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2110301</w:t>
            </w:r>
          </w:p>
        </w:tc>
        <w:tc>
          <w:tcPr>
            <w:tcW w:w="4536" w:type="dxa"/>
            <w:vAlign w:val="center"/>
          </w:tcPr>
          <w:p>
            <w:pPr>
              <w:pStyle w:val="12"/>
            </w:pPr>
            <w:r>
              <w:t>大气</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117.00</w:t>
            </w:r>
          </w:p>
        </w:tc>
        <w:tc>
          <w:tcPr>
            <w:tcW w:w="1361" w:type="dxa"/>
            <w:vAlign w:val="center"/>
          </w:tcPr>
          <w:p>
            <w:pPr>
              <w:pStyle w:val="11"/>
            </w:pPr>
          </w:p>
        </w:tc>
        <w:tc>
          <w:tcPr>
            <w:tcW w:w="1361" w:type="dxa"/>
            <w:vAlign w:val="center"/>
          </w:tcPr>
          <w:p>
            <w:pPr>
              <w:pStyle w:val="11"/>
            </w:pPr>
            <w:r>
              <w:t>117.00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21205</w:t>
            </w:r>
          </w:p>
        </w:tc>
        <w:tc>
          <w:tcPr>
            <w:tcW w:w="4536" w:type="dxa"/>
            <w:vAlign w:val="center"/>
          </w:tcPr>
          <w:p>
            <w:pPr>
              <w:pStyle w:val="12"/>
            </w:pPr>
            <w:r>
              <w:t>城乡社区环境卫生</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2120501</w:t>
            </w:r>
          </w:p>
        </w:tc>
        <w:tc>
          <w:tcPr>
            <w:tcW w:w="4536" w:type="dxa"/>
            <w:vAlign w:val="center"/>
          </w:tcPr>
          <w:p>
            <w:pPr>
              <w:pStyle w:val="12"/>
            </w:pPr>
            <w:r>
              <w:t>城乡社区环境卫生</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21299</w:t>
            </w:r>
          </w:p>
        </w:tc>
        <w:tc>
          <w:tcPr>
            <w:tcW w:w="4536" w:type="dxa"/>
            <w:vAlign w:val="center"/>
          </w:tcPr>
          <w:p>
            <w:pPr>
              <w:pStyle w:val="12"/>
            </w:pPr>
            <w:r>
              <w:t>其他城乡社区支出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2129999</w:t>
            </w:r>
          </w:p>
        </w:tc>
        <w:tc>
          <w:tcPr>
            <w:tcW w:w="4536" w:type="dxa"/>
            <w:vAlign w:val="center"/>
          </w:tcPr>
          <w:p>
            <w:pPr>
              <w:pStyle w:val="12"/>
            </w:pPr>
            <w:r>
              <w:t>其他城乡社区支出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82.61</w:t>
            </w:r>
          </w:p>
        </w:tc>
        <w:tc>
          <w:tcPr>
            <w:tcW w:w="1361" w:type="dxa"/>
            <w:vAlign w:val="center"/>
          </w:tcPr>
          <w:p>
            <w:pPr>
              <w:pStyle w:val="11"/>
            </w:pPr>
            <w:r>
              <w:t>82.61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82.61</w:t>
            </w:r>
          </w:p>
        </w:tc>
        <w:tc>
          <w:tcPr>
            <w:tcW w:w="1361" w:type="dxa"/>
            <w:vAlign w:val="center"/>
          </w:tcPr>
          <w:p>
            <w:pPr>
              <w:pStyle w:val="11"/>
            </w:pPr>
            <w:r>
              <w:t>82.61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82.61</w:t>
            </w:r>
          </w:p>
        </w:tc>
        <w:tc>
          <w:tcPr>
            <w:tcW w:w="1361" w:type="dxa"/>
            <w:vAlign w:val="center"/>
          </w:tcPr>
          <w:p>
            <w:pPr>
              <w:pStyle w:val="11"/>
            </w:pPr>
            <w:r>
              <w:t>82.61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229</w:t>
            </w:r>
          </w:p>
        </w:tc>
        <w:tc>
          <w:tcPr>
            <w:tcW w:w="4536"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22999</w:t>
            </w:r>
          </w:p>
        </w:tc>
        <w:tc>
          <w:tcPr>
            <w:tcW w:w="4536"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2299999</w:t>
            </w:r>
          </w:p>
        </w:tc>
        <w:tc>
          <w:tcPr>
            <w:tcW w:w="4536" w:type="dxa"/>
            <w:vAlign w:val="center"/>
          </w:tcPr>
          <w:p>
            <w:pPr>
              <w:pStyle w:val="12"/>
            </w:pPr>
            <w:r>
              <w:t>其他支出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1694.76</w:t>
            </w:r>
          </w:p>
        </w:tc>
        <w:tc>
          <w:tcPr>
            <w:tcW w:w="3402" w:type="dxa"/>
            <w:vAlign w:val="center"/>
          </w:tcPr>
          <w:p>
            <w:pPr>
              <w:pStyle w:val="12"/>
            </w:pPr>
            <w:r>
              <w:t>一、一般公共服务支出</w:t>
            </w:r>
          </w:p>
        </w:tc>
        <w:tc>
          <w:tcPr>
            <w:tcW w:w="1474" w:type="dxa"/>
            <w:vAlign w:val="center"/>
          </w:tcPr>
          <w:p>
            <w:pPr>
              <w:pStyle w:val="11"/>
            </w:pPr>
            <w:r>
              <w:t>981.76</w:t>
            </w:r>
          </w:p>
        </w:tc>
        <w:tc>
          <w:tcPr>
            <w:tcW w:w="1474" w:type="dxa"/>
            <w:vAlign w:val="center"/>
          </w:tcPr>
          <w:p>
            <w:pPr>
              <w:pStyle w:val="11"/>
            </w:pPr>
            <w:r>
              <w:t>981.76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28.00</w:t>
            </w:r>
          </w:p>
        </w:tc>
        <w:tc>
          <w:tcPr>
            <w:tcW w:w="1474" w:type="dxa"/>
            <w:vAlign w:val="center"/>
          </w:tcPr>
          <w:p>
            <w:pPr>
              <w:pStyle w:val="11"/>
            </w:pPr>
            <w:r>
              <w:t>28.00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225.43</w:t>
            </w:r>
          </w:p>
        </w:tc>
        <w:tc>
          <w:tcPr>
            <w:tcW w:w="1474" w:type="dxa"/>
            <w:vAlign w:val="center"/>
          </w:tcPr>
          <w:p>
            <w:pPr>
              <w:pStyle w:val="11"/>
            </w:pPr>
            <w:r>
              <w:t>225.43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91.59</w:t>
            </w:r>
          </w:p>
        </w:tc>
        <w:tc>
          <w:tcPr>
            <w:tcW w:w="1474" w:type="dxa"/>
            <w:vAlign w:val="center"/>
          </w:tcPr>
          <w:p>
            <w:pPr>
              <w:pStyle w:val="11"/>
            </w:pPr>
            <w:r>
              <w:t>91.59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117.00</w:t>
            </w:r>
          </w:p>
        </w:tc>
        <w:tc>
          <w:tcPr>
            <w:tcW w:w="1474" w:type="dxa"/>
            <w:vAlign w:val="center"/>
          </w:tcPr>
          <w:p>
            <w:pPr>
              <w:pStyle w:val="11"/>
            </w:pPr>
            <w:r>
              <w:t>117.00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145.37</w:t>
            </w:r>
          </w:p>
        </w:tc>
        <w:tc>
          <w:tcPr>
            <w:tcW w:w="1474" w:type="dxa"/>
            <w:vAlign w:val="center"/>
          </w:tcPr>
          <w:p>
            <w:pPr>
              <w:pStyle w:val="11"/>
            </w:pPr>
            <w:r>
              <w:t>145.37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82.61</w:t>
            </w:r>
          </w:p>
        </w:tc>
        <w:tc>
          <w:tcPr>
            <w:tcW w:w="1474" w:type="dxa"/>
            <w:vAlign w:val="center"/>
          </w:tcPr>
          <w:p>
            <w:pPr>
              <w:pStyle w:val="11"/>
            </w:pPr>
            <w:r>
              <w:t>82.61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1694.76</w:t>
            </w:r>
          </w:p>
        </w:tc>
        <w:tc>
          <w:tcPr>
            <w:tcW w:w="3402" w:type="dxa"/>
            <w:vAlign w:val="center"/>
          </w:tcPr>
          <w:p>
            <w:pPr>
              <w:pStyle w:val="14"/>
            </w:pPr>
            <w:r>
              <w:t>本年支出合计</w:t>
            </w:r>
          </w:p>
        </w:tc>
        <w:tc>
          <w:tcPr>
            <w:tcW w:w="1474" w:type="dxa"/>
            <w:vAlign w:val="center"/>
          </w:tcPr>
          <w:p>
            <w:pPr>
              <w:pStyle w:val="15"/>
            </w:pPr>
            <w:r>
              <w:t>1694.76</w:t>
            </w:r>
          </w:p>
        </w:tc>
        <w:tc>
          <w:tcPr>
            <w:tcW w:w="1474" w:type="dxa"/>
            <w:vAlign w:val="center"/>
          </w:tcPr>
          <w:p>
            <w:pPr>
              <w:pStyle w:val="15"/>
            </w:pPr>
            <w:r>
              <w:t>1694.76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1694.76</w:t>
            </w:r>
          </w:p>
        </w:tc>
        <w:tc>
          <w:tcPr>
            <w:tcW w:w="3402" w:type="dxa"/>
            <w:vAlign w:val="center"/>
          </w:tcPr>
          <w:p>
            <w:pPr>
              <w:pStyle w:val="14"/>
            </w:pPr>
            <w:r>
              <w:t>支出总计</w:t>
            </w:r>
          </w:p>
        </w:tc>
        <w:tc>
          <w:tcPr>
            <w:tcW w:w="1474" w:type="dxa"/>
            <w:vAlign w:val="center"/>
          </w:tcPr>
          <w:p>
            <w:pPr>
              <w:pStyle w:val="15"/>
            </w:pPr>
            <w:r>
              <w:t>1694.76</w:t>
            </w:r>
          </w:p>
        </w:tc>
        <w:tc>
          <w:tcPr>
            <w:tcW w:w="1474" w:type="dxa"/>
            <w:vAlign w:val="center"/>
          </w:tcPr>
          <w:p>
            <w:pPr>
              <w:pStyle w:val="15"/>
            </w:pPr>
            <w:r>
              <w:t>1694.76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1694.76</w:t>
            </w:r>
          </w:p>
        </w:tc>
        <w:tc>
          <w:tcPr>
            <w:tcW w:w="2551" w:type="dxa"/>
            <w:vAlign w:val="center"/>
          </w:tcPr>
          <w:p>
            <w:pPr>
              <w:pStyle w:val="15"/>
            </w:pPr>
            <w:r>
              <w:t>1178.72</w:t>
            </w:r>
          </w:p>
        </w:tc>
        <w:tc>
          <w:tcPr>
            <w:tcW w:w="2551" w:type="dxa"/>
            <w:vAlign w:val="center"/>
          </w:tcPr>
          <w:p>
            <w:pPr>
              <w:pStyle w:val="15"/>
            </w:pPr>
            <w:r>
              <w:t>516.04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981.76</w:t>
            </w:r>
          </w:p>
        </w:tc>
        <w:tc>
          <w:tcPr>
            <w:tcW w:w="2551" w:type="dxa"/>
            <w:vAlign w:val="center"/>
          </w:tcPr>
          <w:p>
            <w:pPr>
              <w:pStyle w:val="11"/>
            </w:pPr>
            <w:r>
              <w:t>875.16</w:t>
            </w:r>
          </w:p>
        </w:tc>
        <w:tc>
          <w:tcPr>
            <w:tcW w:w="2551" w:type="dxa"/>
            <w:vAlign w:val="center"/>
          </w:tcPr>
          <w:p>
            <w:pPr>
              <w:pStyle w:val="11"/>
            </w:pPr>
            <w:r>
              <w:t>106.60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951.26</w:t>
            </w:r>
          </w:p>
        </w:tc>
        <w:tc>
          <w:tcPr>
            <w:tcW w:w="2551" w:type="dxa"/>
            <w:vAlign w:val="center"/>
          </w:tcPr>
          <w:p>
            <w:pPr>
              <w:pStyle w:val="11"/>
            </w:pPr>
            <w:r>
              <w:t>875.16</w:t>
            </w:r>
          </w:p>
        </w:tc>
        <w:tc>
          <w:tcPr>
            <w:tcW w:w="2551" w:type="dxa"/>
            <w:vAlign w:val="center"/>
          </w:tcPr>
          <w:p>
            <w:pPr>
              <w:pStyle w:val="11"/>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875.16</w:t>
            </w:r>
          </w:p>
        </w:tc>
        <w:tc>
          <w:tcPr>
            <w:tcW w:w="2551" w:type="dxa"/>
            <w:vAlign w:val="center"/>
          </w:tcPr>
          <w:p>
            <w:pPr>
              <w:pStyle w:val="11"/>
            </w:pPr>
            <w:r>
              <w:t>875.16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22.70</w:t>
            </w:r>
          </w:p>
        </w:tc>
        <w:tc>
          <w:tcPr>
            <w:tcW w:w="2551" w:type="dxa"/>
            <w:vAlign w:val="center"/>
          </w:tcPr>
          <w:p>
            <w:pPr>
              <w:pStyle w:val="11"/>
            </w:pPr>
          </w:p>
        </w:tc>
        <w:tc>
          <w:tcPr>
            <w:tcW w:w="2551" w:type="dxa"/>
            <w:vAlign w:val="center"/>
          </w:tcPr>
          <w:p>
            <w:pPr>
              <w:pStyle w:val="11"/>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53.40</w:t>
            </w:r>
          </w:p>
        </w:tc>
        <w:tc>
          <w:tcPr>
            <w:tcW w:w="2551" w:type="dxa"/>
            <w:vAlign w:val="center"/>
          </w:tcPr>
          <w:p>
            <w:pPr>
              <w:pStyle w:val="11"/>
            </w:pPr>
          </w:p>
        </w:tc>
        <w:tc>
          <w:tcPr>
            <w:tcW w:w="2551" w:type="dxa"/>
            <w:vAlign w:val="center"/>
          </w:tcPr>
          <w:p>
            <w:pPr>
              <w:pStyle w:val="11"/>
            </w:pPr>
            <w:r>
              <w:t>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20.50</w:t>
            </w:r>
          </w:p>
        </w:tc>
        <w:tc>
          <w:tcPr>
            <w:tcW w:w="2551" w:type="dxa"/>
            <w:vAlign w:val="center"/>
          </w:tcPr>
          <w:p>
            <w:pPr>
              <w:pStyle w:val="11"/>
            </w:pPr>
          </w:p>
        </w:tc>
        <w:tc>
          <w:tcPr>
            <w:tcW w:w="2551" w:type="dxa"/>
            <w:vAlign w:val="center"/>
          </w:tcPr>
          <w:p>
            <w:pPr>
              <w:pStyle w:val="11"/>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20.50</w:t>
            </w:r>
          </w:p>
        </w:tc>
        <w:tc>
          <w:tcPr>
            <w:tcW w:w="2551" w:type="dxa"/>
            <w:vAlign w:val="center"/>
          </w:tcPr>
          <w:p>
            <w:pPr>
              <w:pStyle w:val="11"/>
            </w:pPr>
          </w:p>
        </w:tc>
        <w:tc>
          <w:tcPr>
            <w:tcW w:w="2551" w:type="dxa"/>
            <w:vAlign w:val="center"/>
          </w:tcPr>
          <w:p>
            <w:pPr>
              <w:pStyle w:val="11"/>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2013399</w:t>
            </w:r>
          </w:p>
        </w:tc>
        <w:tc>
          <w:tcPr>
            <w:tcW w:w="4535" w:type="dxa"/>
            <w:vAlign w:val="center"/>
          </w:tcPr>
          <w:p>
            <w:pPr>
              <w:pStyle w:val="12"/>
            </w:pPr>
            <w:r>
              <w:t>其他宣传事务支出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225.43</w:t>
            </w:r>
          </w:p>
        </w:tc>
        <w:tc>
          <w:tcPr>
            <w:tcW w:w="2551" w:type="dxa"/>
            <w:vAlign w:val="center"/>
          </w:tcPr>
          <w:p>
            <w:pPr>
              <w:pStyle w:val="11"/>
            </w:pPr>
            <w:r>
              <w:t>113.89</w:t>
            </w:r>
          </w:p>
        </w:tc>
        <w:tc>
          <w:tcPr>
            <w:tcW w:w="2551" w:type="dxa"/>
            <w:vAlign w:val="center"/>
          </w:tcPr>
          <w:p>
            <w:pPr>
              <w:pStyle w:val="11"/>
            </w:pPr>
            <w:r>
              <w:t>111.54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113.89</w:t>
            </w:r>
          </w:p>
        </w:tc>
        <w:tc>
          <w:tcPr>
            <w:tcW w:w="2551" w:type="dxa"/>
            <w:vAlign w:val="center"/>
          </w:tcPr>
          <w:p>
            <w:pPr>
              <w:pStyle w:val="11"/>
            </w:pPr>
            <w:r>
              <w:t>113.89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22.78</w:t>
            </w:r>
          </w:p>
        </w:tc>
        <w:tc>
          <w:tcPr>
            <w:tcW w:w="2551" w:type="dxa"/>
            <w:vAlign w:val="center"/>
          </w:tcPr>
          <w:p>
            <w:pPr>
              <w:pStyle w:val="11"/>
            </w:pPr>
            <w:r>
              <w:t>22.78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91.11</w:t>
            </w:r>
          </w:p>
        </w:tc>
        <w:tc>
          <w:tcPr>
            <w:tcW w:w="2551" w:type="dxa"/>
            <w:vAlign w:val="center"/>
          </w:tcPr>
          <w:p>
            <w:pPr>
              <w:pStyle w:val="11"/>
            </w:pPr>
            <w:r>
              <w:t>91.11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10.04</w:t>
            </w:r>
          </w:p>
        </w:tc>
        <w:tc>
          <w:tcPr>
            <w:tcW w:w="2551" w:type="dxa"/>
            <w:vAlign w:val="center"/>
          </w:tcPr>
          <w:p>
            <w:pPr>
              <w:pStyle w:val="11"/>
            </w:pPr>
          </w:p>
        </w:tc>
        <w:tc>
          <w:tcPr>
            <w:tcW w:w="2551" w:type="dxa"/>
            <w:vAlign w:val="center"/>
          </w:tcPr>
          <w:p>
            <w:pPr>
              <w:pStyle w:val="11"/>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10.04</w:t>
            </w:r>
          </w:p>
        </w:tc>
        <w:tc>
          <w:tcPr>
            <w:tcW w:w="2551" w:type="dxa"/>
            <w:vAlign w:val="center"/>
          </w:tcPr>
          <w:p>
            <w:pPr>
              <w:pStyle w:val="11"/>
            </w:pPr>
          </w:p>
        </w:tc>
        <w:tc>
          <w:tcPr>
            <w:tcW w:w="2551" w:type="dxa"/>
            <w:vAlign w:val="center"/>
          </w:tcPr>
          <w:p>
            <w:pPr>
              <w:pStyle w:val="11"/>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31.50</w:t>
            </w:r>
          </w:p>
        </w:tc>
        <w:tc>
          <w:tcPr>
            <w:tcW w:w="2551" w:type="dxa"/>
            <w:vAlign w:val="center"/>
          </w:tcPr>
          <w:p>
            <w:pPr>
              <w:pStyle w:val="11"/>
            </w:pPr>
          </w:p>
        </w:tc>
        <w:tc>
          <w:tcPr>
            <w:tcW w:w="2551" w:type="dxa"/>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31.50</w:t>
            </w:r>
          </w:p>
        </w:tc>
        <w:tc>
          <w:tcPr>
            <w:tcW w:w="2551" w:type="dxa"/>
            <w:vAlign w:val="center"/>
          </w:tcPr>
          <w:p>
            <w:pPr>
              <w:pStyle w:val="11"/>
            </w:pPr>
          </w:p>
        </w:tc>
        <w:tc>
          <w:tcPr>
            <w:tcW w:w="2551" w:type="dxa"/>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91.59</w:t>
            </w:r>
          </w:p>
        </w:tc>
        <w:tc>
          <w:tcPr>
            <w:tcW w:w="2551" w:type="dxa"/>
            <w:vAlign w:val="center"/>
          </w:tcPr>
          <w:p>
            <w:pPr>
              <w:pStyle w:val="11"/>
            </w:pPr>
            <w:r>
              <w:t>79.06</w:t>
            </w:r>
          </w:p>
        </w:tc>
        <w:tc>
          <w:tcPr>
            <w:tcW w:w="2551" w:type="dxa"/>
            <w:vAlign w:val="center"/>
          </w:tcPr>
          <w:p>
            <w:pPr>
              <w:pStyle w:val="11"/>
            </w:pPr>
            <w: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7.53</w:t>
            </w:r>
          </w:p>
        </w:tc>
        <w:tc>
          <w:tcPr>
            <w:tcW w:w="2551" w:type="dxa"/>
            <w:vAlign w:val="center"/>
          </w:tcPr>
          <w:p>
            <w:pPr>
              <w:pStyle w:val="11"/>
            </w:pPr>
          </w:p>
        </w:tc>
        <w:tc>
          <w:tcPr>
            <w:tcW w:w="2551" w:type="dxa"/>
            <w:vAlign w:val="center"/>
          </w:tcPr>
          <w:p>
            <w:pPr>
              <w:pStyle w:val="11"/>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7.53</w:t>
            </w:r>
          </w:p>
        </w:tc>
        <w:tc>
          <w:tcPr>
            <w:tcW w:w="2551" w:type="dxa"/>
            <w:vAlign w:val="center"/>
          </w:tcPr>
          <w:p>
            <w:pPr>
              <w:pStyle w:val="11"/>
            </w:pPr>
          </w:p>
        </w:tc>
        <w:tc>
          <w:tcPr>
            <w:tcW w:w="2551" w:type="dxa"/>
            <w:vAlign w:val="center"/>
          </w:tcPr>
          <w:p>
            <w:pPr>
              <w:pStyle w:val="11"/>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79.06</w:t>
            </w:r>
          </w:p>
        </w:tc>
        <w:tc>
          <w:tcPr>
            <w:tcW w:w="2551" w:type="dxa"/>
            <w:vAlign w:val="center"/>
          </w:tcPr>
          <w:p>
            <w:pPr>
              <w:pStyle w:val="11"/>
            </w:pPr>
            <w:r>
              <w:t>79.06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34.88</w:t>
            </w:r>
          </w:p>
        </w:tc>
        <w:tc>
          <w:tcPr>
            <w:tcW w:w="2551" w:type="dxa"/>
            <w:vAlign w:val="center"/>
          </w:tcPr>
          <w:p>
            <w:pPr>
              <w:pStyle w:val="11"/>
            </w:pPr>
            <w:r>
              <w:t>34.88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44.18</w:t>
            </w:r>
          </w:p>
        </w:tc>
        <w:tc>
          <w:tcPr>
            <w:tcW w:w="2551" w:type="dxa"/>
            <w:vAlign w:val="center"/>
          </w:tcPr>
          <w:p>
            <w:pPr>
              <w:pStyle w:val="11"/>
            </w:pPr>
            <w:r>
              <w:t>44.18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117.00</w:t>
            </w:r>
          </w:p>
        </w:tc>
        <w:tc>
          <w:tcPr>
            <w:tcW w:w="2551" w:type="dxa"/>
            <w:vAlign w:val="center"/>
          </w:tcPr>
          <w:p>
            <w:pPr>
              <w:pStyle w:val="11"/>
            </w:pPr>
          </w:p>
        </w:tc>
        <w:tc>
          <w:tcPr>
            <w:tcW w:w="2551" w:type="dxa"/>
            <w:vAlign w:val="center"/>
          </w:tcPr>
          <w:p>
            <w:pPr>
              <w:pStyle w:val="11"/>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57.00</w:t>
            </w:r>
          </w:p>
        </w:tc>
        <w:tc>
          <w:tcPr>
            <w:tcW w:w="2551" w:type="dxa"/>
            <w:vAlign w:val="center"/>
          </w:tcPr>
          <w:p>
            <w:pPr>
              <w:pStyle w:val="11"/>
            </w:pPr>
          </w:p>
        </w:tc>
        <w:tc>
          <w:tcPr>
            <w:tcW w:w="2551"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57.00</w:t>
            </w:r>
          </w:p>
        </w:tc>
        <w:tc>
          <w:tcPr>
            <w:tcW w:w="2551" w:type="dxa"/>
            <w:vAlign w:val="center"/>
          </w:tcPr>
          <w:p>
            <w:pPr>
              <w:pStyle w:val="11"/>
            </w:pPr>
          </w:p>
        </w:tc>
        <w:tc>
          <w:tcPr>
            <w:tcW w:w="2551"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145.37</w:t>
            </w:r>
          </w:p>
        </w:tc>
        <w:tc>
          <w:tcPr>
            <w:tcW w:w="2551" w:type="dxa"/>
            <w:vAlign w:val="center"/>
          </w:tcPr>
          <w:p>
            <w:pPr>
              <w:pStyle w:val="11"/>
            </w:pPr>
          </w:p>
        </w:tc>
        <w:tc>
          <w:tcPr>
            <w:tcW w:w="2551" w:type="dxa"/>
            <w:vAlign w:val="center"/>
          </w:tcPr>
          <w:p>
            <w:pPr>
              <w:pStyle w:val="11"/>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145.37</w:t>
            </w:r>
          </w:p>
        </w:tc>
        <w:tc>
          <w:tcPr>
            <w:tcW w:w="2551" w:type="dxa"/>
            <w:vAlign w:val="center"/>
          </w:tcPr>
          <w:p>
            <w:pPr>
              <w:pStyle w:val="11"/>
            </w:pPr>
          </w:p>
        </w:tc>
        <w:tc>
          <w:tcPr>
            <w:tcW w:w="2551" w:type="dxa"/>
            <w:vAlign w:val="center"/>
          </w:tcPr>
          <w:p>
            <w:pPr>
              <w:pStyle w:val="11"/>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145.37</w:t>
            </w:r>
          </w:p>
        </w:tc>
        <w:tc>
          <w:tcPr>
            <w:tcW w:w="2551" w:type="dxa"/>
            <w:vAlign w:val="center"/>
          </w:tcPr>
          <w:p>
            <w:pPr>
              <w:pStyle w:val="11"/>
            </w:pPr>
          </w:p>
        </w:tc>
        <w:tc>
          <w:tcPr>
            <w:tcW w:w="2551" w:type="dxa"/>
            <w:vAlign w:val="center"/>
          </w:tcPr>
          <w:p>
            <w:pPr>
              <w:pStyle w:val="11"/>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82.61</w:t>
            </w:r>
          </w:p>
        </w:tc>
        <w:tc>
          <w:tcPr>
            <w:tcW w:w="2551" w:type="dxa"/>
            <w:vAlign w:val="center"/>
          </w:tcPr>
          <w:p>
            <w:pPr>
              <w:pStyle w:val="11"/>
            </w:pPr>
            <w:r>
              <w:t>82.61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82.61</w:t>
            </w:r>
          </w:p>
        </w:tc>
        <w:tc>
          <w:tcPr>
            <w:tcW w:w="2551" w:type="dxa"/>
            <w:vAlign w:val="center"/>
          </w:tcPr>
          <w:p>
            <w:pPr>
              <w:pStyle w:val="11"/>
            </w:pPr>
            <w:r>
              <w:t>82.61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82.61</w:t>
            </w:r>
          </w:p>
        </w:tc>
        <w:tc>
          <w:tcPr>
            <w:tcW w:w="2551" w:type="dxa"/>
            <w:vAlign w:val="center"/>
          </w:tcPr>
          <w:p>
            <w:pPr>
              <w:pStyle w:val="11"/>
            </w:pPr>
            <w:r>
              <w:t>82.61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22999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2299999</w:t>
            </w:r>
          </w:p>
        </w:tc>
        <w:tc>
          <w:tcPr>
            <w:tcW w:w="4535" w:type="dxa"/>
            <w:vAlign w:val="center"/>
          </w:tcPr>
          <w:p>
            <w:pPr>
              <w:pStyle w:val="12"/>
            </w:pPr>
            <w:r>
              <w:t>其他支出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1178.72</w:t>
            </w:r>
          </w:p>
        </w:tc>
        <w:tc>
          <w:tcPr>
            <w:tcW w:w="2551" w:type="dxa"/>
            <w:vAlign w:val="center"/>
          </w:tcPr>
          <w:p>
            <w:pPr>
              <w:pStyle w:val="15"/>
            </w:pPr>
            <w:r>
              <w:t>1020.46</w:t>
            </w:r>
          </w:p>
        </w:tc>
        <w:tc>
          <w:tcPr>
            <w:tcW w:w="2552" w:type="dxa"/>
            <w:vAlign w:val="center"/>
          </w:tcPr>
          <w:p>
            <w:pPr>
              <w:pStyle w:val="15"/>
            </w:pPr>
            <w:r>
              <w:t>158.26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994.42</w:t>
            </w:r>
          </w:p>
        </w:tc>
        <w:tc>
          <w:tcPr>
            <w:tcW w:w="2551" w:type="dxa"/>
            <w:vAlign w:val="center"/>
          </w:tcPr>
          <w:p>
            <w:pPr>
              <w:pStyle w:val="11"/>
            </w:pPr>
            <w:r>
              <w:t>994.42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246.23</w:t>
            </w:r>
          </w:p>
        </w:tc>
        <w:tc>
          <w:tcPr>
            <w:tcW w:w="2551" w:type="dxa"/>
            <w:vAlign w:val="center"/>
          </w:tcPr>
          <w:p>
            <w:pPr>
              <w:pStyle w:val="11"/>
            </w:pPr>
            <w:r>
              <w:t>246.23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206.07</w:t>
            </w:r>
          </w:p>
        </w:tc>
        <w:tc>
          <w:tcPr>
            <w:tcW w:w="2551" w:type="dxa"/>
            <w:vAlign w:val="center"/>
          </w:tcPr>
          <w:p>
            <w:pPr>
              <w:pStyle w:val="11"/>
            </w:pPr>
            <w:r>
              <w:t>206.07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50.11</w:t>
            </w:r>
          </w:p>
        </w:tc>
        <w:tc>
          <w:tcPr>
            <w:tcW w:w="2551" w:type="dxa"/>
            <w:vAlign w:val="center"/>
          </w:tcPr>
          <w:p>
            <w:pPr>
              <w:pStyle w:val="11"/>
            </w:pPr>
            <w:r>
              <w:t>50.11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189.47</w:t>
            </w:r>
          </w:p>
        </w:tc>
        <w:tc>
          <w:tcPr>
            <w:tcW w:w="2551" w:type="dxa"/>
            <w:vAlign w:val="center"/>
          </w:tcPr>
          <w:p>
            <w:pPr>
              <w:pStyle w:val="11"/>
            </w:pPr>
            <w:r>
              <w:t>189.47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91.11</w:t>
            </w:r>
          </w:p>
        </w:tc>
        <w:tc>
          <w:tcPr>
            <w:tcW w:w="2551" w:type="dxa"/>
            <w:vAlign w:val="center"/>
          </w:tcPr>
          <w:p>
            <w:pPr>
              <w:pStyle w:val="11"/>
            </w:pPr>
            <w:r>
              <w:t>91.11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34.88</w:t>
            </w:r>
          </w:p>
        </w:tc>
        <w:tc>
          <w:tcPr>
            <w:tcW w:w="2551" w:type="dxa"/>
            <w:vAlign w:val="center"/>
          </w:tcPr>
          <w:p>
            <w:pPr>
              <w:pStyle w:val="11"/>
            </w:pPr>
            <w:r>
              <w:t>34.88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44.18</w:t>
            </w:r>
          </w:p>
        </w:tc>
        <w:tc>
          <w:tcPr>
            <w:tcW w:w="2551" w:type="dxa"/>
            <w:vAlign w:val="center"/>
          </w:tcPr>
          <w:p>
            <w:pPr>
              <w:pStyle w:val="11"/>
            </w:pPr>
            <w:r>
              <w:t>44.18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5.61</w:t>
            </w:r>
          </w:p>
        </w:tc>
        <w:tc>
          <w:tcPr>
            <w:tcW w:w="2551" w:type="dxa"/>
            <w:vAlign w:val="center"/>
          </w:tcPr>
          <w:p>
            <w:pPr>
              <w:pStyle w:val="11"/>
            </w:pPr>
            <w:r>
              <w:t>5.61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82.61</w:t>
            </w:r>
          </w:p>
        </w:tc>
        <w:tc>
          <w:tcPr>
            <w:tcW w:w="2551" w:type="dxa"/>
            <w:vAlign w:val="center"/>
          </w:tcPr>
          <w:p>
            <w:pPr>
              <w:pStyle w:val="11"/>
            </w:pPr>
            <w:r>
              <w:t>82.61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44.15</w:t>
            </w:r>
          </w:p>
        </w:tc>
        <w:tc>
          <w:tcPr>
            <w:tcW w:w="2551" w:type="dxa"/>
            <w:vAlign w:val="center"/>
          </w:tcPr>
          <w:p>
            <w:pPr>
              <w:pStyle w:val="11"/>
            </w:pPr>
            <w:r>
              <w:t>44.15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158.26</w:t>
            </w:r>
          </w:p>
        </w:tc>
        <w:tc>
          <w:tcPr>
            <w:tcW w:w="2551" w:type="dxa"/>
            <w:vAlign w:val="center"/>
          </w:tcPr>
          <w:p>
            <w:pPr>
              <w:pStyle w:val="11"/>
            </w:pPr>
          </w:p>
        </w:tc>
        <w:tc>
          <w:tcPr>
            <w:tcW w:w="2552" w:type="dxa"/>
            <w:vAlign w:val="center"/>
          </w:tcPr>
          <w:p>
            <w:pPr>
              <w:pStyle w:val="11"/>
            </w:pPr>
            <w:r>
              <w:t>158.26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25.60</w:t>
            </w:r>
          </w:p>
        </w:tc>
        <w:tc>
          <w:tcPr>
            <w:tcW w:w="2551" w:type="dxa"/>
            <w:vAlign w:val="center"/>
          </w:tcPr>
          <w:p>
            <w:pPr>
              <w:pStyle w:val="11"/>
            </w:pPr>
          </w:p>
        </w:tc>
        <w:tc>
          <w:tcPr>
            <w:tcW w:w="2552" w:type="dxa"/>
            <w:vAlign w:val="center"/>
          </w:tcPr>
          <w:p>
            <w:pPr>
              <w:pStyle w:val="11"/>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14.20</w:t>
            </w:r>
          </w:p>
        </w:tc>
        <w:tc>
          <w:tcPr>
            <w:tcW w:w="2551" w:type="dxa"/>
            <w:vAlign w:val="center"/>
          </w:tcPr>
          <w:p>
            <w:pPr>
              <w:pStyle w:val="11"/>
            </w:pPr>
          </w:p>
        </w:tc>
        <w:tc>
          <w:tcPr>
            <w:tcW w:w="2552" w:type="dxa"/>
            <w:vAlign w:val="center"/>
          </w:tcPr>
          <w:p>
            <w:pPr>
              <w:pStyle w:val="11"/>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30.00</w:t>
            </w:r>
          </w:p>
        </w:tc>
        <w:tc>
          <w:tcPr>
            <w:tcW w:w="2551" w:type="dxa"/>
            <w:vAlign w:val="center"/>
          </w:tcPr>
          <w:p>
            <w:pPr>
              <w:pStyle w:val="11"/>
            </w:pPr>
          </w:p>
        </w:tc>
        <w:tc>
          <w:tcPr>
            <w:tcW w:w="2552"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1.10</w:t>
            </w:r>
          </w:p>
        </w:tc>
        <w:tc>
          <w:tcPr>
            <w:tcW w:w="2551" w:type="dxa"/>
            <w:vAlign w:val="center"/>
          </w:tcPr>
          <w:p>
            <w:pPr>
              <w:pStyle w:val="11"/>
            </w:pPr>
          </w:p>
        </w:tc>
        <w:tc>
          <w:tcPr>
            <w:tcW w:w="2552"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25.36</w:t>
            </w:r>
          </w:p>
        </w:tc>
        <w:tc>
          <w:tcPr>
            <w:tcW w:w="2551" w:type="dxa"/>
            <w:vAlign w:val="center"/>
          </w:tcPr>
          <w:p>
            <w:pPr>
              <w:pStyle w:val="11"/>
            </w:pPr>
          </w:p>
        </w:tc>
        <w:tc>
          <w:tcPr>
            <w:tcW w:w="2552" w:type="dxa"/>
            <w:vAlign w:val="center"/>
          </w:tcPr>
          <w:p>
            <w:pPr>
              <w:pStyle w:val="11"/>
            </w:pPr>
            <w:r>
              <w:t>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14.70</w:t>
            </w:r>
          </w:p>
        </w:tc>
        <w:tc>
          <w:tcPr>
            <w:tcW w:w="2551" w:type="dxa"/>
            <w:vAlign w:val="center"/>
          </w:tcPr>
          <w:p>
            <w:pPr>
              <w:pStyle w:val="11"/>
            </w:pPr>
          </w:p>
        </w:tc>
        <w:tc>
          <w:tcPr>
            <w:tcW w:w="2552" w:type="dxa"/>
            <w:vAlign w:val="center"/>
          </w:tcPr>
          <w:p>
            <w:pPr>
              <w:pStyle w:val="11"/>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6.50</w:t>
            </w:r>
          </w:p>
        </w:tc>
        <w:tc>
          <w:tcPr>
            <w:tcW w:w="2551" w:type="dxa"/>
            <w:vAlign w:val="center"/>
          </w:tcPr>
          <w:p>
            <w:pPr>
              <w:pStyle w:val="11"/>
            </w:pPr>
          </w:p>
        </w:tc>
        <w:tc>
          <w:tcPr>
            <w:tcW w:w="2552"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7.50</w:t>
            </w:r>
          </w:p>
        </w:tc>
        <w:tc>
          <w:tcPr>
            <w:tcW w:w="2551" w:type="dxa"/>
            <w:vAlign w:val="center"/>
          </w:tcPr>
          <w:p>
            <w:pPr>
              <w:pStyle w:val="11"/>
            </w:pPr>
          </w:p>
        </w:tc>
        <w:tc>
          <w:tcPr>
            <w:tcW w:w="2552"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31.80</w:t>
            </w:r>
          </w:p>
        </w:tc>
        <w:tc>
          <w:tcPr>
            <w:tcW w:w="2551" w:type="dxa"/>
            <w:vAlign w:val="center"/>
          </w:tcPr>
          <w:p>
            <w:pPr>
              <w:pStyle w:val="11"/>
            </w:pPr>
          </w:p>
        </w:tc>
        <w:tc>
          <w:tcPr>
            <w:tcW w:w="2552" w:type="dxa"/>
            <w:vAlign w:val="center"/>
          </w:tcPr>
          <w:p>
            <w:pPr>
              <w:pStyle w:val="11"/>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26.04</w:t>
            </w:r>
          </w:p>
        </w:tc>
        <w:tc>
          <w:tcPr>
            <w:tcW w:w="2551" w:type="dxa"/>
            <w:vAlign w:val="center"/>
          </w:tcPr>
          <w:p>
            <w:pPr>
              <w:pStyle w:val="11"/>
            </w:pPr>
            <w:r>
              <w:t>26.04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22.78</w:t>
            </w:r>
          </w:p>
        </w:tc>
        <w:tc>
          <w:tcPr>
            <w:tcW w:w="2551" w:type="dxa"/>
            <w:vAlign w:val="center"/>
          </w:tcPr>
          <w:p>
            <w:pPr>
              <w:pStyle w:val="11"/>
            </w:pPr>
            <w:r>
              <w:t>22.78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3.17</w:t>
            </w:r>
          </w:p>
        </w:tc>
        <w:tc>
          <w:tcPr>
            <w:tcW w:w="2551" w:type="dxa"/>
            <w:vAlign w:val="center"/>
          </w:tcPr>
          <w:p>
            <w:pPr>
              <w:pStyle w:val="11"/>
            </w:pPr>
            <w:r>
              <w:t>3.17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0.09</w:t>
            </w:r>
          </w:p>
        </w:tc>
        <w:tc>
          <w:tcPr>
            <w:tcW w:w="2551" w:type="dxa"/>
            <w:vAlign w:val="center"/>
          </w:tcPr>
          <w:p>
            <w:pPr>
              <w:pStyle w:val="11"/>
            </w:pPr>
            <w:r>
              <w:t>0.09</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27.60</w:t>
            </w:r>
          </w:p>
        </w:tc>
        <w:tc>
          <w:tcPr>
            <w:tcW w:w="2381" w:type="dxa"/>
            <w:vAlign w:val="center"/>
          </w:tcPr>
          <w:p>
            <w:pPr>
              <w:pStyle w:val="15"/>
            </w:pPr>
            <w:r>
              <w:t>27.60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27.60</w:t>
            </w:r>
          </w:p>
        </w:tc>
        <w:tc>
          <w:tcPr>
            <w:tcW w:w="2381" w:type="dxa"/>
            <w:vAlign w:val="center"/>
          </w:tcPr>
          <w:p>
            <w:pPr>
              <w:pStyle w:val="11"/>
            </w:pPr>
            <w:r>
              <w:t>27.60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2" w:type="dxa"/>
            <w:vAlign w:val="center"/>
          </w:tcPr>
          <w:p>
            <w:pPr>
              <w:pStyle w:val="11"/>
            </w:pPr>
            <w:r>
              <w:t>22.50</w:t>
            </w:r>
          </w:p>
        </w:tc>
        <w:tc>
          <w:tcPr>
            <w:tcW w:w="2381" w:type="dxa"/>
            <w:vAlign w:val="center"/>
          </w:tcPr>
          <w:p>
            <w:pPr>
              <w:pStyle w:val="11"/>
            </w:pPr>
            <w:r>
              <w:t>22.50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2"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r>
              <w:t>7.50</w:t>
            </w:r>
          </w:p>
        </w:tc>
        <w:tc>
          <w:tcPr>
            <w:tcW w:w="2381" w:type="dxa"/>
            <w:vAlign w:val="center"/>
          </w:tcPr>
          <w:p>
            <w:pPr>
              <w:pStyle w:val="11"/>
            </w:pPr>
            <w:r>
              <w:t>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r>
              <w:t>5.10</w:t>
            </w:r>
          </w:p>
        </w:tc>
        <w:tc>
          <w:tcPr>
            <w:tcW w:w="2381" w:type="dxa"/>
            <w:vAlign w:val="center"/>
          </w:tcPr>
          <w:p>
            <w:pPr>
              <w:pStyle w:val="11"/>
            </w:pPr>
            <w:r>
              <w:t>5.10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唐山市丰南区黑沿子镇人民政府2024年部门预算信息公开情况说明</w:t>
      </w:r>
    </w:p>
    <w:p>
      <w:pPr>
        <w:jc w:val="center"/>
      </w:pPr>
      <w:r>
        <w:rPr>
          <w:rFonts w:ascii="方正小标宋_GBK" w:hAnsi="方正小标宋_GBK" w:eastAsia="方正小标宋_GBK" w:cs="方正小标宋_GBK"/>
          <w:color w:val="000000"/>
          <w:sz w:val="44"/>
        </w:rPr>
        <w:t>唐山市丰南区黑沿子镇人民政府2024年部门预算信息公开情况说明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按照《中华人民共和国预算法》、《地方预决算公开操作规程》和《关于进一步推进预算公开工作的实施意见》规定，现将唐山市丰南区黑沿子镇人民政府2024年部门预算公开如下：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（三）组织召开本级人民代表大会，充分行使重大事项决定权、监督权和仸免权，做好人大代表工作，联系选民、反映群众意见和要求。</w:t>
      </w:r>
    </w:p>
    <w:p>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唐山市丰南区黑沿子镇人民政府本级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按照预算管理有关规定，目前部门预算的编制实行综合预算管理，即全部收入和支出都反映在预算中。唐山市丰南区黑沿子镇人民政府机关及所属事业单位的收支包含在部门预算中。</w:t>
      </w:r>
    </w:p>
    <w:p>
      <w:pPr>
        <w:pStyle w:val="18"/>
      </w:pPr>
      <w:r>
        <w:t>1、收入说明</w:t>
      </w:r>
    </w:p>
    <w:p>
      <w:pPr>
        <w:pStyle w:val="18"/>
      </w:pPr>
      <w:r>
        <w:t>反映本部门当年全部收入。2024年预算收入1694.76万元，其中：一般公共预算收入1694.76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黑沿子镇人民政府年度部门预算中支出预算的总体情况。2024年支出预算1694.76万元，其中基本支出1178.72万元，包括人员经费1020.46万元和日常公用经费158.26万元；项目支出516.04万元，主要为项目共23个，财政劳务派遣人员经费（劳务费）12.5万元，劳务派遣人员经费（劳务费）19.4万元，敬老院劳务派遣人员经费（劳务费）31.5万元，就业见习基本生活费补贴10.04万元，义务工役制人员及遗属补助2.7万元，计生专干补助7.53万元，服务群众专项经费15.06万元，退役军人公益性岗位安置费用70万元，六级以上伤残军人医疗补助（区级）5万元，乡镇财政办公经费8万元，纪检专项经费5万元，村级组织运转经费（办公费）10.8万元，服务群众专项经费119.51万元，乡镇政府劳务派遣人员经费（发展基数）19万元，维稳经费(发展基数）20万元，环境治理（发展基数）57万元，基层党建经费（发展基数）20万元，机关运转经费（发展基数）26万元，招商经费（发展基数）14万元，公务用车购置费（发展基数）15万元，环保工作经费（发展基数）20万元，宣传工作经费（发展基数）5万元，基层武装工作经费3万元</w:t>
      </w:r>
    </w:p>
    <w:p>
      <w:pPr>
        <w:pStyle w:val="18"/>
      </w:pPr>
      <w:r>
        <w:t>3、比上年增减情况</w:t>
      </w:r>
    </w:p>
    <w:p>
      <w:pPr>
        <w:pStyle w:val="18"/>
      </w:pPr>
      <w:r>
        <w:t>2024年预算收支安排1694.76万元，较2023年预算减少34.52万元，其中：基本支出减少67.52万元，主要为人员经费减少65.27万元，日常公用经费减少2.25万元项目支出增加33.00万元，主要为财政劳务派遣人员经费（劳务费）增加1.2万元，劳务派遣人员经费（劳务费）增加1.3万元，敬老院劳务派遣人员经费（劳务费）增加4.3万元，就业见习基本生活费补贴增加3.2万元，退役军人公益性岗位安置费用增加20万元，乡镇政府劳务派遣人员经费（发展基数）减少1万元，环境治理（发展基数）增加7万元，基层党建经费（发展基数）减少10万元，机关运转经费（发展基数）减少6万元，公务用车购置费（发展基数）增加15万元，环保工作经费（发展基数）增加20万元，宣传工作经费（发展基数）增加5万元，乡村振兴、绿化提升工程减少30万元，基层武装工作经费增加3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新增公务用车1辆，公务接待减少</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我镇将紧紧围绕区委、区政府决策部署，认真学习贯彻落实党的二十大精神，坚持稳中求进工作总基调，狠抓招商引资、项目攻坚、产业发展、城乡建设、民生改善等重点工作，打造更多更好的中国式现代化黑沿子场景，以持续不断获得新成果，巩固来之不易的好局面，全力以赴推进滨海小镇经济社会发展再创新局面。预计一般公共预算收入完成5500万元，占计划100%；已完成固定资产投资3.25亿元，占计划100%；规上企业工业产值2亿元，占计划100%；规上服务业营业收入1.5亿元，占计划100%；限额以上贸易企业销售额85亿元；新增规模以上服务业企业1个。</w:t>
      </w:r>
    </w:p>
    <w:p>
      <w:pPr>
        <w:pStyle w:val="21"/>
      </w:pPr>
    </w:p>
    <w:p>
      <w:pPr>
        <w:pStyle w:val="21"/>
      </w:pPr>
    </w:p>
    <w:p>
      <w:pPr>
        <w:spacing w:line="500" w:lineRule="exact"/>
        <w:ind w:firstLine="560"/>
      </w:pPr>
      <w:r>
        <w:rPr>
          <w:rFonts w:eastAsia="方正仿宋_GBK"/>
          <w:color w:val="000000"/>
          <w:sz w:val="28"/>
        </w:rPr>
        <w:t>（二）分项绩效目标</w:t>
      </w:r>
    </w:p>
    <w:p>
      <w:pPr>
        <w:pStyle w:val="22"/>
      </w:pPr>
      <w:r>
        <w:t>（一）负责机关文电运转、综合协调、政务值班、会务组织、信息反馈、档案管理、保密机要、后勤保障等日常工作；负责镇行政事业单位财务管理。</w:t>
      </w:r>
    </w:p>
    <w:p>
      <w:pPr>
        <w:pStyle w:val="22"/>
      </w:pPr>
      <w:r>
        <w:t>绩效目标：确保镇内各项工作顺利开展，大力发展民营经济，提升乡镇经济综合实力。</w:t>
      </w:r>
    </w:p>
    <w:p>
      <w:pPr>
        <w:pStyle w:val="22"/>
      </w:pPr>
      <w:r>
        <w:t>绩效指标：资金七个工作日内发放到位，资金使用率达90%以上，群众满意度达90%以上。</w:t>
      </w:r>
    </w:p>
    <w:p>
      <w:pPr>
        <w:pStyle w:val="22"/>
      </w:pPr>
      <w:r>
        <w:t>（二）承担人大、政协、纪检监察、工会、共青团、妇联、老干部等工作。 绩效目标：加强党的建设，提高党员素质，完成上级和党委交办的各项工作。</w:t>
      </w:r>
    </w:p>
    <w:p>
      <w:pPr>
        <w:pStyle w:val="22"/>
      </w:pPr>
      <w:r>
        <w:t>绩效指标：资金七个工作日内发放到位，资金使用率达90%以上，群众满意度达90%以上。</w:t>
      </w:r>
    </w:p>
    <w:p>
      <w:pPr>
        <w:pStyle w:val="22"/>
      </w:pPr>
      <w:r>
        <w:t>（三）负责生态环境建设、保护监管。</w:t>
      </w:r>
    </w:p>
    <w:p>
      <w:pPr>
        <w:pStyle w:val="22"/>
      </w:pPr>
      <w:r>
        <w:t>绩效目标：全面掌握突发事件基本情况，及时上级和有关部门领导汇报，确定应急对策。</w:t>
      </w:r>
    </w:p>
    <w:p>
      <w:pPr>
        <w:pStyle w:val="22"/>
      </w:pPr>
      <w:r>
        <w:t>绩效指标：资金七个工作日内发放到位，资金使用率达90%以上，群众满意度达90%以上。</w:t>
      </w:r>
    </w:p>
    <w:p>
      <w:pPr>
        <w:pStyle w:val="22"/>
      </w:pPr>
      <w:r>
        <w:t>（四）宣传自然资源、生态保护相关法律法规，环境卫生整治，基础设施建设与维护。</w:t>
      </w:r>
    </w:p>
    <w:p>
      <w:pPr>
        <w:pStyle w:val="22"/>
      </w:pPr>
      <w:r>
        <w:t>绩效目标：负责辖区自然资源保护和监管工作。</w:t>
      </w:r>
    </w:p>
    <w:p>
      <w:pPr>
        <w:pStyle w:val="22"/>
      </w:pPr>
      <w:r>
        <w:t>绩效指标：集中式水源地系统评价验收通过率90%以上，资金使用率达90%以上，群众满意度达90%以上。                                                                                                                   （五）负责镇综合行政执法工作，负责信息化网络建设与管理工作。</w:t>
      </w:r>
    </w:p>
    <w:p>
      <w:pPr>
        <w:pStyle w:val="22"/>
      </w:pPr>
      <w:r>
        <w:t>绩效目标：保障辖区内日常工作的稳定；确保案件按时了结；积极调解民事纠纷。</w:t>
      </w:r>
    </w:p>
    <w:p>
      <w:pPr>
        <w:pStyle w:val="22"/>
      </w:pPr>
      <w:r>
        <w:t>绩效指标： 限时结案率90%以上，矛盾纠纷调处率 90% 以上， 重大安保任务完成率90%以上， 案件完成率90%以上， 群众满意度达90%以上。                                                            (六)行政审批和综合服务工作。</w:t>
      </w:r>
    </w:p>
    <w:p>
      <w:pPr>
        <w:pStyle w:val="22"/>
      </w:pPr>
      <w:r>
        <w:t>绩效目标：保障行政综合工作的有序开展。</w:t>
      </w:r>
    </w:p>
    <w:p>
      <w:pPr>
        <w:pStyle w:val="22"/>
      </w:pPr>
      <w:r>
        <w:t>绩效指标：资金七个工作日内发放到位，资金使用率达90%以上，群众满意度达90%以上。</w:t>
      </w:r>
    </w:p>
    <w:p>
      <w:pPr>
        <w:pStyle w:val="22"/>
      </w:pPr>
      <w:r>
        <w:t>(七)负责辖区基本农田保护管理工作。</w:t>
      </w:r>
    </w:p>
    <w:p>
      <w:pPr>
        <w:pStyle w:val="22"/>
      </w:pPr>
      <w:r>
        <w:t>绩效目标：促进农业事业协调发展。</w:t>
      </w:r>
    </w:p>
    <w:p>
      <w:pPr>
        <w:pStyle w:val="22"/>
      </w:pPr>
      <w:r>
        <w:t>绩效指标：资金七个工作日内发放到位，资金使用率达90%以上，提升改造提升重点村数量3个村级以上。                                                                                                                                                                         (八)负责辖区拥军优属、退役军人服务等工作。</w:t>
      </w:r>
    </w:p>
    <w:p>
      <w:pPr>
        <w:pStyle w:val="22"/>
      </w:pPr>
      <w:r>
        <w:t>绩效目标：提供就业创业指导，化解矛盾和思想政治。</w:t>
      </w:r>
    </w:p>
    <w:p>
      <w:pPr>
        <w:pStyle w:val="22"/>
      </w:pPr>
      <w:r>
        <w:t>绩效指标：优抚对象抚恤和生活补助足额兑现率90%以上，目标群体满意度90%以上，优抚对象医疗补助到位率90%以上。</w:t>
      </w:r>
    </w:p>
    <w:p>
      <w:pPr>
        <w:spacing w:line="500" w:lineRule="exact"/>
        <w:ind w:firstLine="560"/>
      </w:pPr>
      <w:r>
        <w:rPr>
          <w:rFonts w:eastAsia="方正仿宋_GBK"/>
          <w:color w:val="000000"/>
          <w:sz w:val="28"/>
        </w:rPr>
        <w:t>（三）工作保障措施</w:t>
      </w:r>
    </w:p>
    <w:p>
      <w:pPr>
        <w:pStyle w:val="23"/>
      </w:pPr>
      <w:r>
        <w:t>一、持续壮大镇域经济实力。聚焦“4+4+N”产业体系，不断进行渔业产业升级，积极引进上下游产业。一是加快渔业产业转型升级。推进冷冻企业、育苗企业、海产品加工企业等向集约化、园区化发展，推动乡村振兴专项国债渔业产业园项目落地，加快推进“七通一平”基础设施建设。积极招引国内外知名大型渔业企业入驻园区，引进新品种、新技术，带动渔业产业迭代升级、跨越发展。以宣传国家地理标志农产品黑沿子毛蚶为带动，注册黑沿子海鲜品牌，推出《黑沿子时令海鲜烹饪指南》，通过线上线下全方位宣传，提升黑沿子海鲜知名度、美誉度，增加附加值，扩大市场占有率。坚持赋网于农，鼓励农民线上直播，培育一批本地“网红”和“直播带货”能手，让南美虾、毛蚶等特色海产品火爆全网。二是加快文旅产业发展。立足沿海优势，大力发展沿海特色旅游。精心包装沙河文旅产业示范带项目，力争纳入国债项目。建设休闲渔业码头、滨海特色文化街、海洋文化广场、海产品交易市场、十里荷花主题观光带等旅游节点，打造集传播海洋文化、体验渔乡风情、品尝特色海鲜、倾听海洋故事于一体的品牌特色沿海文旅小镇。三是加快滨海小镇建设。以打造丰南港区和临港经济园区综合服务配套基地为定位，构建以产促城、产城融合发展格局，聚力建设宜居宜业宜游的现代化新型城镇。积极对接建投公司，确保回迁楼及早建设。四是强化招商引资。聚焦全区重点产业延链补链强链，大力开展产业链招商，力争引进一批与我区重点产业关联度强的大项目、好项目，扭转我镇经济体量小、发展落后的局面。</w:t>
      </w:r>
    </w:p>
    <w:p>
      <w:pPr>
        <w:pStyle w:val="23"/>
      </w:pPr>
      <w:r>
        <w:t>二、持续实施乡村振兴战略。一是持续改善人居环境，做好生态宜居。不断进行人居环境整治工作，利用物业化、网格化管理让人居环境整治更高效、可持续，继续落实好“人头对人头”，村“两委”划区包片责任到人。二是推动特色文旅产业发展，做好产业兴旺。结合与中铁二十局、北京城建公司等公司积极对接，围绕“海”字做足做好旅游文章，形成“吃住游购娱”精品旅游线路。同时，将积极协调有关部门为30条旅游船办理相关手续，实现休闲渔业规范化管理。三是增加农村集体经济收入，做好生活富裕。立足本镇实际，按照的“三资”管理实施方案和相关文件，规范管理，有效监督，使村级资金、资产、资源等管理工作步入制度化、规范化轨道，有效预防村级干部腐败现象发生，减少基层矛盾纠纷，促进农村社会稳定和谐，有力推动农村基层党风廉政建设深入开展。</w:t>
      </w:r>
    </w:p>
    <w:p>
      <w:pPr>
        <w:pStyle w:val="23"/>
      </w:pPr>
      <w:r>
        <w:t>三、持续加强生态环境监管力度。一是实行生态环境网格化监管模式，落实环保责任制。落实好“人头对人头”对排污企业、排污口、养殖污染、劣质油品、散料堆场、生活建筑垃圾、餐饮场所油烟排放和污水排放等污染源定期巡查，发现问题即知即改，依法严厉打击环境违法行为。二是积极配合上级环保部门做好各项环保工作。配合上级部门做好入海排污口排查整治，切实改善海域环境以达到改善生态环境、重获碧海蓝天。落实大气污染防治措施，继续实施育苗室锅炉改造升级工作，杜绝使用燃煤，减少烟尘排放污染并且加大道路扬尘整治，降低镇域大气污染指数。三是加强镇环保执法队伍人员和装备的配备。组建由镇工业办、环卫站、市场监督管理局黑沿子分局、边防派出所、电力所等相关职能部门组成的联合执法队伍，采取拉网式的昼夜巡查，及时发现问题，整改隐患，对影响环境质量，造成大气、水污染的行为，严厉处罚。对辖区各类环境违法行为严查重处，切实维护群众环境权益。加强责任追究，会同相关部门依法严厉查处破坏生态环境的违法行为。</w:t>
      </w:r>
    </w:p>
    <w:p>
      <w:pPr>
        <w:pStyle w:val="23"/>
      </w:pPr>
      <w:r>
        <w:t>四、统筹发展和安全，维护和谐稳定。一方面全力把牢安全红线。深入开展安全生产隐患整治攻坚行动，推进第三方机构查隐患常态化，重点是涉氨企业、燃气安全、渔船安全整治，坚决遏制各类安全生产事故发生，依法打击黑加油车、黑加油站。持续推进应急管理体系建设，抓好洪水、风暴潮等自然灾害防范，保障群众生命财产安全。加强食品药品安全监管，严厉打击制售假冒伪劣等违法行为，保障人民群众舌尖上的安全。另一方面全力筑牢稳定防线。加强平安法治丰南建设，完善社会治安防控体系，常态化开展扫黑除恶，严厉打击各类违法犯罪活动，维护社会大局和谐稳定。落实信访“四项机制”，深化信访突出问题专项整治和案件化解，实现小事不出村（社区）、大事不出场镇（街道）。全力支持国防动员和国防后备力量建设，做好军民融合、双拥共建、民兵预备役工作，强化退役军人服务保障，巩固军政军民团结良好局面。深入实施中长期青年发展规划，推动青年发展型城市建设，发挥好工会、共青团、妇联等人民团体桥梁纽带作用，扎实做好民族宗教、外事侨务、人防海防、史志档案、气象地震、妇女儿童、老龄、残疾人、慈善、关心下一代等工作。</w:t>
      </w:r>
    </w:p>
    <w:p>
      <w:pPr>
        <w:pStyle w:val="23"/>
      </w:pPr>
      <w:r>
        <w:t>五、持续巩固基层党组织建设。一是加强基层党建组织工作。进一步完善村“两委”班子考核奖惩办法，激发村“两委”干事活力；加强村干部教育管理，制定年度培训计划，加强村“两委”工作业务培训，确保村干部想干事、能干事、不出事；落实谈心谈话制度，了解村情民意。严格按标准发展党员，确保不出现三年不发展党员的村；开展党的二十大精神学习宣传活动，全面提升党员整体素质。二是抓好干部素质能力常态化提升。以政治建设、能力建设、思想建设为重点，举办乡村振兴专题培训，摸清培训需求、制定培训计划、保证培训效果。坚持落实公务员季度考核工作，完善事业编考核管理办法，形成比学赶超的干事氛围。建立镇村干部对外联系优秀人才队伍，与村企共同协同建立人才库，做好人才的引、育、选、用工作。三是发挥好党建引领示范作用。按照基层党组织创A工作要求，打造一批具有沿海特色的党建示范点，深化“海上流动党小组〞党建做法，将陆地网格治理模式延伸到海上，通过提供应急救援、纠纷调解、担保融资就医绿色通道等服务，为渔民生产生活保驾护航，使他们充分感受党的温暖，积极投身海洋捕捞业的健康发展，促进社会和谐稳定。</w:t>
      </w:r>
    </w:p>
    <w:p>
      <w:pPr>
        <w:pStyle w:val="23"/>
      </w:pPr>
      <w:r>
        <w:t>六、完善制度建设。继续完善预算绩效管理制度、资金管理办法、工作保障制度等，为全年预算绩效目标的实现奠定制度基础。</w:t>
      </w:r>
    </w:p>
    <w:p>
      <w:pPr>
        <w:pStyle w:val="23"/>
      </w:pPr>
      <w:r>
        <w:t>七、加强支出管理。优化我镇支出结构、编细编实预算、加快履行政府采购手续、尽快启动项目、及时支付资金、按时将资金拨付到位,确保支出进度达标。</w:t>
      </w:r>
    </w:p>
    <w:p>
      <w:pPr>
        <w:pStyle w:val="23"/>
      </w:pPr>
      <w:r>
        <w:t>八、加强绩效运行监控。按要求开展绩效运行监控，发现问题及时采取措施，确保绩效目标如期保质实现。</w:t>
      </w:r>
    </w:p>
    <w:p>
      <w:pPr>
        <w:pStyle w:val="23"/>
      </w:pPr>
      <w:r>
        <w:t>九、做好绩效自评。按要求开展上年度部门预算绩效自评和重点评价工作，对评价中发现的问题及时整改，调整优化支出结构，提高财政资金使用效益。</w:t>
      </w:r>
    </w:p>
    <w:p>
      <w:pPr>
        <w:pStyle w:val="23"/>
      </w:pPr>
      <w:r>
        <w:t>十、规范财务资产管理。完善财务管理制度，严格审批程序，加强固定资产登记、使用和报废处置管理，做到支出合理，物尽其用。</w:t>
      </w:r>
    </w:p>
    <w:p>
      <w:pPr>
        <w:pStyle w:val="23"/>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十二、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3"/>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1280" w:firstLineChars="400"/>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1、财政劳务派遣人员经费（劳务费）绩效目标表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13020724P0040JP103460</w:t>
            </w:r>
          </w:p>
        </w:tc>
        <w:tc>
          <w:tcPr>
            <w:tcW w:w="2835" w:type="dxa"/>
            <w:vAlign w:val="center"/>
          </w:tcPr>
          <w:p>
            <w:pPr>
              <w:pStyle w:val="10"/>
            </w:pPr>
            <w:r>
              <w:t>项目名称</w:t>
            </w:r>
          </w:p>
        </w:tc>
        <w:tc>
          <w:tcPr>
            <w:tcW w:w="6095" w:type="dxa"/>
            <w:gridSpan w:val="3"/>
            <w:vAlign w:val="center"/>
          </w:tcPr>
          <w:p>
            <w:pPr>
              <w:pStyle w:val="12"/>
            </w:pPr>
            <w:r>
              <w:t>财政劳务派遣人员经费（劳务费）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w:t>
            </w:r>
          </w:p>
        </w:tc>
        <w:tc>
          <w:tcPr>
            <w:tcW w:w="2835" w:type="dxa"/>
            <w:vAlign w:val="center"/>
          </w:tcPr>
          <w:p>
            <w:pPr>
              <w:pStyle w:val="10"/>
            </w:pPr>
            <w:r>
              <w:t>其中：财政    资金</w:t>
            </w:r>
          </w:p>
        </w:tc>
        <w:tc>
          <w:tcPr>
            <w:tcW w:w="2551" w:type="dxa"/>
            <w:vAlign w:val="center"/>
          </w:tcPr>
          <w:p>
            <w:pPr>
              <w:pStyle w:val="12"/>
            </w:pPr>
            <w:r>
              <w:t>12.50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我镇财政集中收付中心有劳务派遣人员2名，月工资保险共计1万元，保险调基后，预计全年保险增长0.5万元，预计共需资金12.5万元。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1.保障机关正常运转</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≥2人</w:t>
            </w:r>
          </w:p>
        </w:tc>
        <w:tc>
          <w:tcPr>
            <w:tcW w:w="1276"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5386" w:type="dxa"/>
            <w:vAlign w:val="center"/>
          </w:tcPr>
          <w:p>
            <w:pPr>
              <w:pStyle w:val="12"/>
            </w:pPr>
            <w:r>
              <w:t>工作完成</w:t>
            </w:r>
          </w:p>
        </w:tc>
        <w:tc>
          <w:tcPr>
            <w:tcW w:w="2268" w:type="dxa"/>
            <w:vAlign w:val="center"/>
          </w:tcPr>
          <w:p>
            <w:pPr>
              <w:pStyle w:val="12"/>
            </w:pPr>
            <w:r>
              <w:t>工作完成情况</w:t>
            </w:r>
          </w:p>
        </w:tc>
        <w:tc>
          <w:tcPr>
            <w:tcW w:w="1276"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执行的劳务派遣人员月工资标准</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保障机关正常运转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2、村级组织运转经费（办公费）绩效目标表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13020724P00462810072Y</w:t>
            </w:r>
          </w:p>
        </w:tc>
        <w:tc>
          <w:tcPr>
            <w:tcW w:w="2835" w:type="dxa"/>
            <w:vAlign w:val="center"/>
          </w:tcPr>
          <w:p>
            <w:pPr>
              <w:pStyle w:val="10"/>
            </w:pPr>
            <w:r>
              <w:t>项目名称</w:t>
            </w:r>
          </w:p>
        </w:tc>
        <w:tc>
          <w:tcPr>
            <w:tcW w:w="6095" w:type="dxa"/>
            <w:gridSpan w:val="3"/>
            <w:vAlign w:val="center"/>
          </w:tcPr>
          <w:p>
            <w:pPr>
              <w:pStyle w:val="12"/>
            </w:pPr>
            <w:r>
              <w:t>村级组织运转经费（办公费）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保障村民委员正常运转，用于村级办公经费，水电费、维修等方面的支出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1.保障村民委员正常运转，用于村级办公经费，水电费、维修等方面的支出</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拨付村办公费村级个数</w:t>
            </w:r>
          </w:p>
        </w:tc>
        <w:tc>
          <w:tcPr>
            <w:tcW w:w="5386" w:type="dxa"/>
            <w:vAlign w:val="center"/>
          </w:tcPr>
          <w:p>
            <w:pPr>
              <w:pStyle w:val="12"/>
            </w:pPr>
            <w:r>
              <w:t>实际发放办公费村级个数</w:t>
            </w:r>
          </w:p>
        </w:tc>
        <w:tc>
          <w:tcPr>
            <w:tcW w:w="2268" w:type="dxa"/>
            <w:vAlign w:val="center"/>
          </w:tcPr>
          <w:p>
            <w:pPr>
              <w:pStyle w:val="12"/>
            </w:pPr>
            <w:r>
              <w:t>9个</w:t>
            </w:r>
          </w:p>
        </w:tc>
        <w:tc>
          <w:tcPr>
            <w:tcW w:w="1276" w:type="dxa"/>
            <w:vAlign w:val="center"/>
          </w:tcPr>
          <w:p>
            <w:pPr>
              <w:pStyle w:val="12"/>
            </w:pPr>
            <w:r>
              <w:t>拨款明细表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经费支出率</w:t>
            </w:r>
          </w:p>
        </w:tc>
        <w:tc>
          <w:tcPr>
            <w:tcW w:w="5386" w:type="dxa"/>
            <w:vAlign w:val="center"/>
          </w:tcPr>
          <w:p>
            <w:pPr>
              <w:pStyle w:val="12"/>
            </w:pPr>
            <w:r>
              <w:t>实际支出占总金额的比例</w:t>
            </w:r>
          </w:p>
        </w:tc>
        <w:tc>
          <w:tcPr>
            <w:tcW w:w="2268" w:type="dxa"/>
            <w:vAlign w:val="center"/>
          </w:tcPr>
          <w:p>
            <w:pPr>
              <w:pStyle w:val="12"/>
            </w:pPr>
            <w:r>
              <w:t>100%</w:t>
            </w:r>
          </w:p>
        </w:tc>
        <w:tc>
          <w:tcPr>
            <w:tcW w:w="1276" w:type="dxa"/>
            <w:vAlign w:val="center"/>
          </w:tcPr>
          <w:p>
            <w:pPr>
              <w:pStyle w:val="12"/>
            </w:pPr>
            <w:r>
              <w:t>拨款明细表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实际到位资金占用到位资金的比例</w:t>
            </w:r>
          </w:p>
        </w:tc>
        <w:tc>
          <w:tcPr>
            <w:tcW w:w="2268" w:type="dxa"/>
            <w:vAlign w:val="center"/>
          </w:tcPr>
          <w:p>
            <w:pPr>
              <w:pStyle w:val="12"/>
            </w:pPr>
            <w:r>
              <w:t>≥95%</w:t>
            </w:r>
          </w:p>
        </w:tc>
        <w:tc>
          <w:tcPr>
            <w:tcW w:w="1276" w:type="dxa"/>
            <w:vAlign w:val="center"/>
          </w:tcPr>
          <w:p>
            <w:pPr>
              <w:pStyle w:val="12"/>
            </w:pPr>
            <w:r>
              <w:t>收付款凭证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办公费标准</w:t>
            </w:r>
          </w:p>
        </w:tc>
        <w:tc>
          <w:tcPr>
            <w:tcW w:w="5386" w:type="dxa"/>
            <w:vAlign w:val="center"/>
          </w:tcPr>
          <w:p>
            <w:pPr>
              <w:pStyle w:val="12"/>
            </w:pPr>
            <w:r>
              <w:t>按村级人口数为标准</w:t>
            </w:r>
          </w:p>
        </w:tc>
        <w:tc>
          <w:tcPr>
            <w:tcW w:w="2268" w:type="dxa"/>
            <w:vAlign w:val="center"/>
          </w:tcPr>
          <w:p>
            <w:pPr>
              <w:pStyle w:val="12"/>
            </w:pPr>
            <w:r>
              <w:t>按村人口数量，500口人以下的8000元/村；500-800口人的1万元/村；800口人以上的1.2万元/村</w:t>
            </w:r>
          </w:p>
        </w:tc>
        <w:tc>
          <w:tcPr>
            <w:tcW w:w="1276" w:type="dxa"/>
            <w:vAlign w:val="center"/>
          </w:tcPr>
          <w:p>
            <w:pPr>
              <w:pStyle w:val="12"/>
            </w:pPr>
            <w:r>
              <w:t>上级政策及文件规定执行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村级治理能力</w:t>
            </w:r>
          </w:p>
        </w:tc>
        <w:tc>
          <w:tcPr>
            <w:tcW w:w="5386" w:type="dxa"/>
            <w:vAlign w:val="center"/>
          </w:tcPr>
          <w:p>
            <w:pPr>
              <w:pStyle w:val="12"/>
            </w:pPr>
            <w:r>
              <w:t>村级治理规范有序、乡村振兴战略持续发展</w:t>
            </w:r>
          </w:p>
        </w:tc>
        <w:tc>
          <w:tcPr>
            <w:tcW w:w="2268" w:type="dxa"/>
            <w:vAlign w:val="center"/>
          </w:tcPr>
          <w:p>
            <w:pPr>
              <w:pStyle w:val="12"/>
            </w:pPr>
            <w:r>
              <w:t>显著提高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3、服务群众专项经费绩效目标表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13020724P0040JP103531</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15.06</w:t>
            </w:r>
          </w:p>
        </w:tc>
        <w:tc>
          <w:tcPr>
            <w:tcW w:w="2835" w:type="dxa"/>
            <w:vAlign w:val="center"/>
          </w:tcPr>
          <w:p>
            <w:pPr>
              <w:pStyle w:val="10"/>
            </w:pPr>
            <w:r>
              <w:t>其中：财政    资金</w:t>
            </w:r>
          </w:p>
        </w:tc>
        <w:tc>
          <w:tcPr>
            <w:tcW w:w="2551" w:type="dxa"/>
            <w:vAlign w:val="center"/>
          </w:tcPr>
          <w:p>
            <w:pPr>
              <w:pStyle w:val="12"/>
            </w:pPr>
            <w:r>
              <w:t>15.06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用于我镇“非两位”报账员补助，保障村级工作正常运转，专款专用。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1.用于我镇“非两位”报账员补助，保障村级工作正常运转。</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报账员数量</w:t>
            </w:r>
          </w:p>
        </w:tc>
        <w:tc>
          <w:tcPr>
            <w:tcW w:w="5386" w:type="dxa"/>
            <w:vAlign w:val="center"/>
          </w:tcPr>
          <w:p>
            <w:pPr>
              <w:pStyle w:val="12"/>
            </w:pPr>
            <w:r>
              <w:t>非两委报账员的人数</w:t>
            </w:r>
          </w:p>
        </w:tc>
        <w:tc>
          <w:tcPr>
            <w:tcW w:w="2268" w:type="dxa"/>
            <w:vAlign w:val="center"/>
          </w:tcPr>
          <w:p>
            <w:pPr>
              <w:pStyle w:val="12"/>
            </w:pPr>
            <w:r>
              <w:t>≥8人</w:t>
            </w:r>
          </w:p>
        </w:tc>
        <w:tc>
          <w:tcPr>
            <w:tcW w:w="1276" w:type="dxa"/>
            <w:vAlign w:val="center"/>
          </w:tcPr>
          <w:p>
            <w:pPr>
              <w:pStyle w:val="12"/>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为群众提供优质政务服务完成率</w:t>
            </w:r>
          </w:p>
        </w:tc>
        <w:tc>
          <w:tcPr>
            <w:tcW w:w="5386" w:type="dxa"/>
            <w:vAlign w:val="center"/>
          </w:tcPr>
          <w:p>
            <w:pPr>
              <w:pStyle w:val="12"/>
            </w:pPr>
            <w:r>
              <w:t>工作的任务数占总任务的比例</w:t>
            </w:r>
          </w:p>
        </w:tc>
        <w:tc>
          <w:tcPr>
            <w:tcW w:w="2268" w:type="dxa"/>
            <w:vAlign w:val="center"/>
          </w:tcPr>
          <w:p>
            <w:pPr>
              <w:pStyle w:val="12"/>
            </w:pPr>
            <w:r>
              <w:t>≥95%</w:t>
            </w:r>
          </w:p>
        </w:tc>
        <w:tc>
          <w:tcPr>
            <w:tcW w:w="1276"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按非两位报账员现行补助标准</w:t>
            </w:r>
          </w:p>
        </w:tc>
        <w:tc>
          <w:tcPr>
            <w:tcW w:w="2268" w:type="dxa"/>
            <w:vAlign w:val="center"/>
          </w:tcPr>
          <w:p>
            <w:pPr>
              <w:pStyle w:val="12"/>
            </w:pPr>
            <w:r>
              <w:t>≥18821元</w:t>
            </w:r>
          </w:p>
        </w:tc>
        <w:tc>
          <w:tcPr>
            <w:tcW w:w="1276" w:type="dxa"/>
            <w:vAlign w:val="center"/>
          </w:tcPr>
          <w:p>
            <w:pPr>
              <w:pStyle w:val="12"/>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≥8人</w:t>
            </w:r>
          </w:p>
        </w:tc>
        <w:tc>
          <w:tcPr>
            <w:tcW w:w="1276" w:type="dxa"/>
            <w:vAlign w:val="center"/>
          </w:tcPr>
          <w:p>
            <w:pPr>
              <w:pStyle w:val="12"/>
            </w:pPr>
            <w:r>
              <w:t>人员实际情况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4、服务群众专项经费绩效目标表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13020724P00PEHR10327D</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119.51</w:t>
            </w:r>
          </w:p>
        </w:tc>
        <w:tc>
          <w:tcPr>
            <w:tcW w:w="2835" w:type="dxa"/>
            <w:vAlign w:val="center"/>
          </w:tcPr>
          <w:p>
            <w:pPr>
              <w:pStyle w:val="10"/>
            </w:pPr>
            <w:r>
              <w:t>其中：财政    资金</w:t>
            </w:r>
          </w:p>
        </w:tc>
        <w:tc>
          <w:tcPr>
            <w:tcW w:w="2551" w:type="dxa"/>
            <w:vAlign w:val="center"/>
          </w:tcPr>
          <w:p>
            <w:pPr>
              <w:pStyle w:val="12"/>
            </w:pPr>
            <w:r>
              <w:t>119.51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我乡辖区人口23902人，补贴标准50元/人/年，预计全年共需资金119.51万元，主要用于农村道路清扫保洁及生活垃圾收集。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1.提高整体环境水平，保障农村环境美化、亮化；改善群众生活环境，引导群众增强环保意识</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卫生清理费支付及时</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≥119.51万元</w:t>
            </w:r>
          </w:p>
        </w:tc>
        <w:tc>
          <w:tcPr>
            <w:tcW w:w="1276" w:type="dxa"/>
            <w:vAlign w:val="center"/>
          </w:tcPr>
          <w:p>
            <w:pPr>
              <w:pStyle w:val="12"/>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≥50人</w:t>
            </w:r>
          </w:p>
        </w:tc>
        <w:tc>
          <w:tcPr>
            <w:tcW w:w="1276" w:type="dxa"/>
            <w:vAlign w:val="center"/>
          </w:tcPr>
          <w:p>
            <w:pPr>
              <w:pStyle w:val="12"/>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社会公众或服务对象满意度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5、公务用车购置费（发展基数）绩效目标表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13020724P00220J10371D</w:t>
            </w:r>
          </w:p>
        </w:tc>
        <w:tc>
          <w:tcPr>
            <w:tcW w:w="2835" w:type="dxa"/>
            <w:vAlign w:val="center"/>
          </w:tcPr>
          <w:p>
            <w:pPr>
              <w:pStyle w:val="10"/>
            </w:pPr>
            <w:r>
              <w:t>项目名称</w:t>
            </w:r>
          </w:p>
        </w:tc>
        <w:tc>
          <w:tcPr>
            <w:tcW w:w="6095" w:type="dxa"/>
            <w:gridSpan w:val="3"/>
            <w:vAlign w:val="center"/>
          </w:tcPr>
          <w:p>
            <w:pPr>
              <w:pStyle w:val="12"/>
            </w:pPr>
            <w:r>
              <w:t>公务用车购置费（发展基数）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我镇现有公车编制数3辆，因车况老化无法使用，依据丰黑政呈（2023）7号政府批示，购置公车1辆，预计购置费用15万元。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1.提高机关工作效率，保障机关正常运转。</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购置公务用车数量</w:t>
            </w:r>
          </w:p>
        </w:tc>
        <w:tc>
          <w:tcPr>
            <w:tcW w:w="5386" w:type="dxa"/>
            <w:vAlign w:val="center"/>
          </w:tcPr>
          <w:p>
            <w:pPr>
              <w:pStyle w:val="12"/>
            </w:pPr>
            <w:r>
              <w:t>公务用车数量</w:t>
            </w:r>
          </w:p>
        </w:tc>
        <w:tc>
          <w:tcPr>
            <w:tcW w:w="2268" w:type="dxa"/>
            <w:vAlign w:val="center"/>
          </w:tcPr>
          <w:p>
            <w:pPr>
              <w:pStyle w:val="12"/>
            </w:pPr>
            <w:r>
              <w:t>1辆</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执行率</w:t>
            </w:r>
          </w:p>
        </w:tc>
        <w:tc>
          <w:tcPr>
            <w:tcW w:w="5386" w:type="dxa"/>
            <w:vAlign w:val="center"/>
          </w:tcPr>
          <w:p>
            <w:pPr>
              <w:pStyle w:val="12"/>
            </w:pPr>
            <w:r>
              <w:t>资金发放拨付按规定执行率</w:t>
            </w:r>
          </w:p>
        </w:tc>
        <w:tc>
          <w:tcPr>
            <w:tcW w:w="2268" w:type="dxa"/>
            <w:vAlign w:val="center"/>
          </w:tcPr>
          <w:p>
            <w:pPr>
              <w:pStyle w:val="12"/>
            </w:pPr>
            <w:r>
              <w:t>≥95%</w:t>
            </w:r>
          </w:p>
        </w:tc>
        <w:tc>
          <w:tcPr>
            <w:tcW w:w="1276"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2268" w:type="dxa"/>
            <w:vAlign w:val="center"/>
          </w:tcPr>
          <w:p>
            <w:pPr>
              <w:pStyle w:val="12"/>
            </w:pPr>
            <w:r>
              <w:t>≥95%</w:t>
            </w:r>
          </w:p>
        </w:tc>
        <w:tc>
          <w:tcPr>
            <w:tcW w:w="1276" w:type="dxa"/>
            <w:vAlign w:val="center"/>
          </w:tcPr>
          <w:p>
            <w:pPr>
              <w:pStyle w:val="12"/>
            </w:pPr>
            <w:r>
              <w:t>进账单或指标下达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15万元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机关有序运转</w:t>
            </w:r>
          </w:p>
        </w:tc>
        <w:tc>
          <w:tcPr>
            <w:tcW w:w="2268" w:type="dxa"/>
            <w:vAlign w:val="center"/>
          </w:tcPr>
          <w:p>
            <w:pPr>
              <w:pStyle w:val="12"/>
            </w:pPr>
            <w:r>
              <w:t>正常运转</w:t>
            </w:r>
          </w:p>
        </w:tc>
        <w:tc>
          <w:tcPr>
            <w:tcW w:w="1276" w:type="dxa"/>
            <w:vAlign w:val="center"/>
          </w:tcPr>
          <w:p>
            <w:pPr>
              <w:pStyle w:val="12"/>
            </w:pPr>
            <w:r>
              <w:t>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6、环保工作经费（发展基数）绩效目标表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13020724P00220J103721</w:t>
            </w:r>
          </w:p>
        </w:tc>
        <w:tc>
          <w:tcPr>
            <w:tcW w:w="2835" w:type="dxa"/>
            <w:vAlign w:val="center"/>
          </w:tcPr>
          <w:p>
            <w:pPr>
              <w:pStyle w:val="10"/>
            </w:pPr>
            <w:r>
              <w:t>项目名称</w:t>
            </w:r>
          </w:p>
        </w:tc>
        <w:tc>
          <w:tcPr>
            <w:tcW w:w="6095" w:type="dxa"/>
            <w:gridSpan w:val="3"/>
            <w:vAlign w:val="center"/>
          </w:tcPr>
          <w:p>
            <w:pPr>
              <w:pStyle w:val="12"/>
            </w:pPr>
            <w:r>
              <w:t>环保工作经费（发展基数）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主要用于防尘、防火及监测、大气污染防治等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1.及时拨付环保工作经费，预防、控制环境污染、林木防火监测、秸秆禁烧等工作，改善人居和生产环境，提高人民幸福指数。</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经费支出率</w:t>
            </w:r>
          </w:p>
        </w:tc>
        <w:tc>
          <w:tcPr>
            <w:tcW w:w="5386" w:type="dxa"/>
            <w:vAlign w:val="center"/>
          </w:tcPr>
          <w:p>
            <w:pPr>
              <w:pStyle w:val="12"/>
            </w:pPr>
            <w:r>
              <w:t>实际支出占总金额的百分比</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购置商品、服务合格率</w:t>
            </w:r>
          </w:p>
        </w:tc>
        <w:tc>
          <w:tcPr>
            <w:tcW w:w="5386" w:type="dxa"/>
            <w:vAlign w:val="center"/>
          </w:tcPr>
          <w:p>
            <w:pPr>
              <w:pStyle w:val="12"/>
            </w:pPr>
            <w:r>
              <w:t>购置质量合格的数量占购置总数量的比率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完成及时率-实际完成时效、应完成时效*100%</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5386" w:type="dxa"/>
            <w:vAlign w:val="center"/>
          </w:tcPr>
          <w:p>
            <w:pPr>
              <w:pStyle w:val="12"/>
            </w:pPr>
            <w:r>
              <w:t>预算资金控制数</w:t>
            </w:r>
          </w:p>
        </w:tc>
        <w:tc>
          <w:tcPr>
            <w:tcW w:w="2268" w:type="dxa"/>
            <w:vAlign w:val="center"/>
          </w:tcPr>
          <w:p>
            <w:pPr>
              <w:pStyle w:val="12"/>
            </w:pPr>
            <w:r>
              <w:t>≤20万元</w:t>
            </w:r>
          </w:p>
        </w:tc>
        <w:tc>
          <w:tcPr>
            <w:tcW w:w="1276" w:type="dxa"/>
            <w:vAlign w:val="center"/>
          </w:tcPr>
          <w:p>
            <w:pPr>
              <w:pStyle w:val="12"/>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生产生活环境的改变情况</w:t>
            </w:r>
          </w:p>
        </w:tc>
        <w:tc>
          <w:tcPr>
            <w:tcW w:w="5386" w:type="dxa"/>
            <w:vAlign w:val="center"/>
          </w:tcPr>
          <w:p>
            <w:pPr>
              <w:pStyle w:val="12"/>
            </w:pPr>
            <w:r>
              <w:t>生产生活环境改变</w:t>
            </w:r>
          </w:p>
        </w:tc>
        <w:tc>
          <w:tcPr>
            <w:tcW w:w="2268" w:type="dxa"/>
            <w:vAlign w:val="center"/>
          </w:tcPr>
          <w:p>
            <w:pPr>
              <w:pStyle w:val="12"/>
            </w:pPr>
            <w:r>
              <w:t>明显改变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提高幸福指数的能力</w:t>
            </w:r>
          </w:p>
        </w:tc>
        <w:tc>
          <w:tcPr>
            <w:tcW w:w="5386" w:type="dxa"/>
            <w:vAlign w:val="center"/>
          </w:tcPr>
          <w:p>
            <w:pPr>
              <w:pStyle w:val="12"/>
            </w:pPr>
            <w:r>
              <w:t>提高幸福指数的能力</w:t>
            </w:r>
          </w:p>
        </w:tc>
        <w:tc>
          <w:tcPr>
            <w:tcW w:w="2268" w:type="dxa"/>
            <w:vAlign w:val="center"/>
          </w:tcPr>
          <w:p>
            <w:pPr>
              <w:pStyle w:val="12"/>
            </w:pPr>
            <w:r>
              <w:t>明显提升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7、环境治理（发展基数）绩效目标表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13020724P00220J103677</w:t>
            </w:r>
          </w:p>
        </w:tc>
        <w:tc>
          <w:tcPr>
            <w:tcW w:w="2835" w:type="dxa"/>
            <w:vAlign w:val="center"/>
          </w:tcPr>
          <w:p>
            <w:pPr>
              <w:pStyle w:val="10"/>
            </w:pPr>
            <w:r>
              <w:t>项目名称</w:t>
            </w:r>
          </w:p>
        </w:tc>
        <w:tc>
          <w:tcPr>
            <w:tcW w:w="6095" w:type="dxa"/>
            <w:gridSpan w:val="3"/>
            <w:vAlign w:val="center"/>
          </w:tcPr>
          <w:p>
            <w:pPr>
              <w:pStyle w:val="12"/>
            </w:pPr>
            <w:r>
              <w:t>环境治理（发展基数）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w:t>
            </w:r>
          </w:p>
        </w:tc>
        <w:tc>
          <w:tcPr>
            <w:tcW w:w="2835" w:type="dxa"/>
            <w:vAlign w:val="center"/>
          </w:tcPr>
          <w:p>
            <w:pPr>
              <w:pStyle w:val="10"/>
            </w:pPr>
            <w:r>
              <w:t>其中：财政    资金</w:t>
            </w:r>
          </w:p>
        </w:tc>
        <w:tc>
          <w:tcPr>
            <w:tcW w:w="2551" w:type="dxa"/>
            <w:vAlign w:val="center"/>
          </w:tcPr>
          <w:p>
            <w:pPr>
              <w:pStyle w:val="12"/>
            </w:pPr>
            <w:r>
              <w:t>57.00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经费主要用于主要用于我镇卫生清理保洁、乡村环境卫生整治的支出。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1.提高整体环境水平，争取拉链排名前五；改善群众生活环境，引导群众增强环保意识。</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卫生清理费支付及时</w:t>
            </w:r>
          </w:p>
        </w:tc>
        <w:tc>
          <w:tcPr>
            <w:tcW w:w="5386" w:type="dxa"/>
            <w:vAlign w:val="center"/>
          </w:tcPr>
          <w:p>
            <w:pPr>
              <w:pStyle w:val="12"/>
            </w:pPr>
            <w:r>
              <w:t>及时支付占应支付数的比率</w:t>
            </w:r>
          </w:p>
        </w:tc>
        <w:tc>
          <w:tcPr>
            <w:tcW w:w="2268" w:type="dxa"/>
            <w:vAlign w:val="center"/>
          </w:tcPr>
          <w:p>
            <w:pPr>
              <w:pStyle w:val="12"/>
            </w:pPr>
            <w:r>
              <w:t>≥95%</w:t>
            </w:r>
          </w:p>
        </w:tc>
        <w:tc>
          <w:tcPr>
            <w:tcW w:w="1276"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通过验收的工程量占工程总量的比率</w:t>
            </w:r>
          </w:p>
        </w:tc>
        <w:tc>
          <w:tcPr>
            <w:tcW w:w="2268" w:type="dxa"/>
            <w:vAlign w:val="center"/>
          </w:tcPr>
          <w:p>
            <w:pPr>
              <w:pStyle w:val="12"/>
            </w:pPr>
            <w:r>
              <w:t>≥95%</w:t>
            </w:r>
          </w:p>
        </w:tc>
        <w:tc>
          <w:tcPr>
            <w:tcW w:w="1276"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实际完成的数量占计划完成的比率</w:t>
            </w:r>
          </w:p>
        </w:tc>
        <w:tc>
          <w:tcPr>
            <w:tcW w:w="2268" w:type="dxa"/>
            <w:vAlign w:val="center"/>
          </w:tcPr>
          <w:p>
            <w:pPr>
              <w:pStyle w:val="12"/>
            </w:pPr>
            <w:r>
              <w:t>≥95%</w:t>
            </w:r>
          </w:p>
        </w:tc>
        <w:tc>
          <w:tcPr>
            <w:tcW w:w="1276"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57万元</w:t>
            </w:r>
          </w:p>
        </w:tc>
        <w:tc>
          <w:tcPr>
            <w:tcW w:w="1276" w:type="dxa"/>
            <w:vAlign w:val="center"/>
          </w:tcPr>
          <w:p>
            <w:pPr>
              <w:pStyle w:val="12"/>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≥50人</w:t>
            </w:r>
          </w:p>
        </w:tc>
        <w:tc>
          <w:tcPr>
            <w:tcW w:w="1276" w:type="dxa"/>
            <w:vAlign w:val="center"/>
          </w:tcPr>
          <w:p>
            <w:pPr>
              <w:pStyle w:val="12"/>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社会公众或服务对象满意度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8、基层党建经费（发展基数）绩效目标表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13020724P00220J10368T</w:t>
            </w:r>
          </w:p>
        </w:tc>
        <w:tc>
          <w:tcPr>
            <w:tcW w:w="2835" w:type="dxa"/>
            <w:vAlign w:val="center"/>
          </w:tcPr>
          <w:p>
            <w:pPr>
              <w:pStyle w:val="10"/>
            </w:pPr>
            <w:r>
              <w:t>项目名称</w:t>
            </w:r>
          </w:p>
        </w:tc>
        <w:tc>
          <w:tcPr>
            <w:tcW w:w="6095" w:type="dxa"/>
            <w:gridSpan w:val="3"/>
            <w:vAlign w:val="center"/>
          </w:tcPr>
          <w:p>
            <w:pPr>
              <w:pStyle w:val="12"/>
            </w:pPr>
            <w:r>
              <w:t>基层党建经费（发展基数）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用于整治软弱涣散基层党组织，着力打造党建示范点，主要对村址进行美化绿化等翻建以及各项制度上墙建设党建广场和示范街，打造基层党的建设标志性工作、精品工程，完善农村后备干部信息库，为农村发展提供坚强人才基础，提升基层党建工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整治软弱涣散基层党组织村级面貌明显改观，村级组织规范化运转；着力打造党建示范点，打造基层标志性工作，提升党建工作水平；完善农村后备干部信息库，为农村发展提供坚强人才基础，全力做好基层党建工作</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基层示范点软弱涣散转化村数量</w:t>
            </w:r>
          </w:p>
        </w:tc>
        <w:tc>
          <w:tcPr>
            <w:tcW w:w="5386" w:type="dxa"/>
            <w:vAlign w:val="center"/>
          </w:tcPr>
          <w:p>
            <w:pPr>
              <w:pStyle w:val="12"/>
            </w:pPr>
            <w:r>
              <w:t>基层示范点软弱涣散转化村数量。</w:t>
            </w:r>
          </w:p>
        </w:tc>
        <w:tc>
          <w:tcPr>
            <w:tcW w:w="2268" w:type="dxa"/>
            <w:vAlign w:val="center"/>
          </w:tcPr>
          <w:p>
            <w:pPr>
              <w:pStyle w:val="12"/>
            </w:pPr>
            <w:r>
              <w:t>≥1个</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执行率</w:t>
            </w:r>
          </w:p>
        </w:tc>
        <w:tc>
          <w:tcPr>
            <w:tcW w:w="5386" w:type="dxa"/>
            <w:vAlign w:val="center"/>
          </w:tcPr>
          <w:p>
            <w:pPr>
              <w:pStyle w:val="12"/>
            </w:pPr>
            <w:r>
              <w:t>资金发放拨付按规定执行率</w:t>
            </w:r>
          </w:p>
        </w:tc>
        <w:tc>
          <w:tcPr>
            <w:tcW w:w="2268" w:type="dxa"/>
            <w:vAlign w:val="center"/>
          </w:tcPr>
          <w:p>
            <w:pPr>
              <w:pStyle w:val="12"/>
            </w:pPr>
            <w:r>
              <w:t>≥95%</w:t>
            </w:r>
          </w:p>
        </w:tc>
        <w:tc>
          <w:tcPr>
            <w:tcW w:w="1276"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2268" w:type="dxa"/>
            <w:vAlign w:val="center"/>
          </w:tcPr>
          <w:p>
            <w:pPr>
              <w:pStyle w:val="12"/>
            </w:pPr>
            <w:r>
              <w:t>≥90%</w:t>
            </w:r>
          </w:p>
        </w:tc>
        <w:tc>
          <w:tcPr>
            <w:tcW w:w="1276" w:type="dxa"/>
            <w:vAlign w:val="center"/>
          </w:tcPr>
          <w:p>
            <w:pPr>
              <w:pStyle w:val="12"/>
            </w:pPr>
            <w:r>
              <w:t>进账单或指标下达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20万元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村级治理能力</w:t>
            </w:r>
          </w:p>
        </w:tc>
        <w:tc>
          <w:tcPr>
            <w:tcW w:w="5386" w:type="dxa"/>
            <w:vAlign w:val="center"/>
          </w:tcPr>
          <w:p>
            <w:pPr>
              <w:pStyle w:val="12"/>
            </w:pPr>
            <w:r>
              <w:t>村级治理规范有序，基层治理能力不断提高</w:t>
            </w:r>
          </w:p>
        </w:tc>
        <w:tc>
          <w:tcPr>
            <w:tcW w:w="2268" w:type="dxa"/>
            <w:vAlign w:val="center"/>
          </w:tcPr>
          <w:p>
            <w:pPr>
              <w:pStyle w:val="12"/>
            </w:pPr>
            <w:r>
              <w:t>明显提升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基层建设全面进步</w:t>
            </w:r>
          </w:p>
        </w:tc>
        <w:tc>
          <w:tcPr>
            <w:tcW w:w="5386" w:type="dxa"/>
            <w:vAlign w:val="center"/>
          </w:tcPr>
          <w:p>
            <w:pPr>
              <w:pStyle w:val="12"/>
            </w:pPr>
            <w:r>
              <w:t>保障基层建设全面进步</w:t>
            </w:r>
          </w:p>
        </w:tc>
        <w:tc>
          <w:tcPr>
            <w:tcW w:w="2268" w:type="dxa"/>
            <w:vAlign w:val="center"/>
          </w:tcPr>
          <w:p>
            <w:pPr>
              <w:pStyle w:val="12"/>
            </w:pPr>
            <w:r>
              <w:t>保障了基层组织全面提升</w:t>
            </w:r>
          </w:p>
        </w:tc>
        <w:tc>
          <w:tcPr>
            <w:tcW w:w="1276" w:type="dxa"/>
            <w:vAlign w:val="center"/>
          </w:tcPr>
          <w:p>
            <w:pPr>
              <w:pStyle w:val="12"/>
            </w:pPr>
            <w:r>
              <w:t xml:space="preserve"> 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调查中满意和较满意的人数占调查总人数的比率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9、基层武装工作经费绩效目标表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13020724P00462810088G</w:t>
            </w:r>
          </w:p>
        </w:tc>
        <w:tc>
          <w:tcPr>
            <w:tcW w:w="2835" w:type="dxa"/>
            <w:vAlign w:val="center"/>
          </w:tcPr>
          <w:p>
            <w:pPr>
              <w:pStyle w:val="10"/>
            </w:pPr>
            <w:r>
              <w:t>项目名称</w:t>
            </w:r>
          </w:p>
        </w:tc>
        <w:tc>
          <w:tcPr>
            <w:tcW w:w="6095"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经费主要用于基层人武部征兵、民兵建设、国防动员等涉及武装工作的各项开支。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1.保证武装工作正常开展，及时拨付相关支出，提高服务能力，确保资金安全有效、合理、规范，提供资金使用效益。</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下达办公费指标</w:t>
            </w:r>
          </w:p>
        </w:tc>
        <w:tc>
          <w:tcPr>
            <w:tcW w:w="5386" w:type="dxa"/>
            <w:vAlign w:val="center"/>
          </w:tcPr>
          <w:p>
            <w:pPr>
              <w:pStyle w:val="12"/>
            </w:pPr>
            <w:r>
              <w:t>实际下达办公费指标数。</w:t>
            </w:r>
          </w:p>
        </w:tc>
        <w:tc>
          <w:tcPr>
            <w:tcW w:w="2268" w:type="dxa"/>
            <w:vAlign w:val="center"/>
          </w:tcPr>
          <w:p>
            <w:pPr>
              <w:pStyle w:val="12"/>
            </w:pPr>
            <w:r>
              <w:t>3万元</w:t>
            </w:r>
          </w:p>
        </w:tc>
        <w:tc>
          <w:tcPr>
            <w:tcW w:w="1276" w:type="dxa"/>
            <w:vAlign w:val="center"/>
          </w:tcPr>
          <w:p>
            <w:pPr>
              <w:pStyle w:val="12"/>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2268" w:type="dxa"/>
            <w:vAlign w:val="center"/>
          </w:tcPr>
          <w:p>
            <w:pPr>
              <w:pStyle w:val="12"/>
            </w:pPr>
            <w:r>
              <w:t>≤100%</w:t>
            </w:r>
          </w:p>
        </w:tc>
        <w:tc>
          <w:tcPr>
            <w:tcW w:w="1276" w:type="dxa"/>
            <w:vAlign w:val="center"/>
          </w:tcPr>
          <w:p>
            <w:pPr>
              <w:pStyle w:val="12"/>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资金的有效性</w:t>
            </w:r>
          </w:p>
        </w:tc>
        <w:tc>
          <w:tcPr>
            <w:tcW w:w="5386" w:type="dxa"/>
            <w:vAlign w:val="center"/>
          </w:tcPr>
          <w:p>
            <w:pPr>
              <w:pStyle w:val="12"/>
            </w:pPr>
            <w:r>
              <w:t>资金实际支出的有效性。</w:t>
            </w:r>
          </w:p>
        </w:tc>
        <w:tc>
          <w:tcPr>
            <w:tcW w:w="2268" w:type="dxa"/>
            <w:vAlign w:val="center"/>
          </w:tcPr>
          <w:p>
            <w:pPr>
              <w:pStyle w:val="12"/>
            </w:pPr>
            <w:r>
              <w:t>≤100%</w:t>
            </w:r>
          </w:p>
        </w:tc>
        <w:tc>
          <w:tcPr>
            <w:tcW w:w="1276"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≤3万元</w:t>
            </w:r>
          </w:p>
        </w:tc>
        <w:tc>
          <w:tcPr>
            <w:tcW w:w="1276" w:type="dxa"/>
            <w:vAlign w:val="center"/>
          </w:tcPr>
          <w:p>
            <w:pPr>
              <w:pStyle w:val="12"/>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保障社会和谐稳定</w:t>
            </w:r>
          </w:p>
        </w:tc>
        <w:tc>
          <w:tcPr>
            <w:tcW w:w="5386" w:type="dxa"/>
            <w:vAlign w:val="center"/>
          </w:tcPr>
          <w:p>
            <w:pPr>
              <w:pStyle w:val="12"/>
            </w:pPr>
            <w:r>
              <w:t>及时完成各项工作，保障社会和谐稳定</w:t>
            </w:r>
          </w:p>
        </w:tc>
        <w:tc>
          <w:tcPr>
            <w:tcW w:w="2268" w:type="dxa"/>
            <w:vAlign w:val="center"/>
          </w:tcPr>
          <w:p>
            <w:pPr>
              <w:pStyle w:val="12"/>
            </w:pPr>
            <w:r>
              <w:t>和谐稳定</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调查中满意和较满意的人数占调查总人数的比率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10、机关运转经费（发展基数）绩效目标表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13020724P00220J10369E</w:t>
            </w:r>
          </w:p>
        </w:tc>
        <w:tc>
          <w:tcPr>
            <w:tcW w:w="2835" w:type="dxa"/>
            <w:vAlign w:val="center"/>
          </w:tcPr>
          <w:p>
            <w:pPr>
              <w:pStyle w:val="10"/>
            </w:pPr>
            <w:r>
              <w:t>项目名称</w:t>
            </w:r>
          </w:p>
        </w:tc>
        <w:tc>
          <w:tcPr>
            <w:tcW w:w="6095" w:type="dxa"/>
            <w:gridSpan w:val="3"/>
            <w:vAlign w:val="center"/>
          </w:tcPr>
          <w:p>
            <w:pPr>
              <w:pStyle w:val="12"/>
            </w:pPr>
            <w:r>
              <w:t>机关运转经费（发展基数）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2024年我镇安排机关运转经费（发展基数）30万，其中，办公费10万，电费8万、网络运行维护费2万元、租赁费3万，委托业务费2万，劳务费主要用于我镇支付办公经费、电费及租赁费而支付的费用。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1.保障机关工作正常运转，提高资金的使用效益，资金使用合规、合理。</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下达机关运转经费指标</w:t>
            </w:r>
          </w:p>
        </w:tc>
        <w:tc>
          <w:tcPr>
            <w:tcW w:w="5386" w:type="dxa"/>
            <w:vAlign w:val="center"/>
          </w:tcPr>
          <w:p>
            <w:pPr>
              <w:pStyle w:val="12"/>
            </w:pPr>
            <w:r>
              <w:t>实际下达办公费指标数。</w:t>
            </w:r>
          </w:p>
        </w:tc>
        <w:tc>
          <w:tcPr>
            <w:tcW w:w="2268" w:type="dxa"/>
            <w:vAlign w:val="center"/>
          </w:tcPr>
          <w:p>
            <w:pPr>
              <w:pStyle w:val="12"/>
            </w:pPr>
            <w:r>
              <w:t>≤26万元</w:t>
            </w:r>
          </w:p>
        </w:tc>
        <w:tc>
          <w:tcPr>
            <w:tcW w:w="1276" w:type="dxa"/>
            <w:vAlign w:val="center"/>
          </w:tcPr>
          <w:p>
            <w:pPr>
              <w:pStyle w:val="12"/>
            </w:pPr>
            <w:r>
              <w:t>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2268" w:type="dxa"/>
            <w:vAlign w:val="center"/>
          </w:tcPr>
          <w:p>
            <w:pPr>
              <w:pStyle w:val="12"/>
            </w:pPr>
            <w:r>
              <w:t>100%</w:t>
            </w:r>
          </w:p>
        </w:tc>
        <w:tc>
          <w:tcPr>
            <w:tcW w:w="1276" w:type="dxa"/>
            <w:vAlign w:val="center"/>
          </w:tcPr>
          <w:p>
            <w:pPr>
              <w:pStyle w:val="12"/>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资金的有效性</w:t>
            </w:r>
          </w:p>
        </w:tc>
        <w:tc>
          <w:tcPr>
            <w:tcW w:w="5386" w:type="dxa"/>
            <w:vAlign w:val="center"/>
          </w:tcPr>
          <w:p>
            <w:pPr>
              <w:pStyle w:val="12"/>
            </w:pPr>
            <w:r>
              <w:t>资金实际支出的有效性。</w:t>
            </w:r>
          </w:p>
        </w:tc>
        <w:tc>
          <w:tcPr>
            <w:tcW w:w="2268" w:type="dxa"/>
            <w:vAlign w:val="center"/>
          </w:tcPr>
          <w:p>
            <w:pPr>
              <w:pStyle w:val="12"/>
            </w:pPr>
            <w:r>
              <w:t>100%</w:t>
            </w:r>
          </w:p>
        </w:tc>
        <w:tc>
          <w:tcPr>
            <w:tcW w:w="1276"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≤26万元</w:t>
            </w:r>
          </w:p>
        </w:tc>
        <w:tc>
          <w:tcPr>
            <w:tcW w:w="1276"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保障机关工作正常运转</w:t>
            </w:r>
          </w:p>
        </w:tc>
        <w:tc>
          <w:tcPr>
            <w:tcW w:w="5386" w:type="dxa"/>
            <w:vAlign w:val="center"/>
          </w:tcPr>
          <w:p>
            <w:pPr>
              <w:pStyle w:val="12"/>
            </w:pPr>
            <w:r>
              <w:t>保障机关运转良好</w:t>
            </w:r>
          </w:p>
        </w:tc>
        <w:tc>
          <w:tcPr>
            <w:tcW w:w="2268" w:type="dxa"/>
            <w:vAlign w:val="center"/>
          </w:tcPr>
          <w:p>
            <w:pPr>
              <w:pStyle w:val="12"/>
            </w:pPr>
            <w:r>
              <w:t>保障单位运转良好</w:t>
            </w:r>
          </w:p>
        </w:tc>
        <w:tc>
          <w:tcPr>
            <w:tcW w:w="1276" w:type="dxa"/>
            <w:vAlign w:val="center"/>
          </w:tcPr>
          <w:p>
            <w:pPr>
              <w:pStyle w:val="12"/>
            </w:pPr>
            <w:r>
              <w:t>单位运行情况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调查中满意和较满意的人数占调查总人数的比率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11、计生专干补助绩效目标表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13020724P0040JP10352D</w:t>
            </w:r>
          </w:p>
        </w:tc>
        <w:tc>
          <w:tcPr>
            <w:tcW w:w="2835" w:type="dxa"/>
            <w:vAlign w:val="center"/>
          </w:tcPr>
          <w:p>
            <w:pPr>
              <w:pStyle w:val="10"/>
            </w:pPr>
            <w:r>
              <w:t>项目名称</w:t>
            </w:r>
          </w:p>
        </w:tc>
        <w:tc>
          <w:tcPr>
            <w:tcW w:w="6095" w:type="dxa"/>
            <w:gridSpan w:val="3"/>
            <w:vAlign w:val="center"/>
          </w:tcPr>
          <w:p>
            <w:pPr>
              <w:pStyle w:val="12"/>
            </w:pPr>
            <w:r>
              <w:t>计生专干补助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7.53</w:t>
            </w:r>
          </w:p>
        </w:tc>
        <w:tc>
          <w:tcPr>
            <w:tcW w:w="2835" w:type="dxa"/>
            <w:vAlign w:val="center"/>
          </w:tcPr>
          <w:p>
            <w:pPr>
              <w:pStyle w:val="10"/>
            </w:pPr>
            <w:r>
              <w:t>其中：财政    资金</w:t>
            </w:r>
          </w:p>
        </w:tc>
        <w:tc>
          <w:tcPr>
            <w:tcW w:w="2551" w:type="dxa"/>
            <w:vAlign w:val="center"/>
          </w:tcPr>
          <w:p>
            <w:pPr>
              <w:pStyle w:val="12"/>
            </w:pPr>
            <w:r>
              <w:t>7.53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我镇共有非“两委”计生专干4人，年人均补助18821元，预计全年共需资金7.53万元。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1.保障本乡镇计生服务事务正常开展；提高计生专干工作人员积极性和工作效率。</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专干人数</w:t>
            </w:r>
          </w:p>
        </w:tc>
        <w:tc>
          <w:tcPr>
            <w:tcW w:w="5386" w:type="dxa"/>
            <w:vAlign w:val="center"/>
          </w:tcPr>
          <w:p>
            <w:pPr>
              <w:pStyle w:val="12"/>
            </w:pPr>
            <w:r>
              <w:t>计生专干人数</w:t>
            </w:r>
          </w:p>
        </w:tc>
        <w:tc>
          <w:tcPr>
            <w:tcW w:w="2268" w:type="dxa"/>
            <w:vAlign w:val="center"/>
          </w:tcPr>
          <w:p>
            <w:pPr>
              <w:pStyle w:val="12"/>
            </w:pPr>
            <w:r>
              <w:t>≥4人</w:t>
            </w:r>
          </w:p>
        </w:tc>
        <w:tc>
          <w:tcPr>
            <w:tcW w:w="1276" w:type="dxa"/>
            <w:vAlign w:val="center"/>
          </w:tcPr>
          <w:p>
            <w:pPr>
              <w:pStyle w:val="12"/>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为群众提供优质政务服务完成率</w:t>
            </w:r>
          </w:p>
        </w:tc>
        <w:tc>
          <w:tcPr>
            <w:tcW w:w="5386" w:type="dxa"/>
            <w:vAlign w:val="center"/>
          </w:tcPr>
          <w:p>
            <w:pPr>
              <w:pStyle w:val="12"/>
            </w:pPr>
            <w:r>
              <w:t>工作的任务数占总任务的比例</w:t>
            </w:r>
          </w:p>
        </w:tc>
        <w:tc>
          <w:tcPr>
            <w:tcW w:w="2268" w:type="dxa"/>
            <w:vAlign w:val="center"/>
          </w:tcPr>
          <w:p>
            <w:pPr>
              <w:pStyle w:val="12"/>
            </w:pPr>
            <w:r>
              <w:t>≥95%</w:t>
            </w:r>
          </w:p>
        </w:tc>
        <w:tc>
          <w:tcPr>
            <w:tcW w:w="1276" w:type="dxa"/>
            <w:vAlign w:val="center"/>
          </w:tcPr>
          <w:p>
            <w:pPr>
              <w:pStyle w:val="12"/>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按文件规定执行</w:t>
            </w:r>
          </w:p>
        </w:tc>
        <w:tc>
          <w:tcPr>
            <w:tcW w:w="2268" w:type="dxa"/>
            <w:vAlign w:val="center"/>
          </w:tcPr>
          <w:p>
            <w:pPr>
              <w:pStyle w:val="12"/>
            </w:pPr>
            <w:r>
              <w:t>≥18821元</w:t>
            </w:r>
          </w:p>
        </w:tc>
        <w:tc>
          <w:tcPr>
            <w:tcW w:w="1276" w:type="dxa"/>
            <w:vAlign w:val="center"/>
          </w:tcPr>
          <w:p>
            <w:pPr>
              <w:pStyle w:val="12"/>
            </w:pPr>
            <w:r>
              <w:t>上级文件或通知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≥4人</w:t>
            </w:r>
          </w:p>
        </w:tc>
        <w:tc>
          <w:tcPr>
            <w:tcW w:w="1276" w:type="dxa"/>
            <w:vAlign w:val="center"/>
          </w:tcPr>
          <w:p>
            <w:pPr>
              <w:pStyle w:val="12"/>
            </w:pPr>
            <w:r>
              <w:t>人员实际情况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12、纪检专项经费绩效目标表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13020724P00462810071B</w:t>
            </w:r>
          </w:p>
        </w:tc>
        <w:tc>
          <w:tcPr>
            <w:tcW w:w="2835" w:type="dxa"/>
            <w:vAlign w:val="center"/>
          </w:tcPr>
          <w:p>
            <w:pPr>
              <w:pStyle w:val="10"/>
            </w:pPr>
            <w:r>
              <w:t>项目名称</w:t>
            </w:r>
          </w:p>
        </w:tc>
        <w:tc>
          <w:tcPr>
            <w:tcW w:w="6095" w:type="dxa"/>
            <w:gridSpan w:val="3"/>
            <w:vAlign w:val="center"/>
          </w:tcPr>
          <w:p>
            <w:pPr>
              <w:pStyle w:val="12"/>
            </w:pPr>
            <w:r>
              <w:t>纪检专项经费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经费主要用于纪检监察事务日常办公所需的支出。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1.保障纪检工作正常运转，配合上级完成执法违纪案件，完成日常事务，提高服务能力；</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下达办公费指标</w:t>
            </w:r>
          </w:p>
        </w:tc>
        <w:tc>
          <w:tcPr>
            <w:tcW w:w="5386" w:type="dxa"/>
            <w:vAlign w:val="center"/>
          </w:tcPr>
          <w:p>
            <w:pPr>
              <w:pStyle w:val="12"/>
            </w:pPr>
            <w:r>
              <w:t>实际下达办公费指标数。</w:t>
            </w:r>
          </w:p>
        </w:tc>
        <w:tc>
          <w:tcPr>
            <w:tcW w:w="2268" w:type="dxa"/>
            <w:vAlign w:val="center"/>
          </w:tcPr>
          <w:p>
            <w:pPr>
              <w:pStyle w:val="12"/>
            </w:pPr>
            <w:r>
              <w:t>≥5万元</w:t>
            </w:r>
          </w:p>
        </w:tc>
        <w:tc>
          <w:tcPr>
            <w:tcW w:w="1276"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2268" w:type="dxa"/>
            <w:vAlign w:val="center"/>
          </w:tcPr>
          <w:p>
            <w:pPr>
              <w:pStyle w:val="12"/>
            </w:pPr>
            <w:r>
              <w:t>100%</w:t>
            </w:r>
          </w:p>
        </w:tc>
        <w:tc>
          <w:tcPr>
            <w:tcW w:w="1276" w:type="dxa"/>
            <w:vAlign w:val="center"/>
          </w:tcPr>
          <w:p>
            <w:pPr>
              <w:pStyle w:val="12"/>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资金的有效性</w:t>
            </w:r>
          </w:p>
        </w:tc>
        <w:tc>
          <w:tcPr>
            <w:tcW w:w="5386" w:type="dxa"/>
            <w:vAlign w:val="center"/>
          </w:tcPr>
          <w:p>
            <w:pPr>
              <w:pStyle w:val="12"/>
            </w:pPr>
            <w:r>
              <w:t>资金实际支出的有效性。</w:t>
            </w:r>
          </w:p>
        </w:tc>
        <w:tc>
          <w:tcPr>
            <w:tcW w:w="2268" w:type="dxa"/>
            <w:vAlign w:val="center"/>
          </w:tcPr>
          <w:p>
            <w:pPr>
              <w:pStyle w:val="12"/>
            </w:pPr>
            <w:r>
              <w:t>100%</w:t>
            </w:r>
          </w:p>
        </w:tc>
        <w:tc>
          <w:tcPr>
            <w:tcW w:w="1276"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≥5万元</w:t>
            </w:r>
          </w:p>
        </w:tc>
        <w:tc>
          <w:tcPr>
            <w:tcW w:w="1276"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案件办结率</w:t>
            </w:r>
          </w:p>
        </w:tc>
        <w:tc>
          <w:tcPr>
            <w:tcW w:w="5386" w:type="dxa"/>
            <w:vAlign w:val="center"/>
          </w:tcPr>
          <w:p>
            <w:pPr>
              <w:pStyle w:val="12"/>
            </w:pPr>
            <w:r>
              <w:t>办结案件数量占立案案件总数的比率。</w:t>
            </w:r>
          </w:p>
        </w:tc>
        <w:tc>
          <w:tcPr>
            <w:tcW w:w="2268" w:type="dxa"/>
            <w:vAlign w:val="center"/>
          </w:tcPr>
          <w:p>
            <w:pPr>
              <w:pStyle w:val="12"/>
            </w:pPr>
            <w:r>
              <w:t>≥1件</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保障社会和谐稳定</w:t>
            </w:r>
          </w:p>
        </w:tc>
        <w:tc>
          <w:tcPr>
            <w:tcW w:w="5386" w:type="dxa"/>
            <w:vAlign w:val="center"/>
          </w:tcPr>
          <w:p>
            <w:pPr>
              <w:pStyle w:val="12"/>
            </w:pPr>
            <w:r>
              <w:t>及时完成各项工作，保障社会和谐稳定</w:t>
            </w:r>
          </w:p>
        </w:tc>
        <w:tc>
          <w:tcPr>
            <w:tcW w:w="2268" w:type="dxa"/>
            <w:vAlign w:val="center"/>
          </w:tcPr>
          <w:p>
            <w:pPr>
              <w:pStyle w:val="12"/>
            </w:pPr>
            <w:r>
              <w:t>和谐稳定</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保障了机关正常运转</w:t>
            </w:r>
          </w:p>
        </w:tc>
        <w:tc>
          <w:tcPr>
            <w:tcW w:w="1276" w:type="dxa"/>
            <w:vAlign w:val="center"/>
          </w:tcPr>
          <w:p>
            <w:pPr>
              <w:pStyle w:val="12"/>
            </w:pPr>
            <w:r>
              <w:t xml:space="preserve"> 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13、敬老院劳务派遣人员经费（劳务费）绩效目标表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13020724P0040JP103487</w:t>
            </w:r>
          </w:p>
        </w:tc>
        <w:tc>
          <w:tcPr>
            <w:tcW w:w="2835" w:type="dxa"/>
            <w:vAlign w:val="center"/>
          </w:tcPr>
          <w:p>
            <w:pPr>
              <w:pStyle w:val="10"/>
            </w:pPr>
            <w:r>
              <w:t>项目名称</w:t>
            </w:r>
          </w:p>
        </w:tc>
        <w:tc>
          <w:tcPr>
            <w:tcW w:w="6095" w:type="dxa"/>
            <w:gridSpan w:val="3"/>
            <w:vAlign w:val="center"/>
          </w:tcPr>
          <w:p>
            <w:pPr>
              <w:pStyle w:val="12"/>
            </w:pPr>
            <w:r>
              <w:t>敬老院劳务派遣人员经费（劳务费）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31.50</w:t>
            </w:r>
          </w:p>
        </w:tc>
        <w:tc>
          <w:tcPr>
            <w:tcW w:w="2835" w:type="dxa"/>
            <w:vAlign w:val="center"/>
          </w:tcPr>
          <w:p>
            <w:pPr>
              <w:pStyle w:val="10"/>
            </w:pPr>
            <w:r>
              <w:t>其中：财政    资金</w:t>
            </w:r>
          </w:p>
        </w:tc>
        <w:tc>
          <w:tcPr>
            <w:tcW w:w="2551" w:type="dxa"/>
            <w:vAlign w:val="center"/>
          </w:tcPr>
          <w:p>
            <w:pPr>
              <w:pStyle w:val="12"/>
            </w:pPr>
            <w:r>
              <w:t>31.50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我镇敬老院有劳务派遣人员6名，月工资保险共计2.5万元，保险调基后，预计全年保险增长1.5万元，共计预计共需资金31.5万元。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1.保证机关正常运转，提高工作人员的积极性和工作热情</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≥6人</w:t>
            </w:r>
          </w:p>
        </w:tc>
        <w:tc>
          <w:tcPr>
            <w:tcW w:w="1276"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5386" w:type="dxa"/>
            <w:vAlign w:val="center"/>
          </w:tcPr>
          <w:p>
            <w:pPr>
              <w:pStyle w:val="12"/>
            </w:pPr>
            <w:r>
              <w:t>工作完成</w:t>
            </w:r>
          </w:p>
        </w:tc>
        <w:tc>
          <w:tcPr>
            <w:tcW w:w="2268" w:type="dxa"/>
            <w:vAlign w:val="center"/>
          </w:tcPr>
          <w:p>
            <w:pPr>
              <w:pStyle w:val="12"/>
            </w:pPr>
            <w:r>
              <w:t>工作完成情况</w:t>
            </w:r>
          </w:p>
        </w:tc>
        <w:tc>
          <w:tcPr>
            <w:tcW w:w="1276"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执行的劳务派遣人员月工资标准</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14、就业见习基本生活费补贴绩效目标表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13020724P0040JP103506</w:t>
            </w:r>
          </w:p>
        </w:tc>
        <w:tc>
          <w:tcPr>
            <w:tcW w:w="2835" w:type="dxa"/>
            <w:vAlign w:val="center"/>
          </w:tcPr>
          <w:p>
            <w:pPr>
              <w:pStyle w:val="10"/>
            </w:pPr>
            <w:r>
              <w:t>项目名称</w:t>
            </w:r>
          </w:p>
        </w:tc>
        <w:tc>
          <w:tcPr>
            <w:tcW w:w="6095" w:type="dxa"/>
            <w:gridSpan w:val="3"/>
            <w:vAlign w:val="center"/>
          </w:tcPr>
          <w:p>
            <w:pPr>
              <w:pStyle w:val="12"/>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10.04</w:t>
            </w:r>
          </w:p>
        </w:tc>
        <w:tc>
          <w:tcPr>
            <w:tcW w:w="2835" w:type="dxa"/>
            <w:vAlign w:val="center"/>
          </w:tcPr>
          <w:p>
            <w:pPr>
              <w:pStyle w:val="10"/>
            </w:pPr>
            <w:r>
              <w:t>其中：财政    资金</w:t>
            </w:r>
          </w:p>
        </w:tc>
        <w:tc>
          <w:tcPr>
            <w:tcW w:w="2551" w:type="dxa"/>
            <w:vAlign w:val="center"/>
          </w:tcPr>
          <w:p>
            <w:pPr>
              <w:pStyle w:val="12"/>
            </w:pPr>
            <w:r>
              <w:t>10.04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用于就业见习生基本生活补贴，保障资金及时发放，专款专用。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tab/>
            </w:r>
            <w:r>
              <w:tab/>
            </w:r>
            <w:r>
              <w:t>提高毕业生就业能力和服务群众工作水平</w:t>
            </w:r>
            <w:r>
              <w:tab/>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补助保障人数</w:t>
            </w:r>
          </w:p>
        </w:tc>
        <w:tc>
          <w:tcPr>
            <w:tcW w:w="2268" w:type="dxa"/>
            <w:vAlign w:val="center"/>
          </w:tcPr>
          <w:p>
            <w:pPr>
              <w:pStyle w:val="12"/>
            </w:pPr>
            <w:r>
              <w:t>19人</w:t>
            </w:r>
          </w:p>
        </w:tc>
        <w:tc>
          <w:tcPr>
            <w:tcW w:w="1276" w:type="dxa"/>
            <w:vAlign w:val="center"/>
          </w:tcPr>
          <w:p>
            <w:pPr>
              <w:pStyle w:val="12"/>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补助发放准确率</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补助发放及时性</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提供就业岗位，提高就业率</w:t>
            </w:r>
          </w:p>
        </w:tc>
        <w:tc>
          <w:tcPr>
            <w:tcW w:w="5386" w:type="dxa"/>
            <w:vAlign w:val="center"/>
          </w:tcPr>
          <w:p>
            <w:pPr>
              <w:pStyle w:val="12"/>
            </w:pPr>
            <w:r>
              <w:t>提高大学生就业率</w:t>
            </w:r>
          </w:p>
        </w:tc>
        <w:tc>
          <w:tcPr>
            <w:tcW w:w="2268" w:type="dxa"/>
            <w:vAlign w:val="center"/>
          </w:tcPr>
          <w:p>
            <w:pPr>
              <w:pStyle w:val="12"/>
            </w:pPr>
            <w:r>
              <w:t>提供就业毕业生工作能力</w:t>
            </w:r>
            <w:r>
              <w:tab/>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稳就业促就业</w:t>
            </w:r>
          </w:p>
        </w:tc>
        <w:tc>
          <w:tcPr>
            <w:tcW w:w="5386" w:type="dxa"/>
            <w:vAlign w:val="center"/>
          </w:tcPr>
          <w:p>
            <w:pPr>
              <w:pStyle w:val="12"/>
            </w:pPr>
            <w:r>
              <w:t>稳就业促就业</w:t>
            </w:r>
          </w:p>
        </w:tc>
        <w:tc>
          <w:tcPr>
            <w:tcW w:w="2268" w:type="dxa"/>
            <w:vAlign w:val="center"/>
          </w:tcPr>
          <w:p>
            <w:pPr>
              <w:pStyle w:val="12"/>
            </w:pPr>
            <w:r>
              <w:t xml:space="preserve">  稳就业促就业</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15、劳务派遣人员经费（劳务费）绩效目标表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13020724P0040JP10347K</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19.40</w:t>
            </w:r>
          </w:p>
        </w:tc>
        <w:tc>
          <w:tcPr>
            <w:tcW w:w="2835" w:type="dxa"/>
            <w:vAlign w:val="center"/>
          </w:tcPr>
          <w:p>
            <w:pPr>
              <w:pStyle w:val="10"/>
            </w:pPr>
            <w:r>
              <w:t>其中：财政    资金</w:t>
            </w:r>
          </w:p>
        </w:tc>
        <w:tc>
          <w:tcPr>
            <w:tcW w:w="2551" w:type="dxa"/>
            <w:vAlign w:val="center"/>
          </w:tcPr>
          <w:p>
            <w:pPr>
              <w:pStyle w:val="12"/>
            </w:pPr>
            <w:r>
              <w:t>19.40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我镇有劳务派遣身份的禁毒员人员1名，其他劳务派遣人员3名，月工资保险共计1.6万元，保险调基后，预计全年保险增长1万元，预计共需资金19.4万元。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1.保证工作顺利开展、调动人员的工作热情；提高工作效率。</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≥4人</w:t>
            </w:r>
          </w:p>
        </w:tc>
        <w:tc>
          <w:tcPr>
            <w:tcW w:w="1276"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5386" w:type="dxa"/>
            <w:vAlign w:val="center"/>
          </w:tcPr>
          <w:p>
            <w:pPr>
              <w:pStyle w:val="12"/>
            </w:pPr>
            <w:r>
              <w:t>工作完成</w:t>
            </w:r>
          </w:p>
        </w:tc>
        <w:tc>
          <w:tcPr>
            <w:tcW w:w="2268" w:type="dxa"/>
            <w:vAlign w:val="center"/>
          </w:tcPr>
          <w:p>
            <w:pPr>
              <w:pStyle w:val="12"/>
            </w:pPr>
            <w:r>
              <w:t>工作完成情况</w:t>
            </w:r>
          </w:p>
        </w:tc>
        <w:tc>
          <w:tcPr>
            <w:tcW w:w="1276"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执行的劳务派遣人员月工资标准</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保障机关正常运转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16、六级以上伤残军人医疗补助（区级）绩效目标表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13020724P000F0610153M</w:t>
            </w:r>
          </w:p>
        </w:tc>
        <w:tc>
          <w:tcPr>
            <w:tcW w:w="2835" w:type="dxa"/>
            <w:vAlign w:val="center"/>
          </w:tcPr>
          <w:p>
            <w:pPr>
              <w:pStyle w:val="10"/>
            </w:pPr>
            <w:r>
              <w:t>项目名称</w:t>
            </w:r>
          </w:p>
        </w:tc>
        <w:tc>
          <w:tcPr>
            <w:tcW w:w="6095" w:type="dxa"/>
            <w:gridSpan w:val="3"/>
            <w:vAlign w:val="center"/>
          </w:tcPr>
          <w:p>
            <w:pPr>
              <w:pStyle w:val="12"/>
            </w:pPr>
            <w:r>
              <w:t>六级以上伤残军人医疗补助（区级）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我镇共有5名伤残军人，补助标准为1万元/人/年，预计全年共需资金5万元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1.保障伤残军人医药费及时报销，保障伤残军人的优抚待遇。</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六级以上伤残军人人数</w:t>
            </w:r>
          </w:p>
        </w:tc>
        <w:tc>
          <w:tcPr>
            <w:tcW w:w="5386" w:type="dxa"/>
            <w:vAlign w:val="center"/>
          </w:tcPr>
          <w:p>
            <w:pPr>
              <w:pStyle w:val="12"/>
            </w:pPr>
            <w:r>
              <w:t>六级以上伤残军人人数</w:t>
            </w:r>
          </w:p>
        </w:tc>
        <w:tc>
          <w:tcPr>
            <w:tcW w:w="2268" w:type="dxa"/>
            <w:vAlign w:val="center"/>
          </w:tcPr>
          <w:p>
            <w:pPr>
              <w:pStyle w:val="12"/>
            </w:pPr>
            <w:r>
              <w:t>≥5人</w:t>
            </w:r>
          </w:p>
        </w:tc>
        <w:tc>
          <w:tcPr>
            <w:tcW w:w="1276" w:type="dxa"/>
            <w:vAlign w:val="center"/>
          </w:tcPr>
          <w:p>
            <w:pPr>
              <w:pStyle w:val="12"/>
            </w:pPr>
            <w:r>
              <w:t>伤残军人证书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报销比例</w:t>
            </w:r>
          </w:p>
        </w:tc>
        <w:tc>
          <w:tcPr>
            <w:tcW w:w="5386" w:type="dxa"/>
            <w:vAlign w:val="center"/>
          </w:tcPr>
          <w:p>
            <w:pPr>
              <w:pStyle w:val="12"/>
            </w:pPr>
            <w:r>
              <w:t>申请医疗报销的人数占符合条件总人数的比例</w:t>
            </w:r>
          </w:p>
        </w:tc>
        <w:tc>
          <w:tcPr>
            <w:tcW w:w="2268" w:type="dxa"/>
            <w:vAlign w:val="center"/>
          </w:tcPr>
          <w:p>
            <w:pPr>
              <w:pStyle w:val="12"/>
            </w:pPr>
            <w:r>
              <w:t>≥90%</w:t>
            </w:r>
          </w:p>
        </w:tc>
        <w:tc>
          <w:tcPr>
            <w:tcW w:w="1276" w:type="dxa"/>
            <w:vAlign w:val="center"/>
          </w:tcPr>
          <w:p>
            <w:pPr>
              <w:pStyle w:val="12"/>
            </w:pPr>
            <w:r>
              <w:t>资金支付明细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补助资金发放及时程度</w:t>
            </w:r>
          </w:p>
        </w:tc>
        <w:tc>
          <w:tcPr>
            <w:tcW w:w="2268" w:type="dxa"/>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报销金额占年初预算的比例</w:t>
            </w:r>
          </w:p>
        </w:tc>
        <w:tc>
          <w:tcPr>
            <w:tcW w:w="2268" w:type="dxa"/>
            <w:vAlign w:val="center"/>
          </w:tcPr>
          <w:p>
            <w:pPr>
              <w:pStyle w:val="12"/>
            </w:pPr>
            <w:r>
              <w:t>≥95%</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保障伤残军人基本待遇</w:t>
            </w:r>
          </w:p>
        </w:tc>
        <w:tc>
          <w:tcPr>
            <w:tcW w:w="5386" w:type="dxa"/>
            <w:vAlign w:val="center"/>
          </w:tcPr>
          <w:p>
            <w:pPr>
              <w:pStyle w:val="12"/>
            </w:pPr>
            <w:r>
              <w:t>伤残军人基本医疗保障待遇</w:t>
            </w:r>
          </w:p>
        </w:tc>
        <w:tc>
          <w:tcPr>
            <w:tcW w:w="2268" w:type="dxa"/>
            <w:vAlign w:val="center"/>
          </w:tcPr>
          <w:p>
            <w:pPr>
              <w:pStyle w:val="12"/>
            </w:pPr>
            <w:r>
              <w:t>保障基本医疗待遇</w:t>
            </w:r>
          </w:p>
        </w:tc>
        <w:tc>
          <w:tcPr>
            <w:tcW w:w="1276" w:type="dxa"/>
            <w:vAlign w:val="center"/>
          </w:tcPr>
          <w:p>
            <w:pPr>
              <w:pStyle w:val="12"/>
            </w:pPr>
            <w:r>
              <w:t>资金支付明细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17、退役军人公益性岗位安置费用绩效目标表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13020724P0040JP10354L</w:t>
            </w:r>
          </w:p>
        </w:tc>
        <w:tc>
          <w:tcPr>
            <w:tcW w:w="2835" w:type="dxa"/>
            <w:vAlign w:val="center"/>
          </w:tcPr>
          <w:p>
            <w:pPr>
              <w:pStyle w:val="10"/>
            </w:pPr>
            <w:r>
              <w:t>项目名称</w:t>
            </w:r>
          </w:p>
        </w:tc>
        <w:tc>
          <w:tcPr>
            <w:tcW w:w="6095" w:type="dxa"/>
            <w:gridSpan w:val="3"/>
            <w:vAlign w:val="center"/>
          </w:tcPr>
          <w:p>
            <w:pPr>
              <w:pStyle w:val="12"/>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我镇有退役军人公益性岗位19名，其中全工12名，工资标准2200元/月，半工7名，工资标准1210元/月。月工资保险共5.72万元，保险调基后，预计全年保险增长1.4万元，预计共需资金70万元。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1.维护社会稳定；促进社会和谐</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退役军人公益岗人员数量</w:t>
            </w:r>
          </w:p>
        </w:tc>
        <w:tc>
          <w:tcPr>
            <w:tcW w:w="2268" w:type="dxa"/>
            <w:vAlign w:val="center"/>
          </w:tcPr>
          <w:p>
            <w:pPr>
              <w:pStyle w:val="12"/>
            </w:pPr>
            <w:r>
              <w:t>≥19人</w:t>
            </w:r>
          </w:p>
        </w:tc>
        <w:tc>
          <w:tcPr>
            <w:tcW w:w="1276"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工资发放及时率</w:t>
            </w:r>
          </w:p>
        </w:tc>
        <w:tc>
          <w:tcPr>
            <w:tcW w:w="5386" w:type="dxa"/>
            <w:vAlign w:val="center"/>
          </w:tcPr>
          <w:p>
            <w:pPr>
              <w:pStyle w:val="12"/>
            </w:pPr>
            <w:r>
              <w:t>工资发放及时程度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每人每月工资保险</w:t>
            </w:r>
          </w:p>
        </w:tc>
        <w:tc>
          <w:tcPr>
            <w:tcW w:w="2268" w:type="dxa"/>
            <w:vAlign w:val="center"/>
          </w:tcPr>
          <w:p>
            <w:pPr>
              <w:pStyle w:val="12"/>
            </w:pPr>
            <w:r>
              <w:t>退役军人公益岗全工工资标准1900元/月/人；半工工资标准910元/月/人</w:t>
            </w:r>
          </w:p>
        </w:tc>
        <w:tc>
          <w:tcPr>
            <w:tcW w:w="1276" w:type="dxa"/>
            <w:vAlign w:val="center"/>
          </w:tcPr>
          <w:p>
            <w:pPr>
              <w:pStyle w:val="12"/>
            </w:pPr>
            <w:r>
              <w:t>上级相关文件政策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通过补助的发放，促进社会稳定水平逐步提高</w:t>
            </w:r>
          </w:p>
        </w:tc>
        <w:tc>
          <w:tcPr>
            <w:tcW w:w="2268" w:type="dxa"/>
            <w:vAlign w:val="center"/>
          </w:tcPr>
          <w:p>
            <w:pPr>
              <w:pStyle w:val="12"/>
            </w:pPr>
            <w:r>
              <w:t>显著提高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18、维稳经费(发展基数）绩效目标表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13020724P00220J10366K</w:t>
            </w:r>
          </w:p>
        </w:tc>
        <w:tc>
          <w:tcPr>
            <w:tcW w:w="2835" w:type="dxa"/>
            <w:vAlign w:val="center"/>
          </w:tcPr>
          <w:p>
            <w:pPr>
              <w:pStyle w:val="10"/>
            </w:pPr>
            <w:r>
              <w:t>项目名称</w:t>
            </w:r>
          </w:p>
        </w:tc>
        <w:tc>
          <w:tcPr>
            <w:tcW w:w="6095" w:type="dxa"/>
            <w:gridSpan w:val="3"/>
            <w:vAlign w:val="center"/>
          </w:tcPr>
          <w:p>
            <w:pPr>
              <w:pStyle w:val="12"/>
            </w:pPr>
            <w:r>
              <w:t>维稳经费(发展基数）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经费主要用于全国两会、省两会安保以及国庆节、元旦、春节等重要节日假期维稳以及日常工作中入村信访维稳工作支出。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1.开展法制宣传，减少信访案件，维护社会稳定</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开展宣传工作</w:t>
            </w:r>
          </w:p>
        </w:tc>
        <w:tc>
          <w:tcPr>
            <w:tcW w:w="5386" w:type="dxa"/>
            <w:vAlign w:val="center"/>
          </w:tcPr>
          <w:p>
            <w:pPr>
              <w:pStyle w:val="12"/>
            </w:pPr>
            <w:r>
              <w:t>开展依法信访宣传次数</w:t>
            </w:r>
          </w:p>
        </w:tc>
        <w:tc>
          <w:tcPr>
            <w:tcW w:w="2268" w:type="dxa"/>
            <w:vAlign w:val="center"/>
          </w:tcPr>
          <w:p>
            <w:pPr>
              <w:pStyle w:val="12"/>
            </w:pPr>
            <w:r>
              <w:t>≥2次</w:t>
            </w:r>
          </w:p>
        </w:tc>
        <w:tc>
          <w:tcPr>
            <w:tcW w:w="1276"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综合业务管理工作完成率</w:t>
            </w:r>
          </w:p>
        </w:tc>
        <w:tc>
          <w:tcPr>
            <w:tcW w:w="2268" w:type="dxa"/>
            <w:vAlign w:val="center"/>
          </w:tcPr>
          <w:p>
            <w:pPr>
              <w:pStyle w:val="12"/>
            </w:pPr>
            <w:r>
              <w:t>≥95%</w:t>
            </w:r>
          </w:p>
        </w:tc>
        <w:tc>
          <w:tcPr>
            <w:tcW w:w="1276"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信访问题解决时限</w:t>
            </w:r>
          </w:p>
        </w:tc>
        <w:tc>
          <w:tcPr>
            <w:tcW w:w="5386" w:type="dxa"/>
            <w:vAlign w:val="center"/>
          </w:tcPr>
          <w:p>
            <w:pPr>
              <w:pStyle w:val="12"/>
            </w:pPr>
            <w:r>
              <w:t>解决上访人反映问题的时限</w:t>
            </w:r>
          </w:p>
        </w:tc>
        <w:tc>
          <w:tcPr>
            <w:tcW w:w="2268" w:type="dxa"/>
            <w:vAlign w:val="center"/>
          </w:tcPr>
          <w:p>
            <w:pPr>
              <w:pStyle w:val="12"/>
            </w:pPr>
            <w:r>
              <w:t>≤5工作日</w:t>
            </w:r>
          </w:p>
        </w:tc>
        <w:tc>
          <w:tcPr>
            <w:tcW w:w="1276"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解决问题的成本</w:t>
            </w:r>
          </w:p>
        </w:tc>
        <w:tc>
          <w:tcPr>
            <w:tcW w:w="5386" w:type="dxa"/>
            <w:vAlign w:val="center"/>
          </w:tcPr>
          <w:p>
            <w:pPr>
              <w:pStyle w:val="12"/>
            </w:pPr>
            <w:r>
              <w:t>信访费用总支出/信访总人数</w:t>
            </w:r>
          </w:p>
        </w:tc>
        <w:tc>
          <w:tcPr>
            <w:tcW w:w="2268" w:type="dxa"/>
            <w:vAlign w:val="center"/>
          </w:tcPr>
          <w:p>
            <w:pPr>
              <w:pStyle w:val="12"/>
            </w:pPr>
            <w:r>
              <w:t>≤500人</w:t>
            </w:r>
          </w:p>
        </w:tc>
        <w:tc>
          <w:tcPr>
            <w:tcW w:w="1276" w:type="dxa"/>
            <w:vAlign w:val="center"/>
          </w:tcPr>
          <w:p>
            <w:pPr>
              <w:pStyle w:val="12"/>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基层化解矛盾比率</w:t>
            </w:r>
          </w:p>
        </w:tc>
        <w:tc>
          <w:tcPr>
            <w:tcW w:w="5386" w:type="dxa"/>
            <w:vAlign w:val="center"/>
          </w:tcPr>
          <w:p>
            <w:pPr>
              <w:pStyle w:val="12"/>
            </w:pPr>
            <w:r>
              <w:t>将矛盾化解在基层的比率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居民对工作满意度</w:t>
            </w:r>
          </w:p>
        </w:tc>
        <w:tc>
          <w:tcPr>
            <w:tcW w:w="5386" w:type="dxa"/>
            <w:vAlign w:val="center"/>
          </w:tcPr>
          <w:p>
            <w:pPr>
              <w:pStyle w:val="12"/>
            </w:pPr>
            <w:r>
              <w:t>居民对维稳工作的满意度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19、乡镇财政办公经费绩效目标表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13020724P00462810070P</w:t>
            </w:r>
          </w:p>
        </w:tc>
        <w:tc>
          <w:tcPr>
            <w:tcW w:w="2835" w:type="dxa"/>
            <w:vAlign w:val="center"/>
          </w:tcPr>
          <w:p>
            <w:pPr>
              <w:pStyle w:val="10"/>
            </w:pPr>
            <w:r>
              <w:t>项目名称</w:t>
            </w:r>
          </w:p>
        </w:tc>
        <w:tc>
          <w:tcPr>
            <w:tcW w:w="6095" w:type="dxa"/>
            <w:gridSpan w:val="3"/>
            <w:vAlign w:val="center"/>
          </w:tcPr>
          <w:p>
            <w:pPr>
              <w:pStyle w:val="12"/>
            </w:pPr>
            <w:r>
              <w:t>乡镇财政办公经费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经费主要用于财政集中支付中心日常办公、维修、办公设备购置等方面支出。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1.保证工作正常开展，及时拨付相关支出，提高服务能力，确保资金安全有效、合理、规范，提供资金使用效益。</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下达办公费指标</w:t>
            </w:r>
          </w:p>
        </w:tc>
        <w:tc>
          <w:tcPr>
            <w:tcW w:w="5386" w:type="dxa"/>
            <w:vAlign w:val="center"/>
          </w:tcPr>
          <w:p>
            <w:pPr>
              <w:pStyle w:val="12"/>
            </w:pPr>
            <w:r>
              <w:t>实际下达办公费指标数。</w:t>
            </w:r>
          </w:p>
        </w:tc>
        <w:tc>
          <w:tcPr>
            <w:tcW w:w="2268" w:type="dxa"/>
            <w:vAlign w:val="center"/>
          </w:tcPr>
          <w:p>
            <w:pPr>
              <w:pStyle w:val="12"/>
            </w:pPr>
            <w:r>
              <w:t>≥8万元</w:t>
            </w:r>
          </w:p>
        </w:tc>
        <w:tc>
          <w:tcPr>
            <w:tcW w:w="1276"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实际到位资金占应到位资金的比例</w:t>
            </w:r>
          </w:p>
        </w:tc>
        <w:tc>
          <w:tcPr>
            <w:tcW w:w="2268" w:type="dxa"/>
            <w:vAlign w:val="center"/>
          </w:tcPr>
          <w:p>
            <w:pPr>
              <w:pStyle w:val="12"/>
            </w:pPr>
            <w:r>
              <w:t>100%</w:t>
            </w:r>
          </w:p>
        </w:tc>
        <w:tc>
          <w:tcPr>
            <w:tcW w:w="1276" w:type="dxa"/>
            <w:vAlign w:val="center"/>
          </w:tcPr>
          <w:p>
            <w:pPr>
              <w:pStyle w:val="12"/>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资金的有效性</w:t>
            </w:r>
          </w:p>
        </w:tc>
        <w:tc>
          <w:tcPr>
            <w:tcW w:w="5386" w:type="dxa"/>
            <w:vAlign w:val="center"/>
          </w:tcPr>
          <w:p>
            <w:pPr>
              <w:pStyle w:val="12"/>
            </w:pPr>
            <w:r>
              <w:t>资金实际支出的有效性。</w:t>
            </w:r>
          </w:p>
        </w:tc>
        <w:tc>
          <w:tcPr>
            <w:tcW w:w="2268" w:type="dxa"/>
            <w:vAlign w:val="center"/>
          </w:tcPr>
          <w:p>
            <w:pPr>
              <w:pStyle w:val="12"/>
            </w:pPr>
            <w:r>
              <w:t>100%</w:t>
            </w:r>
          </w:p>
        </w:tc>
        <w:tc>
          <w:tcPr>
            <w:tcW w:w="1276"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≥8万元</w:t>
            </w:r>
          </w:p>
        </w:tc>
        <w:tc>
          <w:tcPr>
            <w:tcW w:w="1276"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保障社会和谐稳定</w:t>
            </w:r>
          </w:p>
        </w:tc>
        <w:tc>
          <w:tcPr>
            <w:tcW w:w="5386" w:type="dxa"/>
            <w:vAlign w:val="center"/>
          </w:tcPr>
          <w:p>
            <w:pPr>
              <w:pStyle w:val="12"/>
            </w:pPr>
            <w:r>
              <w:t>及时完成各项工作，保障社会和谐稳定</w:t>
            </w:r>
          </w:p>
        </w:tc>
        <w:tc>
          <w:tcPr>
            <w:tcW w:w="2268" w:type="dxa"/>
            <w:vAlign w:val="center"/>
          </w:tcPr>
          <w:p>
            <w:pPr>
              <w:pStyle w:val="12"/>
            </w:pPr>
            <w:r>
              <w:t>和谐稳定</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调查中满意和较满意的人数占调查总人数的比率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20、乡镇政府劳务派遣人员经费（发展基数）绩效目标表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13020724P0040JP103583</w:t>
            </w:r>
          </w:p>
        </w:tc>
        <w:tc>
          <w:tcPr>
            <w:tcW w:w="2835" w:type="dxa"/>
            <w:vAlign w:val="center"/>
          </w:tcPr>
          <w:p>
            <w:pPr>
              <w:pStyle w:val="10"/>
            </w:pPr>
            <w:r>
              <w:t>项目名称</w:t>
            </w:r>
          </w:p>
        </w:tc>
        <w:tc>
          <w:tcPr>
            <w:tcW w:w="6095" w:type="dxa"/>
            <w:gridSpan w:val="3"/>
            <w:vAlign w:val="center"/>
          </w:tcPr>
          <w:p>
            <w:pPr>
              <w:pStyle w:val="12"/>
            </w:pPr>
            <w:r>
              <w:t>乡镇政府劳务派遣人员经费（发展基数）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我镇有劳务派遣人员4名，月工资保险共计1.5万元，保险调基后，预计全年增长1万元，预计全年共需资金19万元。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1.提高工作效率，保证各项工作顺利完成，机关正常运转</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劳务派遣人数</w:t>
            </w:r>
          </w:p>
        </w:tc>
        <w:tc>
          <w:tcPr>
            <w:tcW w:w="2268" w:type="dxa"/>
            <w:vAlign w:val="center"/>
          </w:tcPr>
          <w:p>
            <w:pPr>
              <w:pStyle w:val="12"/>
            </w:pPr>
            <w:r>
              <w:t>4人</w:t>
            </w:r>
          </w:p>
        </w:tc>
        <w:tc>
          <w:tcPr>
            <w:tcW w:w="1276"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支付及时率</w:t>
            </w:r>
          </w:p>
        </w:tc>
        <w:tc>
          <w:tcPr>
            <w:tcW w:w="5386" w:type="dxa"/>
            <w:vAlign w:val="center"/>
          </w:tcPr>
          <w:p>
            <w:pPr>
              <w:pStyle w:val="12"/>
            </w:pPr>
            <w:r>
              <w:t>支付及时率</w:t>
            </w:r>
          </w:p>
        </w:tc>
        <w:tc>
          <w:tcPr>
            <w:tcW w:w="2268" w:type="dxa"/>
            <w:vAlign w:val="center"/>
          </w:tcPr>
          <w:p>
            <w:pPr>
              <w:pStyle w:val="12"/>
            </w:pPr>
            <w:r>
              <w:t>2200元</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补助发放标准</w:t>
            </w:r>
          </w:p>
        </w:tc>
        <w:tc>
          <w:tcPr>
            <w:tcW w:w="5386" w:type="dxa"/>
            <w:vAlign w:val="center"/>
          </w:tcPr>
          <w:p>
            <w:pPr>
              <w:pStyle w:val="12"/>
            </w:pPr>
            <w:r>
              <w:t>月工资保险</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保障机关有序运转</w:t>
            </w:r>
          </w:p>
        </w:tc>
        <w:tc>
          <w:tcPr>
            <w:tcW w:w="5386" w:type="dxa"/>
            <w:vAlign w:val="center"/>
          </w:tcPr>
          <w:p>
            <w:pPr>
              <w:pStyle w:val="12"/>
            </w:pPr>
            <w:r>
              <w:t>机关有序运转</w:t>
            </w:r>
          </w:p>
        </w:tc>
        <w:tc>
          <w:tcPr>
            <w:tcW w:w="2268" w:type="dxa"/>
            <w:vAlign w:val="center"/>
          </w:tcPr>
          <w:p>
            <w:pPr>
              <w:pStyle w:val="12"/>
            </w:pPr>
            <w:r>
              <w:t>机关有序运转</w:t>
            </w:r>
          </w:p>
        </w:tc>
        <w:tc>
          <w:tcPr>
            <w:tcW w:w="1276" w:type="dxa"/>
            <w:vAlign w:val="center"/>
          </w:tcPr>
          <w:p>
            <w:pPr>
              <w:pStyle w:val="12"/>
            </w:pPr>
            <w:r>
              <w:t>工作完成情况</w:t>
            </w:r>
            <w:r>
              <w:tab/>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稳就业促就业</w:t>
            </w:r>
          </w:p>
        </w:tc>
        <w:tc>
          <w:tcPr>
            <w:tcW w:w="2268" w:type="dxa"/>
            <w:vAlign w:val="center"/>
          </w:tcPr>
          <w:p>
            <w:pPr>
              <w:pStyle w:val="12"/>
            </w:pPr>
            <w:r>
              <w:t>稳就业促就业</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21、宣传工作经费（发展基数）绩效目标表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13020724P00220J10373L</w:t>
            </w:r>
          </w:p>
        </w:tc>
        <w:tc>
          <w:tcPr>
            <w:tcW w:w="2835" w:type="dxa"/>
            <w:vAlign w:val="center"/>
          </w:tcPr>
          <w:p>
            <w:pPr>
              <w:pStyle w:val="10"/>
            </w:pPr>
            <w:r>
              <w:t>项目名称</w:t>
            </w:r>
          </w:p>
        </w:tc>
        <w:tc>
          <w:tcPr>
            <w:tcW w:w="6095" w:type="dxa"/>
            <w:gridSpan w:val="3"/>
            <w:vAlign w:val="center"/>
          </w:tcPr>
          <w:p>
            <w:pPr>
              <w:pStyle w:val="12"/>
            </w:pPr>
            <w:r>
              <w:t>宣传工作经费（发展基数）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排宣传工作经费5万元，用于宣传精神文明建设的各项，用于开展一系列文艺、体育、科技、文化等活动，用于制作宣传海报、广告栏宣传栏、文明实践所站等设施、场地等文明实践活动；文明城创建及举办相应的宣传活动，打造本镇特色活动，需购置活动用品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1.开展特色文明实践活动，进行文明宣传。</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举行娱乐文体活动次数</w:t>
            </w:r>
          </w:p>
        </w:tc>
        <w:tc>
          <w:tcPr>
            <w:tcW w:w="5386" w:type="dxa"/>
            <w:vAlign w:val="center"/>
          </w:tcPr>
          <w:p>
            <w:pPr>
              <w:pStyle w:val="12"/>
            </w:pPr>
            <w:r>
              <w:t>举行娱乐文体活动次数</w:t>
            </w:r>
          </w:p>
        </w:tc>
        <w:tc>
          <w:tcPr>
            <w:tcW w:w="2268" w:type="dxa"/>
            <w:vAlign w:val="center"/>
          </w:tcPr>
          <w:p>
            <w:pPr>
              <w:pStyle w:val="12"/>
            </w:pPr>
            <w:r>
              <w:t>≥2次</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5万元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明显提升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调查中满意和较满意的人数占调查总人数的比率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22、义务工役制人员及遗属补助绩效目标表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13020724P0040JP10351R</w:t>
            </w:r>
          </w:p>
        </w:tc>
        <w:tc>
          <w:tcPr>
            <w:tcW w:w="2835" w:type="dxa"/>
            <w:vAlign w:val="center"/>
          </w:tcPr>
          <w:p>
            <w:pPr>
              <w:pStyle w:val="10"/>
            </w:pPr>
            <w:r>
              <w:t>项目名称</w:t>
            </w:r>
          </w:p>
        </w:tc>
        <w:tc>
          <w:tcPr>
            <w:tcW w:w="6095" w:type="dxa"/>
            <w:gridSpan w:val="3"/>
            <w:vAlign w:val="center"/>
          </w:tcPr>
          <w:p>
            <w:pPr>
              <w:pStyle w:val="12"/>
            </w:pPr>
            <w:r>
              <w:t>义务工役制人员及遗属补助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w:t>
            </w:r>
          </w:p>
        </w:tc>
        <w:tc>
          <w:tcPr>
            <w:tcW w:w="2835" w:type="dxa"/>
            <w:vAlign w:val="center"/>
          </w:tcPr>
          <w:p>
            <w:pPr>
              <w:pStyle w:val="10"/>
            </w:pPr>
            <w:r>
              <w:t>其中：财政    资金</w:t>
            </w:r>
          </w:p>
        </w:tc>
        <w:tc>
          <w:tcPr>
            <w:tcW w:w="2551" w:type="dxa"/>
            <w:vAlign w:val="center"/>
          </w:tcPr>
          <w:p>
            <w:pPr>
              <w:pStyle w:val="12"/>
            </w:pPr>
            <w:r>
              <w:t>2.70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我镇有工役制人员2人，补贴标准800元/人；遗属补助3人，补贴标准200元/人，预计全年共需资金2.7万元。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1.保障义务工役制人员及遗属生活补助</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义务工役制人员及遗属人员数量</w:t>
            </w:r>
          </w:p>
        </w:tc>
        <w:tc>
          <w:tcPr>
            <w:tcW w:w="5386" w:type="dxa"/>
            <w:vAlign w:val="center"/>
          </w:tcPr>
          <w:p>
            <w:pPr>
              <w:pStyle w:val="12"/>
            </w:pPr>
            <w:r>
              <w:t>享受义务工役制人员及遗属生活补贴人数</w:t>
            </w:r>
          </w:p>
        </w:tc>
        <w:tc>
          <w:tcPr>
            <w:tcW w:w="2268" w:type="dxa"/>
            <w:vAlign w:val="center"/>
          </w:tcPr>
          <w:p>
            <w:pPr>
              <w:pStyle w:val="12"/>
            </w:pPr>
            <w:r>
              <w:t>5人</w:t>
            </w:r>
          </w:p>
        </w:tc>
        <w:tc>
          <w:tcPr>
            <w:tcW w:w="1276" w:type="dxa"/>
            <w:vAlign w:val="center"/>
          </w:tcPr>
          <w:p>
            <w:pPr>
              <w:pStyle w:val="12"/>
            </w:pPr>
            <w:r>
              <w:t>实际在册人数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补助发放的准确程度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补助发放的及时程度</w:t>
            </w:r>
          </w:p>
        </w:tc>
        <w:tc>
          <w:tcPr>
            <w:tcW w:w="2268" w:type="dxa"/>
            <w:vAlign w:val="center"/>
          </w:tcPr>
          <w:p>
            <w:pPr>
              <w:pStyle w:val="12"/>
            </w:pPr>
            <w:r>
              <w:t>≥95%</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补助发放标准</w:t>
            </w:r>
          </w:p>
        </w:tc>
        <w:tc>
          <w:tcPr>
            <w:tcW w:w="5386" w:type="dxa"/>
            <w:vAlign w:val="center"/>
          </w:tcPr>
          <w:p>
            <w:pPr>
              <w:pStyle w:val="12"/>
            </w:pPr>
            <w:r>
              <w:t>月补助标准</w:t>
            </w:r>
          </w:p>
        </w:tc>
        <w:tc>
          <w:tcPr>
            <w:tcW w:w="2268" w:type="dxa"/>
            <w:vAlign w:val="center"/>
          </w:tcPr>
          <w:p>
            <w:pPr>
              <w:pStyle w:val="12"/>
            </w:pPr>
            <w:r>
              <w:t>政策标准发放</w:t>
            </w:r>
          </w:p>
        </w:tc>
        <w:tc>
          <w:tcPr>
            <w:tcW w:w="1276"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通过补助政策促进社会稳定水平逐步提高</w:t>
            </w:r>
          </w:p>
        </w:tc>
        <w:tc>
          <w:tcPr>
            <w:tcW w:w="2268" w:type="dxa"/>
            <w:vAlign w:val="center"/>
          </w:tcPr>
          <w:p>
            <w:pPr>
              <w:pStyle w:val="12"/>
            </w:pPr>
            <w:r>
              <w:t>显著提高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23、招商经费（发展基数）绩效目标表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13020724P00220J10370R</w:t>
            </w:r>
          </w:p>
        </w:tc>
        <w:tc>
          <w:tcPr>
            <w:tcW w:w="2835" w:type="dxa"/>
            <w:vAlign w:val="center"/>
          </w:tcPr>
          <w:p>
            <w:pPr>
              <w:pStyle w:val="10"/>
            </w:pPr>
            <w:r>
              <w:t>项目名称</w:t>
            </w:r>
          </w:p>
        </w:tc>
        <w:tc>
          <w:tcPr>
            <w:tcW w:w="6095" w:type="dxa"/>
            <w:gridSpan w:val="3"/>
            <w:vAlign w:val="center"/>
          </w:tcPr>
          <w:p>
            <w:pPr>
              <w:pStyle w:val="12"/>
            </w:pPr>
            <w:r>
              <w:t>招商经费（发展基数）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落实“全部门、全员、全球、全时招商”要求深入对接央企国企和大型民企，力争引进强镇利镇的大项目，为我镇经济发展储备力量。2024年需招商经费（发展基数）14万元（含接待费4万元）主要用于每季度开展小团组招商4次，计划赴台州、苏州、上海5天6人5批次，青岛2天3人一批次，天津1天3人一批次，进行招商并邀请有投资意向人士来我镇洽谈投资。预计项目落地签约2个，签约意向书4份，引进资金2亿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落实“全部门、全员、全球、全时招商”要求深入对接央企国企和大型民企，力争引进强镇利镇的大项目，为我镇经济发展储备力量。2024年需招商经费（发展基数）14万元（含接待费4万元）主要用于每季度开展小团组招商4次，计划赴台州、苏州、上海5天6人5批次，青岛2天3人一批次，天津1天3人一批次，进行招商并邀请有投资意向人士来我镇洽谈投资。预计项目落地签约2个，签约意向书4份，引进资金2亿元</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签约数量</w:t>
            </w:r>
          </w:p>
        </w:tc>
        <w:tc>
          <w:tcPr>
            <w:tcW w:w="5386" w:type="dxa"/>
            <w:vAlign w:val="center"/>
          </w:tcPr>
          <w:p>
            <w:pPr>
              <w:pStyle w:val="12"/>
            </w:pPr>
            <w:r>
              <w:t>项目落地签约数量</w:t>
            </w:r>
          </w:p>
        </w:tc>
        <w:tc>
          <w:tcPr>
            <w:tcW w:w="2268" w:type="dxa"/>
            <w:vAlign w:val="center"/>
          </w:tcPr>
          <w:p>
            <w:pPr>
              <w:pStyle w:val="12"/>
            </w:pPr>
            <w:r>
              <w:t>≥2个</w:t>
            </w:r>
          </w:p>
        </w:tc>
        <w:tc>
          <w:tcPr>
            <w:tcW w:w="1276"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签约意向书</w:t>
            </w:r>
          </w:p>
        </w:tc>
        <w:tc>
          <w:tcPr>
            <w:tcW w:w="5386" w:type="dxa"/>
            <w:vAlign w:val="center"/>
          </w:tcPr>
          <w:p>
            <w:pPr>
              <w:pStyle w:val="12"/>
            </w:pPr>
            <w:r>
              <w:t>签约意向书</w:t>
            </w:r>
          </w:p>
        </w:tc>
        <w:tc>
          <w:tcPr>
            <w:tcW w:w="2268" w:type="dxa"/>
            <w:vAlign w:val="center"/>
          </w:tcPr>
          <w:p>
            <w:pPr>
              <w:pStyle w:val="12"/>
            </w:pPr>
            <w:r>
              <w:t>≥4份</w:t>
            </w:r>
          </w:p>
        </w:tc>
        <w:tc>
          <w:tcPr>
            <w:tcW w:w="1276" w:type="dxa"/>
            <w:vAlign w:val="center"/>
          </w:tcPr>
          <w:p>
            <w:pPr>
              <w:pStyle w:val="12"/>
            </w:pPr>
            <w: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洽谈成功时效性</w:t>
            </w:r>
          </w:p>
        </w:tc>
        <w:tc>
          <w:tcPr>
            <w:tcW w:w="5386" w:type="dxa"/>
            <w:vAlign w:val="center"/>
          </w:tcPr>
          <w:p>
            <w:pPr>
              <w:pStyle w:val="12"/>
            </w:pPr>
            <w:r>
              <w:t>项目签约时间</w:t>
            </w:r>
          </w:p>
        </w:tc>
        <w:tc>
          <w:tcPr>
            <w:tcW w:w="2268" w:type="dxa"/>
            <w:vAlign w:val="center"/>
          </w:tcPr>
          <w:p>
            <w:pPr>
              <w:pStyle w:val="12"/>
            </w:pPr>
            <w:r>
              <w:t>合同约定</w:t>
            </w:r>
          </w:p>
        </w:tc>
        <w:tc>
          <w:tcPr>
            <w:tcW w:w="1276"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14万元</w:t>
            </w:r>
          </w:p>
        </w:tc>
        <w:tc>
          <w:tcPr>
            <w:tcW w:w="1276"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客商来我区或拜访客商</w:t>
            </w:r>
          </w:p>
        </w:tc>
        <w:tc>
          <w:tcPr>
            <w:tcW w:w="5386" w:type="dxa"/>
            <w:vAlign w:val="center"/>
          </w:tcPr>
          <w:p>
            <w:pPr>
              <w:pStyle w:val="12"/>
            </w:pPr>
            <w:r>
              <w:t>客商来我区或拜访客商人数</w:t>
            </w:r>
          </w:p>
        </w:tc>
        <w:tc>
          <w:tcPr>
            <w:tcW w:w="2268" w:type="dxa"/>
            <w:vAlign w:val="center"/>
          </w:tcPr>
          <w:p>
            <w:pPr>
              <w:pStyle w:val="12"/>
            </w:pPr>
            <w:r>
              <w:t>≥6人</w:t>
            </w:r>
          </w:p>
        </w:tc>
        <w:tc>
          <w:tcPr>
            <w:tcW w:w="1276" w:type="dxa"/>
            <w:vAlign w:val="center"/>
          </w:tcPr>
          <w:p>
            <w:pPr>
              <w:pStyle w:val="12"/>
            </w:pPr>
            <w: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推动我镇发展</w:t>
            </w:r>
          </w:p>
        </w:tc>
        <w:tc>
          <w:tcPr>
            <w:tcW w:w="5386" w:type="dxa"/>
            <w:vAlign w:val="center"/>
          </w:tcPr>
          <w:p>
            <w:pPr>
              <w:pStyle w:val="12"/>
            </w:pPr>
            <w:r>
              <w:t>推动我镇各行业发展</w:t>
            </w:r>
          </w:p>
        </w:tc>
        <w:tc>
          <w:tcPr>
            <w:tcW w:w="2268" w:type="dxa"/>
            <w:vAlign w:val="center"/>
          </w:tcPr>
          <w:p>
            <w:pPr>
              <w:pStyle w:val="12"/>
            </w:pPr>
            <w:r>
              <w:t>各行业发展</w:t>
            </w:r>
          </w:p>
        </w:tc>
        <w:tc>
          <w:tcPr>
            <w:tcW w:w="1276" w:type="dxa"/>
            <w:vAlign w:val="center"/>
          </w:tcPr>
          <w:p>
            <w:pPr>
              <w:pStyle w:val="12"/>
            </w:pPr>
            <w:r>
              <w:t>各行业发展情况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社会公众或服务对象满意度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唐山市丰南区黑沿子镇人民政府（含所属单位）上年末固定资产金额为138.42万元（详见下表）。本年度拟购置固定资产总额为0.00万元，已按要求列入政府采购预算，详见政府采购预算表。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3077.91</w:t>
            </w:r>
          </w:p>
        </w:tc>
        <w:tc>
          <w:tcPr>
            <w:tcW w:w="2835" w:type="dxa"/>
            <w:vAlign w:val="center"/>
          </w:tcPr>
          <w:p>
            <w:pPr>
              <w:pStyle w:val="11"/>
            </w:pPr>
            <w:r>
              <w:t>72.29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1890</w:t>
            </w:r>
          </w:p>
        </w:tc>
        <w:tc>
          <w:tcPr>
            <w:tcW w:w="2835"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7437D"/>
    <w:multiLevelType w:val="singleLevel"/>
    <w:tmpl w:val="6227437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A7BA3"/>
    <w:rsid w:val="006A350C"/>
    <w:rsid w:val="009F072A"/>
    <w:rsid w:val="00DA7BA3"/>
    <w:rsid w:val="45C3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4"/>
    <w:link w:val="3"/>
    <w:semiHidden/>
    <w:uiPriority w:val="99"/>
    <w:rPr>
      <w:rFonts w:eastAsia="Times New Roman"/>
      <w:sz w:val="18"/>
      <w:szCs w:val="18"/>
      <w:lang w:eastAsia="uk-UA"/>
    </w:rPr>
  </w:style>
  <w:style w:type="character" w:customStyle="1" w:styleId="29">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2024-02-19T08:55:51Z</dcterms:created>
  <dcterms:modified xsi:type="dcterms:W3CDTF">2024-02-19T00:55:51Z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2024-02-19T08:55:52Z</dcterms:created>
  <dcterms:modified xsi:type="dcterms:W3CDTF">2024-02-19T00:55:52Z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2024-02-19T08:55:49Z</dcterms:created>
  <dcterms:modified xsi:type="dcterms:W3CDTF">2024-02-19T00:55:49Z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2024-02-19T08:55:56Z</dcterms:created>
  <dcterms:modified xsi:type="dcterms:W3CDTF">2024-02-19T00:55:56Z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2024-02-19T08:55:50Z</dcterms:created>
  <dcterms:modified xsi:type="dcterms:W3CDTF">2024-02-19T00:55:50Z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2024-02-19T08:55:55Z</dcterms:created>
  <dcterms:modified xsi:type="dcterms:W3CDTF">2024-02-19T00:55:55Z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2024-02-19T08:55:54Z</dcterms:created>
  <dcterms:modified xsi:type="dcterms:W3CDTF">2024-02-19T00:55:54Z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2024-02-19T08:55:55Z</dcterms:created>
  <dcterms:modified xsi:type="dcterms:W3CDTF">2024-02-19T00:55:55Z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2024-02-19T08:55:53Z</dcterms:created>
  <dcterms:modified xsi:type="dcterms:W3CDTF">2024-02-19T00:55:53Z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2024-02-19T08:55:53Z</dcterms:created>
  <dcterms:modified xsi:type="dcterms:W3CDTF">2024-02-19T00:55:53Z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2024-02-19T08:55:51Z</dcterms:created>
  <dcterms:modified xsi:type="dcterms:W3CDTF">2024-02-19T00:55:51Z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2024-02-19T08:55:56Z</dcterms:created>
  <dcterms:modified xsi:type="dcterms:W3CDTF">2024-02-19T00:55:56Z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2024-02-19T08:55:49Z</dcterms:created>
  <dcterms:modified xsi:type="dcterms:W3CDTF">2024-02-19T00:55:49Z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2024-02-19T08:55:56Z</dcterms:created>
  <dcterms:modified xsi:type="dcterms:W3CDTF">2024-02-19T00:55:56Z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2024-02-19T08:55:52Z</dcterms:created>
  <dcterms:modified xsi:type="dcterms:W3CDTF">2024-02-19T00:55:52Z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2024-02-19T08:55:51Z</dcterms:created>
  <dcterms:modified xsi:type="dcterms:W3CDTF">2024-02-19T00:55:51Z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2024-02-19T08:55:57Z</dcterms:created>
  <dcterms:modified xsi:type="dcterms:W3CDTF">2024-02-19T00:55:57Z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2024-02-19T08:55:56Z</dcterms:created>
  <dcterms:modified xsi:type="dcterms:W3CDTF">2024-02-19T00:55:56Z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2024-02-19T08:55:54Z</dcterms:created>
  <dcterms:modified xsi:type="dcterms:W3CDTF">2024-02-19T00:55:54Z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2024-02-19T08:55:50Z</dcterms:created>
  <dcterms:modified xsi:type="dcterms:W3CDTF">2024-02-19T00:55:50Z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2024-02-19T08:55:42Z</dcterms:created>
  <dcterms:modified xsi:type="dcterms:W3CDTF">2024-02-19T00:55:42Z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2024-02-19T08:55:55Z</dcterms:created>
  <dcterms:modified xsi:type="dcterms:W3CDTF">2024-02-19T00:55:55Z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2024-02-19T08:55:53Z</dcterms:created>
  <dcterms:modified xsi:type="dcterms:W3CDTF">2024-02-19T00:55:53Z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2024-02-19T08:55:50Z</dcterms:created>
  <dcterms:modified xsi:type="dcterms:W3CDTF">2024-02-19T00:55:50Z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2024-02-19T08:55:50Z</dcterms:created>
  <dcterms:modified xsi:type="dcterms:W3CDTF">2024-02-19T00:55:50Z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2024-02-19T08:55:54Z</dcterms:created>
  <dcterms:modified xsi:type="dcterms:W3CDTF">2024-02-19T00:55:54Z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2024-02-19T08:55:52Z</dcterms:created>
  <dcterms:modified xsi:type="dcterms:W3CDTF">2024-02-19T00:55:52Z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EB476B-66F6-4E05-BF2A-BE66130F206D}">
  <ds:schemaRefs/>
</ds:datastoreItem>
</file>

<file path=customXml/itemProps11.xml><?xml version="1.0" encoding="utf-8"?>
<ds:datastoreItem xmlns:ds="http://schemas.openxmlformats.org/officeDocument/2006/customXml" ds:itemID="{3D4F983B-54EA-4BE3-A790-1C58813B305F}">
  <ds:schemaRefs/>
</ds:datastoreItem>
</file>

<file path=customXml/itemProps12.xml><?xml version="1.0" encoding="utf-8"?>
<ds:datastoreItem xmlns:ds="http://schemas.openxmlformats.org/officeDocument/2006/customXml" ds:itemID="{0FAAF5C9-C65B-4867-AD7E-5F3FC71368B0}">
  <ds:schemaRefs/>
</ds:datastoreItem>
</file>

<file path=customXml/itemProps13.xml><?xml version="1.0" encoding="utf-8"?>
<ds:datastoreItem xmlns:ds="http://schemas.openxmlformats.org/officeDocument/2006/customXml" ds:itemID="{D5178597-1CE5-48D8-BE47-BDC452546AF3}">
  <ds:schemaRefs/>
</ds:datastoreItem>
</file>

<file path=customXml/itemProps14.xml><?xml version="1.0" encoding="utf-8"?>
<ds:datastoreItem xmlns:ds="http://schemas.openxmlformats.org/officeDocument/2006/customXml" ds:itemID="{FD5C11D0-6208-4FA4-A6A7-34A1703CDC74}">
  <ds:schemaRefs/>
</ds:datastoreItem>
</file>

<file path=customXml/itemProps15.xml><?xml version="1.0" encoding="utf-8"?>
<ds:datastoreItem xmlns:ds="http://schemas.openxmlformats.org/officeDocument/2006/customXml" ds:itemID="{511641A7-4B79-4FB7-BB0E-4BE283E80EE8}">
  <ds:schemaRefs/>
</ds:datastoreItem>
</file>

<file path=customXml/itemProps16.xml><?xml version="1.0" encoding="utf-8"?>
<ds:datastoreItem xmlns:ds="http://schemas.openxmlformats.org/officeDocument/2006/customXml" ds:itemID="{1B244D12-E79C-4A26-AD11-F9D7B0748C9B}">
  <ds:schemaRefs/>
</ds:datastoreItem>
</file>

<file path=customXml/itemProps17.xml><?xml version="1.0" encoding="utf-8"?>
<ds:datastoreItem xmlns:ds="http://schemas.openxmlformats.org/officeDocument/2006/customXml" ds:itemID="{22859945-95FE-44E1-97CA-15D8EA408D73}">
  <ds:schemaRefs/>
</ds:datastoreItem>
</file>

<file path=customXml/itemProps18.xml><?xml version="1.0" encoding="utf-8"?>
<ds:datastoreItem xmlns:ds="http://schemas.openxmlformats.org/officeDocument/2006/customXml" ds:itemID="{D07F237A-082D-4999-9ABD-CBCED55BE02D}">
  <ds:schemaRefs/>
</ds:datastoreItem>
</file>

<file path=customXml/itemProps19.xml><?xml version="1.0" encoding="utf-8"?>
<ds:datastoreItem xmlns:ds="http://schemas.openxmlformats.org/officeDocument/2006/customXml" ds:itemID="{B06CCCB7-F082-4AED-B6F0-EDF0047E07B0}">
  <ds:schemaRefs/>
</ds:datastoreItem>
</file>

<file path=customXml/itemProps2.xml><?xml version="1.0" encoding="utf-8"?>
<ds:datastoreItem xmlns:ds="http://schemas.openxmlformats.org/officeDocument/2006/customXml" ds:itemID="{7E43661F-BCE8-4901-9B66-71BA8CE9C886}">
  <ds:schemaRefs/>
</ds:datastoreItem>
</file>

<file path=customXml/itemProps20.xml><?xml version="1.0" encoding="utf-8"?>
<ds:datastoreItem xmlns:ds="http://schemas.openxmlformats.org/officeDocument/2006/customXml" ds:itemID="{D4DF0FDD-C06F-4BFD-B39F-4E6CC72ACCAB}">
  <ds:schemaRefs/>
</ds:datastoreItem>
</file>

<file path=customXml/itemProps21.xml><?xml version="1.0" encoding="utf-8"?>
<ds:datastoreItem xmlns:ds="http://schemas.openxmlformats.org/officeDocument/2006/customXml" ds:itemID="{2C20493B-3814-4A04-B31F-833BB2A70729}">
  <ds:schemaRefs/>
</ds:datastoreItem>
</file>

<file path=customXml/itemProps22.xml><?xml version="1.0" encoding="utf-8"?>
<ds:datastoreItem xmlns:ds="http://schemas.openxmlformats.org/officeDocument/2006/customXml" ds:itemID="{7D72EC89-9ACA-43FC-A6AB-1E11D99D1876}">
  <ds:schemaRefs/>
</ds:datastoreItem>
</file>

<file path=customXml/itemProps23.xml><?xml version="1.0" encoding="utf-8"?>
<ds:datastoreItem xmlns:ds="http://schemas.openxmlformats.org/officeDocument/2006/customXml" ds:itemID="{A29302F2-F0A7-4450-9940-882C27FED347}">
  <ds:schemaRefs/>
</ds:datastoreItem>
</file>

<file path=customXml/itemProps24.xml><?xml version="1.0" encoding="utf-8"?>
<ds:datastoreItem xmlns:ds="http://schemas.openxmlformats.org/officeDocument/2006/customXml" ds:itemID="{B552E88C-5C37-4892-9781-C177333A4819}">
  <ds:schemaRefs/>
</ds:datastoreItem>
</file>

<file path=customXml/itemProps25.xml><?xml version="1.0" encoding="utf-8"?>
<ds:datastoreItem xmlns:ds="http://schemas.openxmlformats.org/officeDocument/2006/customXml" ds:itemID="{75E695CC-1F99-46BA-B642-0E68169708A9}">
  <ds:schemaRefs/>
</ds:datastoreItem>
</file>

<file path=customXml/itemProps26.xml><?xml version="1.0" encoding="utf-8"?>
<ds:datastoreItem xmlns:ds="http://schemas.openxmlformats.org/officeDocument/2006/customXml" ds:itemID="{BEADD5ED-3EA7-4440-BFF3-B554CB7594E8}">
  <ds:schemaRefs/>
</ds:datastoreItem>
</file>

<file path=customXml/itemProps27.xml><?xml version="1.0" encoding="utf-8"?>
<ds:datastoreItem xmlns:ds="http://schemas.openxmlformats.org/officeDocument/2006/customXml" ds:itemID="{2C44B823-4B41-4CE4-8BCF-5D827DA6C31B}">
  <ds:schemaRefs/>
</ds:datastoreItem>
</file>

<file path=customXml/itemProps28.xml><?xml version="1.0" encoding="utf-8"?>
<ds:datastoreItem xmlns:ds="http://schemas.openxmlformats.org/officeDocument/2006/customXml" ds:itemID="{7308FEAA-9EDA-4ADC-8151-47CEB229FB9A}">
  <ds:schemaRefs/>
</ds:datastoreItem>
</file>

<file path=customXml/itemProps29.xml><?xml version="1.0" encoding="utf-8"?>
<ds:datastoreItem xmlns:ds="http://schemas.openxmlformats.org/officeDocument/2006/customXml" ds:itemID="{0E720D51-4CC0-411A-BD4B-F6F0F27FD5FD}">
  <ds:schemaRefs/>
</ds:datastoreItem>
</file>

<file path=customXml/itemProps3.xml><?xml version="1.0" encoding="utf-8"?>
<ds:datastoreItem xmlns:ds="http://schemas.openxmlformats.org/officeDocument/2006/customXml" ds:itemID="{3C7E0AEA-299A-44FA-A24B-19AE90254B31}">
  <ds:schemaRefs/>
</ds:datastoreItem>
</file>

<file path=customXml/itemProps30.xml><?xml version="1.0" encoding="utf-8"?>
<ds:datastoreItem xmlns:ds="http://schemas.openxmlformats.org/officeDocument/2006/customXml" ds:itemID="{BA1BC7AE-2CE7-4694-8530-154B1D8E4D74}">
  <ds:schemaRefs/>
</ds:datastoreItem>
</file>

<file path=customXml/itemProps31.xml><?xml version="1.0" encoding="utf-8"?>
<ds:datastoreItem xmlns:ds="http://schemas.openxmlformats.org/officeDocument/2006/customXml" ds:itemID="{A0F275E3-3BE2-401F-AF7B-B2F142BE3D75}">
  <ds:schemaRefs/>
</ds:datastoreItem>
</file>

<file path=customXml/itemProps32.xml><?xml version="1.0" encoding="utf-8"?>
<ds:datastoreItem xmlns:ds="http://schemas.openxmlformats.org/officeDocument/2006/customXml" ds:itemID="{165BC470-1A45-427C-8FBC-1188ECCF6C30}">
  <ds:schemaRefs/>
</ds:datastoreItem>
</file>

<file path=customXml/itemProps33.xml><?xml version="1.0" encoding="utf-8"?>
<ds:datastoreItem xmlns:ds="http://schemas.openxmlformats.org/officeDocument/2006/customXml" ds:itemID="{79ED7F2A-2C83-4408-88AA-E02CBD502626}">
  <ds:schemaRefs/>
</ds:datastoreItem>
</file>

<file path=customXml/itemProps34.xml><?xml version="1.0" encoding="utf-8"?>
<ds:datastoreItem xmlns:ds="http://schemas.openxmlformats.org/officeDocument/2006/customXml" ds:itemID="{C6832280-3604-4928-AE0E-28A2383A9912}">
  <ds:schemaRefs/>
</ds:datastoreItem>
</file>

<file path=customXml/itemProps35.xml><?xml version="1.0" encoding="utf-8"?>
<ds:datastoreItem xmlns:ds="http://schemas.openxmlformats.org/officeDocument/2006/customXml" ds:itemID="{E0DCE34E-5005-4A2B-A100-8E3142836FE5}">
  <ds:schemaRefs/>
</ds:datastoreItem>
</file>

<file path=customXml/itemProps36.xml><?xml version="1.0" encoding="utf-8"?>
<ds:datastoreItem xmlns:ds="http://schemas.openxmlformats.org/officeDocument/2006/customXml" ds:itemID="{91591810-1B61-4295-8C69-E88A22B64EAF}">
  <ds:schemaRefs/>
</ds:datastoreItem>
</file>

<file path=customXml/itemProps37.xml><?xml version="1.0" encoding="utf-8"?>
<ds:datastoreItem xmlns:ds="http://schemas.openxmlformats.org/officeDocument/2006/customXml" ds:itemID="{B3AFA41E-478F-45CF-9B7D-E6DBBA443B26}">
  <ds:schemaRefs/>
</ds:datastoreItem>
</file>

<file path=customXml/itemProps38.xml><?xml version="1.0" encoding="utf-8"?>
<ds:datastoreItem xmlns:ds="http://schemas.openxmlformats.org/officeDocument/2006/customXml" ds:itemID="{A560766D-0277-4DF9-9593-77DA38B9EC9B}">
  <ds:schemaRefs/>
</ds:datastoreItem>
</file>

<file path=customXml/itemProps39.xml><?xml version="1.0" encoding="utf-8"?>
<ds:datastoreItem xmlns:ds="http://schemas.openxmlformats.org/officeDocument/2006/customXml" ds:itemID="{FEE73048-32FD-4892-87C9-297A03A0DBF5}">
  <ds:schemaRefs/>
</ds:datastoreItem>
</file>

<file path=customXml/itemProps4.xml><?xml version="1.0" encoding="utf-8"?>
<ds:datastoreItem xmlns:ds="http://schemas.openxmlformats.org/officeDocument/2006/customXml" ds:itemID="{DA652E46-427F-4607-BACC-4FF77BD08710}">
  <ds:schemaRefs/>
</ds:datastoreItem>
</file>

<file path=customXml/itemProps40.xml><?xml version="1.0" encoding="utf-8"?>
<ds:datastoreItem xmlns:ds="http://schemas.openxmlformats.org/officeDocument/2006/customXml" ds:itemID="{19CE82E0-A99D-47B0-8212-9A8BB9FE6835}">
  <ds:schemaRefs/>
</ds:datastoreItem>
</file>

<file path=customXml/itemProps41.xml><?xml version="1.0" encoding="utf-8"?>
<ds:datastoreItem xmlns:ds="http://schemas.openxmlformats.org/officeDocument/2006/customXml" ds:itemID="{16858CAF-E303-4D2F-BEA6-2EE9793F52F9}">
  <ds:schemaRefs/>
</ds:datastoreItem>
</file>

<file path=customXml/itemProps42.xml><?xml version="1.0" encoding="utf-8"?>
<ds:datastoreItem xmlns:ds="http://schemas.openxmlformats.org/officeDocument/2006/customXml" ds:itemID="{4E9683D5-36E1-422A-8DA8-FFD658A60DF8}">
  <ds:schemaRefs/>
</ds:datastoreItem>
</file>

<file path=customXml/itemProps43.xml><?xml version="1.0" encoding="utf-8"?>
<ds:datastoreItem xmlns:ds="http://schemas.openxmlformats.org/officeDocument/2006/customXml" ds:itemID="{7F6385B0-D5F6-47A7-8D46-941E65FA9CF5}">
  <ds:schemaRefs/>
</ds:datastoreItem>
</file>

<file path=customXml/itemProps44.xml><?xml version="1.0" encoding="utf-8"?>
<ds:datastoreItem xmlns:ds="http://schemas.openxmlformats.org/officeDocument/2006/customXml" ds:itemID="{7DAB38EA-4693-4BF0-96A5-575B46E9D831}">
  <ds:schemaRefs/>
</ds:datastoreItem>
</file>

<file path=customXml/itemProps45.xml><?xml version="1.0" encoding="utf-8"?>
<ds:datastoreItem xmlns:ds="http://schemas.openxmlformats.org/officeDocument/2006/customXml" ds:itemID="{4F27B236-969D-4C5C-88F9-88A715CAAD7C}">
  <ds:schemaRefs/>
</ds:datastoreItem>
</file>

<file path=customXml/itemProps46.xml><?xml version="1.0" encoding="utf-8"?>
<ds:datastoreItem xmlns:ds="http://schemas.openxmlformats.org/officeDocument/2006/customXml" ds:itemID="{1E3C31F2-F9F3-46A2-92D2-C6C91D9A2732}">
  <ds:schemaRefs/>
</ds:datastoreItem>
</file>

<file path=customXml/itemProps47.xml><?xml version="1.0" encoding="utf-8"?>
<ds:datastoreItem xmlns:ds="http://schemas.openxmlformats.org/officeDocument/2006/customXml" ds:itemID="{AE5B23E1-1BBC-4A91-A80B-89D1E41CDE30}">
  <ds:schemaRefs/>
</ds:datastoreItem>
</file>

<file path=customXml/itemProps48.xml><?xml version="1.0" encoding="utf-8"?>
<ds:datastoreItem xmlns:ds="http://schemas.openxmlformats.org/officeDocument/2006/customXml" ds:itemID="{3BE44B4F-0174-42B7-B46B-69CC58B1DD11}">
  <ds:schemaRefs/>
</ds:datastoreItem>
</file>

<file path=customXml/itemProps49.xml><?xml version="1.0" encoding="utf-8"?>
<ds:datastoreItem xmlns:ds="http://schemas.openxmlformats.org/officeDocument/2006/customXml" ds:itemID="{D5307FAB-1A42-4A70-9F8E-DBE2A6741775}">
  <ds:schemaRefs/>
</ds:datastoreItem>
</file>

<file path=customXml/itemProps5.xml><?xml version="1.0" encoding="utf-8"?>
<ds:datastoreItem xmlns:ds="http://schemas.openxmlformats.org/officeDocument/2006/customXml" ds:itemID="{B1254870-3EE1-4B81-BF87-135F59491FBC}">
  <ds:schemaRefs/>
</ds:datastoreItem>
</file>

<file path=customXml/itemProps50.xml><?xml version="1.0" encoding="utf-8"?>
<ds:datastoreItem xmlns:ds="http://schemas.openxmlformats.org/officeDocument/2006/customXml" ds:itemID="{392C5B9E-7CC1-4FE6-BE5E-2077EAF56952}">
  <ds:schemaRefs/>
</ds:datastoreItem>
</file>

<file path=customXml/itemProps51.xml><?xml version="1.0" encoding="utf-8"?>
<ds:datastoreItem xmlns:ds="http://schemas.openxmlformats.org/officeDocument/2006/customXml" ds:itemID="{0A0C561E-4921-4ABF-97C8-CD59135AFE71}">
  <ds:schemaRefs/>
</ds:datastoreItem>
</file>

<file path=customXml/itemProps52.xml><?xml version="1.0" encoding="utf-8"?>
<ds:datastoreItem xmlns:ds="http://schemas.openxmlformats.org/officeDocument/2006/customXml" ds:itemID="{3AAD51C2-3B45-4618-92AD-266940AF5A03}">
  <ds:schemaRefs/>
</ds:datastoreItem>
</file>

<file path=customXml/itemProps53.xml><?xml version="1.0" encoding="utf-8"?>
<ds:datastoreItem xmlns:ds="http://schemas.openxmlformats.org/officeDocument/2006/customXml" ds:itemID="{13FE9A50-EB70-42CB-8C47-90E6F751AC67}">
  <ds:schemaRefs/>
</ds:datastoreItem>
</file>

<file path=customXml/itemProps54.xml><?xml version="1.0" encoding="utf-8"?>
<ds:datastoreItem xmlns:ds="http://schemas.openxmlformats.org/officeDocument/2006/customXml" ds:itemID="{5DAF8715-87FE-45BB-AAEF-7DD2CB2B6617}">
  <ds:schemaRefs/>
</ds:datastoreItem>
</file>

<file path=customXml/itemProps55.xml><?xml version="1.0" encoding="utf-8"?>
<ds:datastoreItem xmlns:ds="http://schemas.openxmlformats.org/officeDocument/2006/customXml" ds:itemID="{FDBE5539-F1FF-4C08-98C4-7C12FD7DBB1F}">
  <ds:schemaRefs/>
</ds:datastoreItem>
</file>

<file path=customXml/itemProps6.xml><?xml version="1.0" encoding="utf-8"?>
<ds:datastoreItem xmlns:ds="http://schemas.openxmlformats.org/officeDocument/2006/customXml" ds:itemID="{3094D2B1-3273-49A2-9A10-45CE6B02EB75}">
  <ds:schemaRefs/>
</ds:datastoreItem>
</file>

<file path=customXml/itemProps7.xml><?xml version="1.0" encoding="utf-8"?>
<ds:datastoreItem xmlns:ds="http://schemas.openxmlformats.org/officeDocument/2006/customXml" ds:itemID="{546120F4-F28E-44EC-A326-FFD1313B1C4F}">
  <ds:schemaRefs/>
</ds:datastoreItem>
</file>

<file path=customXml/itemProps8.xml><?xml version="1.0" encoding="utf-8"?>
<ds:datastoreItem xmlns:ds="http://schemas.openxmlformats.org/officeDocument/2006/customXml" ds:itemID="{EEBD0953-9F38-488C-B910-36419728B51B}">
  <ds:schemaRefs/>
</ds:datastoreItem>
</file>

<file path=customXml/itemProps9.xml><?xml version="1.0" encoding="utf-8"?>
<ds:datastoreItem xmlns:ds="http://schemas.openxmlformats.org/officeDocument/2006/customXml" ds:itemID="{DC14D6EB-CC96-46C4-AEC3-FFD2EEC45A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4920</Words>
  <Characters>28050</Characters>
  <Lines>233</Lines>
  <Paragraphs>65</Paragraphs>
  <TotalTime>4</TotalTime>
  <ScaleCrop>false</ScaleCrop>
  <LinksUpToDate>false</LinksUpToDate>
  <CharactersWithSpaces>32905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2024-02-19T01:10:00Z</dcterms:created>
  <dc:creator>admin</dc:creator>
  <cp:lastModifiedBy>Administrator</cp:lastModifiedBy>
  <dcterms:modified xsi:type="dcterms:W3CDTF">2024-02-19T01:53:54Z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