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E535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2B50B89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3FC32A4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财政支出重点评价报告（范本）</w:t>
      </w:r>
    </w:p>
    <w:p w14:paraId="6210E1D2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60E26DA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342C72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06D22693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58B8B3E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hint="eastAsia"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>城乡居民医疗保险财政负担部分</w:t>
      </w:r>
    </w:p>
    <w:p w14:paraId="1840BFB5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hint="eastAsia" w:eastAsia="方正仿宋简体"/>
          <w:sz w:val="30"/>
          <w:szCs w:val="30"/>
          <w:u w:val="single"/>
        </w:rPr>
      </w:pPr>
    </w:p>
    <w:p w14:paraId="7C300A40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eastAsia="方正仿宋简体"/>
          <w:sz w:val="30"/>
          <w:szCs w:val="30"/>
          <w:u w:val="single"/>
        </w:rPr>
        <w:t>唐山市丰南区医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疗</w:t>
      </w:r>
      <w:r>
        <w:rPr>
          <w:rFonts w:hint="eastAsia" w:eastAsia="方正仿宋简体"/>
          <w:sz w:val="30"/>
          <w:szCs w:val="30"/>
          <w:u w:val="single"/>
        </w:rPr>
        <w:t>保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障</w:t>
      </w:r>
      <w:r>
        <w:rPr>
          <w:rFonts w:hint="eastAsia" w:eastAsia="方正仿宋简体"/>
          <w:sz w:val="30"/>
          <w:szCs w:val="30"/>
          <w:u w:val="single"/>
        </w:rPr>
        <w:t>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01922760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3E18D8FD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eastAsia="方正仿宋简体"/>
          <w:sz w:val="30"/>
          <w:szCs w:val="30"/>
          <w:u w:val="single"/>
        </w:rPr>
        <w:t>唐山市丰南区医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疗</w:t>
      </w:r>
      <w:r>
        <w:rPr>
          <w:rFonts w:hint="eastAsia" w:eastAsia="方正仿宋简体"/>
          <w:sz w:val="30"/>
          <w:szCs w:val="30"/>
          <w:u w:val="single"/>
        </w:rPr>
        <w:t>保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障</w:t>
      </w:r>
      <w:r>
        <w:rPr>
          <w:rFonts w:hint="eastAsia" w:eastAsia="方正仿宋简体"/>
          <w:sz w:val="30"/>
          <w:szCs w:val="30"/>
          <w:u w:val="single"/>
        </w:rPr>
        <w:t>局</w:t>
      </w:r>
      <w:r>
        <w:rPr>
          <w:rFonts w:eastAsia="方正仿宋简体"/>
          <w:sz w:val="30"/>
          <w:szCs w:val="30"/>
        </w:rPr>
        <w:t>（公章）</w:t>
      </w:r>
    </w:p>
    <w:p w14:paraId="2AF4B41A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1950F171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</w:p>
    <w:p w14:paraId="5CAF0771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9EE35F1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  <w:bookmarkStart w:id="0" w:name="_GoBack"/>
      <w:bookmarkEnd w:id="0"/>
    </w:p>
    <w:p w14:paraId="7BF75894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4192F98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6228C188">
      <w:pPr>
        <w:spacing w:line="580" w:lineRule="exact"/>
        <w:ind w:left="0"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02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15</w:t>
      </w:r>
      <w:r>
        <w:rPr>
          <w:rFonts w:eastAsia="方正仿宋简体"/>
          <w:sz w:val="30"/>
          <w:szCs w:val="30"/>
        </w:rPr>
        <w:t>日　</w:t>
      </w:r>
    </w:p>
    <w:p w14:paraId="4399B77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9D0021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C971F0C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3F654D71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71201F8F">
      <w:pPr>
        <w:spacing w:line="560" w:lineRule="exact"/>
        <w:ind w:firstLine="640" w:firstLineChars="200"/>
        <w:rPr>
          <w:rFonts w:eastAsia="方正仿宋简体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按照唐山市丰南区财政局《关于</w:t>
      </w:r>
      <w:r>
        <w:rPr>
          <w:rFonts w:hint="eastAsia" w:eastAsia="方正仿宋简体" w:cs="仿宋"/>
          <w:b w:val="0"/>
          <w:spacing w:val="0"/>
          <w:sz w:val="32"/>
          <w:szCs w:val="32"/>
          <w:lang w:eastAsia="zh-CN"/>
        </w:rPr>
        <w:t>做好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2024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年度</w:t>
      </w:r>
      <w:r>
        <w:rPr>
          <w:rFonts w:hint="eastAsia" w:eastAsia="方正仿宋简体" w:cs="仿宋"/>
          <w:b w:val="0"/>
          <w:spacing w:val="0"/>
          <w:sz w:val="32"/>
          <w:szCs w:val="32"/>
          <w:lang w:eastAsia="zh-CN"/>
        </w:rPr>
        <w:t>预算部门绩效自评工作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通知》要求，我局成立了以局党组书记、局长孙丽娟为组长，主管局长于淑媛为副组长，各科室负责人为组员的评价小组对我局全部项目支出预算进行评价，其中对预算安排在200万元以上项目进行重点评价。</w:t>
      </w:r>
    </w:p>
    <w:p w14:paraId="75E7DFB3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3FC2CE20">
      <w:pPr>
        <w:spacing w:line="570" w:lineRule="exact"/>
        <w:ind w:firstLine="610" w:firstLineChars="200"/>
        <w:rPr>
          <w:rFonts w:eastAsia="方正仿宋简体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项目背景。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根据《唐山市丰南区人民政府办公室关于印发〈唐山市丰南区城乡居民基本医疗保险实施办法〉的通知》（丰政办【2016】7号文）精神，该项目的战略目标是为了规范社会保险关系，维护公民参加社会保险和享受社会保险待遇的合法权益，使公民共享发展成果，保障城镇居民基本医疗，促进社会和谐稳定发展。</w:t>
      </w:r>
    </w:p>
    <w:p w14:paraId="71475ADB">
      <w:pPr>
        <w:spacing w:line="57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项目绩效目标。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为城乡居民提供基本医疗保障，以住院统筹为主，重点解决城乡居民因病住院而产生的医疗费用。全面提高医疗保障水平，明显减轻基本医疗负担，有效解决因病致贫返贫问题。</w:t>
      </w:r>
    </w:p>
    <w:p w14:paraId="28EB52DC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4F88925A">
      <w:pPr>
        <w:spacing w:line="570" w:lineRule="exact"/>
        <w:ind w:firstLine="61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项目执行情况。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202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年城乡居民基本医疗保险财政补助资金项目预算安排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6198.59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万元，均为区级资金。</w:t>
      </w:r>
    </w:p>
    <w:p w14:paraId="5E1A81A7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1-12月份城乡居民基本医疗保险财政补助资金到位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6198.59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万元，均为区级资金。</w:t>
      </w:r>
    </w:p>
    <w:p w14:paraId="6165EAD4">
      <w:pPr>
        <w:spacing w:line="52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1-12月份城乡居民基本医疗保险财政补助资金共计支出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6198.59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万元，本年预算到位资金全部支出。</w:t>
      </w:r>
    </w:p>
    <w:p w14:paraId="2A716D0D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</w:p>
    <w:p w14:paraId="0EA08F3F">
      <w:pPr>
        <w:numPr>
          <w:ilvl w:val="0"/>
          <w:numId w:val="1"/>
        </w:numPr>
        <w:spacing w:line="52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主要是根据不同的评价对象，对其评价内容和评价指标逐项进行描述，提出评价意见，最终形成整体评价结果。</w:t>
      </w:r>
    </w:p>
    <w:p w14:paraId="4DFB7D4B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数量指标：城乡居民医疗保险区级财政补助标准为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167.5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元，居民缴费达标率为100%。</w:t>
      </w:r>
    </w:p>
    <w:p w14:paraId="518E656F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质量指标：参保人员在政策范围内</w:t>
      </w:r>
      <w:r>
        <w:rPr>
          <w:rFonts w:hint="eastAsia" w:eastAsia="方正仿宋简体" w:cs="仿宋"/>
          <w:b w:val="0"/>
          <w:spacing w:val="0"/>
          <w:sz w:val="32"/>
          <w:szCs w:val="32"/>
          <w:lang w:val="en-US" w:eastAsia="zh-CN"/>
        </w:rPr>
        <w:t>按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比例报销。</w:t>
      </w:r>
    </w:p>
    <w:p w14:paraId="65280682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时效指标：程序简便，资源共享，财政补助资金及时到位。</w:t>
      </w:r>
    </w:p>
    <w:p w14:paraId="31DB0572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社会效益：医疗费用负担程度明显减轻，促进社会稳定水平逐步提高。</w:t>
      </w:r>
    </w:p>
    <w:p w14:paraId="53D7F330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可持续影响：有效缓解城乡居民的医疗负担,维护了居民的基本生活权益,进一步健全了我区城乡居民基本医疗保险体系。</w:t>
      </w:r>
    </w:p>
    <w:p w14:paraId="169261A5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服务对象满意度：通过电视、网站、微信公众号等多种形式多渠道开展政策宣传活动，群众知晓率高。该项目做到了管理规范，程序到位，群众满意，社会反响好。</w:t>
      </w:r>
    </w:p>
    <w:p w14:paraId="18E9A177">
      <w:pPr>
        <w:spacing w:line="52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 w14:paraId="1C7CC805">
      <w:pPr>
        <w:spacing w:line="570" w:lineRule="exact"/>
        <w:ind w:firstLine="480" w:firstLineChars="15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该项目综合评价结果为</w:t>
      </w:r>
      <w:r>
        <w:rPr>
          <w:rFonts w:hint="eastAsia" w:eastAsia="方正仿宋简体" w:cs="仿宋"/>
          <w:b w:val="0"/>
          <w:spacing w:val="0"/>
          <w:sz w:val="32"/>
          <w:szCs w:val="32"/>
          <w:lang w:eastAsia="zh-CN"/>
        </w:rPr>
        <w:t>优</w:t>
      </w:r>
      <w:r>
        <w:rPr>
          <w:rFonts w:hint="eastAsia" w:eastAsia="方正仿宋简体" w:cs="仿宋"/>
          <w:b w:val="0"/>
          <w:spacing w:val="0"/>
          <w:sz w:val="32"/>
          <w:szCs w:val="32"/>
        </w:rPr>
        <w:t>，基本实现了预期目标，支出合规，专款专用。该项目具有可执行性和可操作性，具有长远的社会意义。</w:t>
      </w:r>
    </w:p>
    <w:p w14:paraId="50357CF3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50934DDB">
      <w:pPr>
        <w:spacing w:line="570" w:lineRule="exact"/>
        <w:ind w:firstLine="640" w:firstLineChars="200"/>
        <w:rPr>
          <w:rFonts w:eastAsia="方正仿宋简体" w:cs="仿宋"/>
          <w:b w:val="0"/>
          <w:spacing w:val="0"/>
          <w:sz w:val="32"/>
          <w:szCs w:val="32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1、存在问题：全民参保目标仍需进一步努力达成。</w:t>
      </w:r>
    </w:p>
    <w:p w14:paraId="12E3F33F">
      <w:pPr>
        <w:spacing w:line="570" w:lineRule="exact"/>
        <w:ind w:firstLine="64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 w:cs="仿宋"/>
          <w:b w:val="0"/>
          <w:spacing w:val="0"/>
          <w:sz w:val="32"/>
          <w:szCs w:val="32"/>
        </w:rPr>
        <w:t>2、改进建议：加强与乡镇、街道、村委会等部门的配合，确保应保尽保，最终达到全民参保。财政资金及时拨付到位，确保人人享有基本医疗卫生服务。</w:t>
      </w:r>
    </w:p>
    <w:p w14:paraId="3A3B0BBB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五、其他需要说明的问题，包括好的经验做法、对加强重点评价管理的建议等。</w:t>
      </w:r>
    </w:p>
    <w:p w14:paraId="666600F2">
      <w:pPr>
        <w:spacing w:line="560" w:lineRule="exact"/>
        <w:ind w:firstLine="64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eastAsia="方正仿宋简体"/>
          <w:b w:val="0"/>
          <w:sz w:val="32"/>
          <w:szCs w:val="32"/>
          <w:lang w:val="en-US" w:eastAsia="zh-CN"/>
        </w:rPr>
        <w:t>2025年度预算安排中我单位总结以往经验继续</w:t>
      </w:r>
      <w:r>
        <w:rPr>
          <w:rFonts w:hint="eastAsia" w:eastAsia="方正仿宋简体"/>
          <w:b w:val="0"/>
          <w:sz w:val="32"/>
          <w:szCs w:val="32"/>
          <w:lang w:eastAsia="zh-CN"/>
        </w:rPr>
        <w:t>对城乡居民医疗保险财政补助项目进行了项目拆分，项目内容更为清晰，便于区分管理，便于日后开展绩效评价工作。</w:t>
      </w:r>
    </w:p>
    <w:p w14:paraId="3719040C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4841"/>
    <w:multiLevelType w:val="singleLevel"/>
    <w:tmpl w:val="2B64484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zkyM2U4YzgzOWEyZDI3Nzg1MjRhMzI2ZWQzMzgyY2QifQ=="/>
  </w:docVars>
  <w:rsids>
    <w:rsidRoot w:val="00000000"/>
    <w:rsid w:val="0B7A55AB"/>
    <w:rsid w:val="0C3005E4"/>
    <w:rsid w:val="0FF7412C"/>
    <w:rsid w:val="160F7CF5"/>
    <w:rsid w:val="18CF119B"/>
    <w:rsid w:val="1DF01FF2"/>
    <w:rsid w:val="3E23240C"/>
    <w:rsid w:val="48613167"/>
    <w:rsid w:val="49935F6C"/>
    <w:rsid w:val="4A0A4480"/>
    <w:rsid w:val="54085ED4"/>
    <w:rsid w:val="55766B43"/>
    <w:rsid w:val="588E7CD6"/>
    <w:rsid w:val="5BE663CF"/>
    <w:rsid w:val="5E587A58"/>
    <w:rsid w:val="60F1524A"/>
    <w:rsid w:val="71A06E28"/>
    <w:rsid w:val="77976AA4"/>
    <w:rsid w:val="7D0D0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1169</Words>
  <Characters>1222</Characters>
  <Lines>0</Lines>
  <Paragraphs>37</Paragraphs>
  <TotalTime>1</TotalTime>
  <ScaleCrop>false</ScaleCrop>
  <LinksUpToDate>false</LinksUpToDate>
  <CharactersWithSpaces>1252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2025-02-11T08:29:20Z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408525ECAB2C486D9F69403B2D3BB78F_12</vt:lpwstr>
  </property>
</Properties>
</file>