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hint="eastAsia" w:ascii="方正小标宋简体"/>
          <w:sz w:val="40"/>
          <w:szCs w:val="40"/>
        </w:rPr>
      </w:pPr>
      <w:r>
        <w:rPr>
          <w:rFonts w:hint="eastAsia" w:ascii="方正小标宋简体"/>
          <w:sz w:val="40"/>
          <w:szCs w:val="40"/>
        </w:rPr>
        <w:t>财政支出重点评价报告（范本）</w:t>
      </w:r>
    </w:p>
    <w:p>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610" w:firstLineChars="200"/>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w:t>
      </w:r>
      <w:r>
        <w:rPr>
          <w:rFonts w:hint="eastAsia" w:eastAsia="方正仿宋简体"/>
          <w:sz w:val="30"/>
          <w:szCs w:val="30"/>
          <w:u w:val="single"/>
          <w:lang w:eastAsia="zh-CN"/>
        </w:rPr>
        <w:t>计划生育奖扶特扶资金</w:t>
      </w:r>
      <w:r>
        <w:rPr>
          <w:rFonts w:eastAsia="方正仿宋简体"/>
          <w:sz w:val="30"/>
          <w:szCs w:val="30"/>
          <w:u w:val="single"/>
        </w:rPr>
        <w:t xml:space="preserve"> </w:t>
      </w:r>
    </w:p>
    <w:p>
      <w:pPr>
        <w:spacing w:line="580" w:lineRule="exact"/>
        <w:ind w:left="0" w:firstLine="610" w:firstLineChars="200"/>
        <w:jc w:val="left"/>
        <w:rPr>
          <w:rFonts w:eastAsia="方正仿宋简体"/>
          <w:sz w:val="30"/>
          <w:szCs w:val="30"/>
          <w:u w:val="single"/>
        </w:rPr>
      </w:pPr>
    </w:p>
    <w:p>
      <w:pPr>
        <w:tabs>
          <w:tab w:val="left" w:pos="6634"/>
          <w:tab w:val="left" w:pos="6915"/>
        </w:tabs>
        <w:spacing w:line="580" w:lineRule="exact"/>
        <w:ind w:left="0" w:firstLine="610" w:firstLineChars="200"/>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hint="eastAsia" w:eastAsia="方正仿宋简体"/>
          <w:sz w:val="30"/>
          <w:szCs w:val="30"/>
          <w:u w:val="single"/>
          <w:lang w:eastAsia="zh-CN"/>
        </w:rPr>
        <w:t>唐山市丰南区卫生健康局</w:t>
      </w:r>
      <w:r>
        <w:rPr>
          <w:rFonts w:eastAsia="方正仿宋简体"/>
          <w:sz w:val="30"/>
          <w:szCs w:val="30"/>
          <w:u w:val="single"/>
        </w:rPr>
        <w:t xml:space="preserve">  </w:t>
      </w:r>
      <w:r>
        <w:rPr>
          <w:rFonts w:eastAsia="方正仿宋简体"/>
          <w:sz w:val="30"/>
          <w:szCs w:val="30"/>
        </w:rPr>
        <w:t>（公章）</w:t>
      </w:r>
    </w:p>
    <w:p>
      <w:pPr>
        <w:spacing w:line="580" w:lineRule="exact"/>
        <w:ind w:left="0" w:firstLine="610" w:firstLineChars="200"/>
        <w:jc w:val="left"/>
        <w:rPr>
          <w:rFonts w:eastAsia="方正仿宋简体"/>
          <w:sz w:val="30"/>
          <w:szCs w:val="30"/>
          <w:u w:val="single"/>
        </w:rPr>
      </w:pPr>
    </w:p>
    <w:p>
      <w:pPr>
        <w:spacing w:line="580" w:lineRule="exact"/>
        <w:ind w:left="0" w:firstLine="610" w:firstLineChars="200"/>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w:t>
      </w:r>
      <w:r>
        <w:rPr>
          <w:rFonts w:hint="eastAsia" w:eastAsia="方正仿宋简体"/>
          <w:sz w:val="30"/>
          <w:szCs w:val="30"/>
          <w:u w:val="single"/>
          <w:lang w:val="en-US" w:eastAsia="zh-CN"/>
        </w:rPr>
        <w:t xml:space="preserve"> </w:t>
      </w:r>
      <w:r>
        <w:rPr>
          <w:rFonts w:hint="eastAsia" w:eastAsia="方正仿宋简体"/>
          <w:sz w:val="30"/>
          <w:szCs w:val="30"/>
          <w:u w:val="single"/>
          <w:lang w:eastAsia="zh-CN"/>
        </w:rPr>
        <w:t>唐山市丰南区卫生健康局</w:t>
      </w:r>
      <w:r>
        <w:rPr>
          <w:rFonts w:eastAsia="方正仿宋简体"/>
          <w:sz w:val="30"/>
          <w:szCs w:val="30"/>
          <w:u w:val="single"/>
        </w:rPr>
        <w:t xml:space="preserve">  </w:t>
      </w:r>
      <w:r>
        <w:rPr>
          <w:rFonts w:eastAsia="方正仿宋简体"/>
          <w:sz w:val="30"/>
          <w:szCs w:val="30"/>
        </w:rPr>
        <w:t>（公章）</w:t>
      </w:r>
    </w:p>
    <w:p>
      <w:pPr>
        <w:spacing w:line="580" w:lineRule="exact"/>
        <w:ind w:left="0" w:firstLine="610" w:firstLineChars="200"/>
        <w:jc w:val="left"/>
        <w:rPr>
          <w:rFonts w:eastAsia="方正仿宋简体"/>
          <w:sz w:val="30"/>
          <w:szCs w:val="30"/>
        </w:rPr>
      </w:pPr>
    </w:p>
    <w:p>
      <w:pPr>
        <w:tabs>
          <w:tab w:val="left" w:pos="6526"/>
        </w:tabs>
        <w:spacing w:line="580" w:lineRule="exact"/>
        <w:ind w:left="0" w:firstLine="610"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jc w:val="center"/>
        <w:rPr>
          <w:rFonts w:eastAsia="方正仿宋简体"/>
          <w:sz w:val="30"/>
          <w:szCs w:val="30"/>
        </w:rPr>
      </w:pP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年　</w:t>
      </w:r>
      <w:r>
        <w:rPr>
          <w:rFonts w:hint="eastAsia" w:eastAsia="方正仿宋简体"/>
          <w:sz w:val="30"/>
          <w:szCs w:val="30"/>
          <w:lang w:val="en-US" w:eastAsia="zh-CN"/>
        </w:rPr>
        <w:t>2</w:t>
      </w:r>
      <w:r>
        <w:rPr>
          <w:rFonts w:eastAsia="方正仿宋简体"/>
          <w:sz w:val="30"/>
          <w:szCs w:val="30"/>
        </w:rPr>
        <w:t>月　</w:t>
      </w:r>
      <w:r>
        <w:rPr>
          <w:rFonts w:hint="eastAsia" w:eastAsia="方正仿宋简体"/>
          <w:sz w:val="30"/>
          <w:szCs w:val="30"/>
          <w:lang w:val="en-US" w:eastAsia="zh-CN"/>
        </w:rPr>
        <w:t>21</w:t>
      </w:r>
      <w:r>
        <w:rPr>
          <w:rFonts w:eastAsia="方正仿宋简体"/>
          <w:sz w:val="30"/>
          <w:szCs w:val="30"/>
        </w:rPr>
        <w:t>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一、评价工作组织开展情况</w:t>
      </w:r>
    </w:p>
    <w:p>
      <w:pPr>
        <w:pStyle w:val="2"/>
        <w:ind w:firstLine="610" w:firstLineChars="200"/>
        <w:rPr>
          <w:rFonts w:hint="eastAsia" w:ascii="宋体" w:hAnsi="宋体" w:eastAsia="方正仿宋简体" w:cs="Arial"/>
          <w:b/>
          <w:spacing w:val="2"/>
          <w:kern w:val="2"/>
          <w:sz w:val="30"/>
          <w:szCs w:val="30"/>
          <w:lang w:val="en-US" w:eastAsia="zh-CN" w:bidi="ar-SA"/>
        </w:rPr>
      </w:pPr>
      <w:r>
        <w:rPr>
          <w:rFonts w:hint="eastAsia" w:ascii="宋体" w:hAnsi="宋体" w:eastAsia="方正仿宋简体" w:cs="Arial"/>
          <w:b/>
          <w:spacing w:val="2"/>
          <w:kern w:val="2"/>
          <w:sz w:val="30"/>
          <w:szCs w:val="30"/>
          <w:lang w:val="en-US" w:eastAsia="zh-CN" w:bidi="ar-SA"/>
        </w:rPr>
        <w:t>严格按照河北省计划生育条例要求落实农村部分计划生育家庭奖励扶助制度、计划生育家庭特别扶助制度和实施救助公益金制度，有效缓解了农村独生子女和双女家庭困难、计划生育特殊家庭在生产、生活、医疗和养老等方面的特殊困难，切实保障和改善了民生，促进了社会和谐稳定。通过开展绩效评价，全面评价计划生育奖励扶助和特别扶助项目预算管理资金使用、管理和项目实施效果等情况，进一步明确职责、强化责任，加强协调配合，规范项目实施程序，完善资金分配、拨付、管理等制度，提高财政资金使用效率。我区建立奖励扶助、特别扶助专项资金“资格确认、资金管理、资金发放、社会监督”四个环节相互衔接、相互制约的“四权分离”运行机制。我局负责扶助对象的资格确认，管理PADIS信息管理系统，对相关数据信息进行综合分析。区财政局负责扶助资金的管理，及时足额拨付资金，加强监督管理，实行资金封闭运行管理。扶助资金由我局委托邮储银行丰南支行代理发放，按照我局提供的扶助对象名单在邮储银行建立个人储蓄账户，每年6月15日前、10月15日前将资金分两次划拨至扶助对象个人账户。扶助专项资金的管理和发放主动接受区财政、卫健、纪检监察、审计部门的监督。同时，还主动邀请人大代表参与监督扶助资金的发放工作，加强社会监督。</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二、项目基本概况</w:t>
      </w:r>
    </w:p>
    <w:p>
      <w:pPr>
        <w:spacing w:line="560" w:lineRule="exact"/>
        <w:ind w:firstLine="610" w:firstLineChars="200"/>
        <w:rPr>
          <w:rFonts w:hint="eastAsia" w:ascii="宋体" w:hAnsi="宋体" w:eastAsia="方正仿宋简体" w:cs="Arial"/>
          <w:b/>
          <w:spacing w:val="2"/>
          <w:kern w:val="2"/>
          <w:sz w:val="30"/>
          <w:szCs w:val="30"/>
          <w:lang w:val="en-US" w:eastAsia="zh-CN" w:bidi="ar-SA"/>
        </w:rPr>
      </w:pPr>
      <w:r>
        <w:rPr>
          <w:rFonts w:hint="eastAsia" w:eastAsia="方正仿宋简体"/>
          <w:sz w:val="30"/>
          <w:szCs w:val="30"/>
        </w:rPr>
        <w:t>1</w:t>
      </w:r>
      <w:r>
        <w:rPr>
          <w:rFonts w:eastAsia="方正仿宋简体"/>
          <w:sz w:val="30"/>
          <w:szCs w:val="30"/>
        </w:rPr>
        <w:t>．</w:t>
      </w:r>
      <w:r>
        <w:rPr>
          <w:rFonts w:hint="eastAsia" w:eastAsia="方正仿宋简体"/>
          <w:sz w:val="30"/>
          <w:szCs w:val="30"/>
        </w:rPr>
        <w:t>项目背景。</w:t>
      </w:r>
      <w:r>
        <w:rPr>
          <w:rFonts w:hint="eastAsia" w:ascii="宋体" w:hAnsi="宋体" w:eastAsia="方正仿宋简体" w:cs="Arial"/>
          <w:b/>
          <w:spacing w:val="2"/>
          <w:kern w:val="2"/>
          <w:sz w:val="30"/>
          <w:szCs w:val="30"/>
          <w:lang w:val="en-US" w:eastAsia="zh-CN" w:bidi="ar-SA"/>
        </w:rPr>
        <w:t>根据国务院有关文件和国家人口计生委、财政部《农村部分计划生育家庭奖励扶助制度试点方案（试行）》、《全国独生子女伤残死亡家庭扶助制度试点方案》（国人口发[2007]78号），《财政部 国家卫生健康委员会关于调整计划生育家庭特别扶助制度扶助标准的通知》（财社［2018］22号）、《河北省人口与计划生育条例》、《河北省农村部分计划生育家庭奖励扶助制度扩大试点工作方案》（冀政办函[2005]27号）、河北省人口计生委、财政厅《关于在全省计划生育家庭实施特别扶助制度的意见》（冀人口联[2009]1号）文件精神，在我区落实以国家“两项”制度、独生子女家庭奖励、计生特殊家庭服务为主要内容的计划生育服务项目。2024年度预算安排3758.65</w:t>
      </w:r>
      <w:bookmarkStart w:id="0" w:name="_GoBack"/>
      <w:bookmarkEnd w:id="0"/>
      <w:r>
        <w:rPr>
          <w:rFonts w:hint="eastAsia" w:ascii="宋体" w:hAnsi="宋体" w:eastAsia="方正仿宋简体" w:cs="Arial"/>
          <w:b/>
          <w:spacing w:val="2"/>
          <w:kern w:val="2"/>
          <w:sz w:val="30"/>
          <w:szCs w:val="30"/>
          <w:lang w:val="en-US" w:eastAsia="zh-CN" w:bidi="ar-SA"/>
        </w:rPr>
        <w:t>万元。全部为各级共同财政事权。</w:t>
      </w:r>
    </w:p>
    <w:p>
      <w:pPr>
        <w:numPr>
          <w:ilvl w:val="0"/>
          <w:numId w:val="0"/>
        </w:numPr>
        <w:spacing w:line="360" w:lineRule="auto"/>
        <w:ind w:firstLine="610" w:firstLineChars="200"/>
        <w:rPr>
          <w:rFonts w:hint="eastAsia" w:ascii="宋体" w:hAnsi="宋体" w:eastAsia="方正仿宋简体" w:cs="Arial"/>
          <w:b/>
          <w:spacing w:val="2"/>
          <w:kern w:val="2"/>
          <w:sz w:val="30"/>
          <w:szCs w:val="30"/>
          <w:lang w:val="en-US" w:eastAsia="zh-CN" w:bidi="ar-SA"/>
        </w:rPr>
      </w:pPr>
      <w:r>
        <w:rPr>
          <w:rFonts w:hint="eastAsia" w:eastAsia="方正仿宋简体"/>
          <w:sz w:val="30"/>
          <w:szCs w:val="30"/>
        </w:rPr>
        <w:t>2</w:t>
      </w:r>
      <w:r>
        <w:rPr>
          <w:rFonts w:eastAsia="方正仿宋简体"/>
          <w:sz w:val="30"/>
          <w:szCs w:val="30"/>
        </w:rPr>
        <w:t>．</w:t>
      </w:r>
      <w:r>
        <w:rPr>
          <w:rFonts w:hint="eastAsia" w:eastAsia="方正仿宋简体"/>
          <w:sz w:val="30"/>
          <w:szCs w:val="30"/>
        </w:rPr>
        <w:t>项目绩效目标。</w:t>
      </w:r>
      <w:r>
        <w:rPr>
          <w:rFonts w:hint="eastAsia" w:ascii="宋体" w:hAnsi="宋体" w:eastAsia="方正仿宋简体" w:cs="Arial"/>
          <w:b/>
          <w:spacing w:val="2"/>
          <w:kern w:val="2"/>
          <w:sz w:val="30"/>
          <w:szCs w:val="30"/>
          <w:lang w:val="en-US" w:eastAsia="zh-CN" w:bidi="ar-SA"/>
        </w:rPr>
        <w:t>一是实施农村计划生育家庭奖励扶助制度，帮助解决农村独生子女家庭的养老问题，提高家庭发展力；二是实施计划生育家庭特别扶助制度，缓解计划生育特殊家庭在生产、生活、医疗和养老等方面的特殊困难，保障和改善民生，促进社会和谐稳定。</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三、绩效评价情况</w:t>
      </w:r>
    </w:p>
    <w:p>
      <w:pPr>
        <w:spacing w:line="520" w:lineRule="exact"/>
        <w:ind w:firstLine="61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项目执行情况。</w:t>
      </w:r>
      <w:r>
        <w:rPr>
          <w:rFonts w:hint="eastAsia" w:eastAsia="方正仿宋简体"/>
          <w:color w:val="auto"/>
          <w:sz w:val="30"/>
          <w:szCs w:val="30"/>
          <w:lang w:eastAsia="zh-CN"/>
        </w:rPr>
        <w:t>计划生育奖补</w:t>
      </w:r>
      <w:r>
        <w:rPr>
          <w:rFonts w:hint="eastAsia" w:ascii="宋体" w:hAnsi="宋体" w:eastAsia="方正仿宋简体"/>
          <w:color w:val="auto"/>
          <w:sz w:val="30"/>
          <w:szCs w:val="30"/>
        </w:rPr>
        <w:t>项目经费全部由政府承担，</w:t>
      </w:r>
      <w:r>
        <w:rPr>
          <w:rFonts w:hint="eastAsia" w:ascii="宋体" w:hAnsi="宋体" w:eastAsia="方正仿宋简体"/>
          <w:color w:val="auto"/>
          <w:sz w:val="30"/>
          <w:szCs w:val="30"/>
          <w:lang w:val="en-US" w:eastAsia="zh-CN"/>
        </w:rPr>
        <w:t>2024年预算金额为</w:t>
      </w:r>
      <w:r>
        <w:rPr>
          <w:rFonts w:hint="eastAsia" w:eastAsia="方正仿宋简体"/>
          <w:color w:val="auto"/>
          <w:sz w:val="30"/>
          <w:szCs w:val="30"/>
          <w:lang w:val="en-US" w:eastAsia="zh-CN"/>
        </w:rPr>
        <w:t>3758.65</w:t>
      </w:r>
      <w:r>
        <w:rPr>
          <w:rFonts w:hint="eastAsia" w:ascii="宋体" w:hAnsi="宋体" w:eastAsia="方正仿宋简体"/>
          <w:color w:val="auto"/>
          <w:sz w:val="30"/>
          <w:szCs w:val="30"/>
          <w:lang w:val="en-US" w:eastAsia="zh-CN"/>
        </w:rPr>
        <w:t>万元（中央</w:t>
      </w:r>
      <w:r>
        <w:rPr>
          <w:rFonts w:hint="eastAsia" w:eastAsia="方正仿宋简体"/>
          <w:color w:val="auto"/>
          <w:sz w:val="30"/>
          <w:szCs w:val="30"/>
          <w:lang w:val="en-US" w:eastAsia="zh-CN"/>
        </w:rPr>
        <w:t>1994.27</w:t>
      </w:r>
      <w:r>
        <w:rPr>
          <w:rFonts w:hint="eastAsia" w:ascii="宋体" w:hAnsi="宋体" w:eastAsia="方正仿宋简体"/>
          <w:color w:val="auto"/>
          <w:sz w:val="30"/>
          <w:szCs w:val="30"/>
          <w:lang w:val="en-US" w:eastAsia="zh-CN"/>
        </w:rPr>
        <w:t>万元，市级</w:t>
      </w:r>
      <w:r>
        <w:rPr>
          <w:rFonts w:hint="eastAsia" w:eastAsia="方正仿宋简体"/>
          <w:color w:val="auto"/>
          <w:sz w:val="30"/>
          <w:szCs w:val="30"/>
          <w:lang w:val="en-US" w:eastAsia="zh-CN"/>
        </w:rPr>
        <w:t>563.28</w:t>
      </w:r>
      <w:r>
        <w:rPr>
          <w:rFonts w:hint="eastAsia" w:ascii="宋体" w:hAnsi="宋体" w:eastAsia="方正仿宋简体"/>
          <w:color w:val="auto"/>
          <w:sz w:val="30"/>
          <w:szCs w:val="30"/>
          <w:lang w:val="en-US" w:eastAsia="zh-CN"/>
        </w:rPr>
        <w:t>万元，区级</w:t>
      </w:r>
      <w:r>
        <w:rPr>
          <w:rFonts w:hint="eastAsia" w:eastAsia="方正仿宋简体"/>
          <w:color w:val="auto"/>
          <w:sz w:val="30"/>
          <w:szCs w:val="30"/>
          <w:lang w:val="en-US" w:eastAsia="zh-CN"/>
        </w:rPr>
        <w:t>1201.1</w:t>
      </w:r>
      <w:r>
        <w:rPr>
          <w:rFonts w:hint="eastAsia" w:ascii="宋体" w:hAnsi="宋体" w:eastAsia="方正仿宋简体"/>
          <w:color w:val="auto"/>
          <w:sz w:val="30"/>
          <w:szCs w:val="30"/>
          <w:lang w:val="en-US" w:eastAsia="zh-CN"/>
        </w:rPr>
        <w:t>万元），实际支出</w:t>
      </w:r>
      <w:r>
        <w:rPr>
          <w:rFonts w:hint="eastAsia" w:eastAsia="方正仿宋简体"/>
          <w:color w:val="auto"/>
          <w:sz w:val="30"/>
          <w:szCs w:val="30"/>
          <w:lang w:val="en-US" w:eastAsia="zh-CN"/>
        </w:rPr>
        <w:t>3758.65</w:t>
      </w:r>
      <w:r>
        <w:rPr>
          <w:rFonts w:hint="eastAsia" w:ascii="宋体" w:hAnsi="宋体" w:eastAsia="方正仿宋简体"/>
          <w:color w:val="auto"/>
          <w:sz w:val="30"/>
          <w:szCs w:val="30"/>
          <w:lang w:val="en-US" w:eastAsia="zh-CN"/>
        </w:rPr>
        <w:t>万元（中央</w:t>
      </w:r>
      <w:r>
        <w:rPr>
          <w:rFonts w:hint="eastAsia" w:eastAsia="方正仿宋简体"/>
          <w:color w:val="auto"/>
          <w:sz w:val="30"/>
          <w:szCs w:val="30"/>
          <w:lang w:val="en-US" w:eastAsia="zh-CN"/>
        </w:rPr>
        <w:t>1994.27</w:t>
      </w:r>
      <w:r>
        <w:rPr>
          <w:rFonts w:hint="eastAsia" w:ascii="宋体" w:hAnsi="宋体" w:eastAsia="方正仿宋简体"/>
          <w:color w:val="auto"/>
          <w:sz w:val="30"/>
          <w:szCs w:val="30"/>
          <w:lang w:val="en-US" w:eastAsia="zh-CN"/>
        </w:rPr>
        <w:t>万元，市级</w:t>
      </w:r>
      <w:r>
        <w:rPr>
          <w:rFonts w:hint="eastAsia" w:eastAsia="方正仿宋简体"/>
          <w:color w:val="auto"/>
          <w:sz w:val="30"/>
          <w:szCs w:val="30"/>
          <w:lang w:val="en-US" w:eastAsia="zh-CN"/>
        </w:rPr>
        <w:t>563.28</w:t>
      </w:r>
      <w:r>
        <w:rPr>
          <w:rFonts w:hint="eastAsia" w:ascii="宋体" w:hAnsi="宋体" w:eastAsia="方正仿宋简体"/>
          <w:color w:val="auto"/>
          <w:sz w:val="30"/>
          <w:szCs w:val="30"/>
          <w:lang w:val="en-US" w:eastAsia="zh-CN"/>
        </w:rPr>
        <w:t>万元，区级</w:t>
      </w:r>
      <w:r>
        <w:rPr>
          <w:rFonts w:hint="eastAsia" w:eastAsia="方正仿宋简体"/>
          <w:color w:val="auto"/>
          <w:sz w:val="30"/>
          <w:szCs w:val="30"/>
          <w:lang w:val="en-US" w:eastAsia="zh-CN"/>
        </w:rPr>
        <w:t>1201.1</w:t>
      </w:r>
      <w:r>
        <w:rPr>
          <w:rFonts w:hint="eastAsia" w:ascii="宋体" w:hAnsi="宋体" w:eastAsia="方正仿宋简体"/>
          <w:color w:val="auto"/>
          <w:sz w:val="30"/>
          <w:szCs w:val="30"/>
          <w:lang w:val="en-US" w:eastAsia="zh-CN"/>
        </w:rPr>
        <w:t>万元），支出率100%。</w:t>
      </w:r>
    </w:p>
    <w:p>
      <w:pPr>
        <w:spacing w:line="520" w:lineRule="exact"/>
        <w:ind w:firstLine="610" w:firstLineChars="200"/>
        <w:rPr>
          <w:rFonts w:hint="eastAsia" w:eastAsia="方正仿宋简体"/>
          <w:sz w:val="30"/>
          <w:szCs w:val="30"/>
          <w:lang w:eastAsia="zh-CN"/>
        </w:rPr>
      </w:pPr>
      <w:r>
        <w:rPr>
          <w:rFonts w:hint="eastAsia" w:eastAsia="方正仿宋简体"/>
          <w:sz w:val="30"/>
          <w:szCs w:val="30"/>
        </w:rPr>
        <w:t>2</w:t>
      </w:r>
      <w:r>
        <w:rPr>
          <w:rFonts w:eastAsia="方正仿宋简体"/>
          <w:sz w:val="30"/>
          <w:szCs w:val="30"/>
        </w:rPr>
        <w:t>．</w:t>
      </w:r>
      <w:r>
        <w:rPr>
          <w:rFonts w:hint="eastAsia" w:eastAsia="方正仿宋简体"/>
          <w:sz w:val="30"/>
          <w:szCs w:val="30"/>
          <w:lang w:eastAsia="zh-CN"/>
        </w:rPr>
        <w:t>指标分析。</w:t>
      </w:r>
    </w:p>
    <w:p>
      <w:pPr>
        <w:spacing w:line="520" w:lineRule="exact"/>
        <w:ind w:firstLine="610" w:firstLineChars="200"/>
        <w:rPr>
          <w:rFonts w:hint="eastAsia" w:eastAsia="方正仿宋简体"/>
          <w:sz w:val="30"/>
          <w:szCs w:val="30"/>
        </w:rPr>
      </w:pPr>
      <w:r>
        <w:rPr>
          <w:rFonts w:hint="eastAsia" w:eastAsia="方正仿宋简体"/>
          <w:sz w:val="30"/>
          <w:szCs w:val="30"/>
          <w:lang w:eastAsia="zh-CN"/>
        </w:rPr>
        <w:t>（</w:t>
      </w:r>
      <w:r>
        <w:rPr>
          <w:rFonts w:hint="eastAsia" w:eastAsia="方正仿宋简体"/>
          <w:sz w:val="30"/>
          <w:szCs w:val="30"/>
          <w:lang w:val="en-US" w:eastAsia="zh-CN"/>
        </w:rPr>
        <w:t>1</w:t>
      </w:r>
      <w:r>
        <w:rPr>
          <w:rFonts w:hint="eastAsia" w:eastAsia="方正仿宋简体"/>
          <w:sz w:val="30"/>
          <w:szCs w:val="30"/>
          <w:lang w:eastAsia="zh-CN"/>
        </w:rPr>
        <w:t>）</w:t>
      </w:r>
      <w:r>
        <w:rPr>
          <w:rFonts w:hint="eastAsia" w:eastAsia="方正仿宋简体"/>
          <w:sz w:val="30"/>
          <w:szCs w:val="30"/>
        </w:rPr>
        <w:t>产出分析。2024年度我区计划生育各项目按照既定政策标准精准确定目标人数，奖扶对象28142人，特扶对象808人，手术并发症117人，符合申报条件对象覆盖率、扶助金发放到位率、及时率均达100%，计划生育家庭两项制度的实施，一定程度上缓解了部分计划生育家庭的在生产、生活和养老方面的困难。</w:t>
      </w:r>
    </w:p>
    <w:p>
      <w:pPr>
        <w:spacing w:line="520" w:lineRule="exact"/>
        <w:ind w:firstLine="610" w:firstLineChars="200"/>
        <w:rPr>
          <w:rFonts w:hint="eastAsia" w:eastAsia="方正仿宋简体"/>
          <w:sz w:val="30"/>
          <w:szCs w:val="30"/>
        </w:rPr>
      </w:pPr>
      <w:r>
        <w:rPr>
          <w:rFonts w:hint="eastAsia" w:eastAsia="方正仿宋简体"/>
          <w:sz w:val="30"/>
          <w:szCs w:val="30"/>
        </w:rPr>
        <w:t>（</w:t>
      </w:r>
      <w:r>
        <w:rPr>
          <w:rFonts w:hint="eastAsia" w:eastAsia="方正仿宋简体"/>
          <w:sz w:val="30"/>
          <w:szCs w:val="30"/>
          <w:lang w:val="en-US" w:eastAsia="zh-CN"/>
        </w:rPr>
        <w:t>2</w:t>
      </w:r>
      <w:r>
        <w:rPr>
          <w:rFonts w:hint="eastAsia" w:eastAsia="方正仿宋简体"/>
          <w:sz w:val="30"/>
          <w:szCs w:val="30"/>
        </w:rPr>
        <w:t>）有效性分析。每年年初，全区对符合农村部分计划生育家庭奖励制度和计划生育生育家庭特别扶助制度的人员进行初次筛选，信息核实完善后上报区卫健局。我区计划生育制度执行良好，奖特扶资金均纳入财政专项预算，预期目标完成率100%，发放率和及时率100%。</w:t>
      </w:r>
    </w:p>
    <w:p>
      <w:pPr>
        <w:spacing w:line="520" w:lineRule="exact"/>
        <w:ind w:firstLine="610" w:firstLineChars="200"/>
        <w:rPr>
          <w:rFonts w:hint="eastAsia" w:eastAsia="方正仿宋简体"/>
          <w:sz w:val="30"/>
          <w:szCs w:val="30"/>
        </w:rPr>
      </w:pPr>
      <w:r>
        <w:rPr>
          <w:rFonts w:hint="eastAsia" w:eastAsia="方正仿宋简体"/>
          <w:sz w:val="30"/>
          <w:szCs w:val="30"/>
        </w:rPr>
        <w:t>（</w:t>
      </w:r>
      <w:r>
        <w:rPr>
          <w:rFonts w:hint="eastAsia" w:eastAsia="方正仿宋简体"/>
          <w:sz w:val="30"/>
          <w:szCs w:val="30"/>
          <w:lang w:val="en-US" w:eastAsia="zh-CN"/>
        </w:rPr>
        <w:t>3</w:t>
      </w:r>
      <w:r>
        <w:rPr>
          <w:rFonts w:hint="eastAsia" w:eastAsia="方正仿宋简体"/>
          <w:sz w:val="30"/>
          <w:szCs w:val="30"/>
        </w:rPr>
        <w:t>）社会性分析。通过落实计生家庭奖特扶政策，为计划生育特殊家庭提供生活、养老、医疗及精神慰藉服务，建立社会关心的长效机制，另外，在春节、端午、中秋等节日开展慰问活动，用实际行动对特殊计生家庭表达关心关爱，提高失独家庭的幸福感。我区一系列计划生育项目的有效实施，在一定程度上提升了我区的社会稳定水平、缓解了计生家庭的困难，切实保障了计生家庭的合法权益，社会公众对计生政策项目的实施深表拥护和赞成。主要是根据不同的评价对象，对其评价内容和评价指标逐项进行描述，提出评价意见，最终形成整体评价结果。</w:t>
      </w:r>
    </w:p>
    <w:p>
      <w:pPr>
        <w:spacing w:line="520" w:lineRule="exact"/>
        <w:ind w:firstLine="610" w:firstLineChars="200"/>
        <w:rPr>
          <w:rFonts w:hint="eastAsia" w:eastAsia="方正仿宋简体"/>
          <w:sz w:val="30"/>
          <w:szCs w:val="30"/>
        </w:rPr>
      </w:pPr>
      <w:r>
        <w:rPr>
          <w:rFonts w:hint="eastAsia" w:eastAsia="方正仿宋简体"/>
          <w:sz w:val="30"/>
          <w:szCs w:val="30"/>
        </w:rPr>
        <w:t>3</w:t>
      </w:r>
      <w:r>
        <w:rPr>
          <w:rFonts w:eastAsia="方正仿宋简体"/>
          <w:sz w:val="30"/>
          <w:szCs w:val="30"/>
        </w:rPr>
        <w:t>．</w:t>
      </w:r>
      <w:r>
        <w:rPr>
          <w:rFonts w:hint="eastAsia" w:eastAsia="方正仿宋简体"/>
          <w:sz w:val="30"/>
          <w:szCs w:val="30"/>
        </w:rPr>
        <w:t>项目综合评价等级和评价结论</w:t>
      </w:r>
    </w:p>
    <w:p>
      <w:pPr>
        <w:spacing w:line="520" w:lineRule="exact"/>
        <w:ind w:firstLine="610" w:firstLineChars="200"/>
        <w:rPr>
          <w:rFonts w:hint="eastAsia" w:eastAsia="方正仿宋简体"/>
          <w:sz w:val="30"/>
          <w:szCs w:val="30"/>
        </w:rPr>
      </w:pPr>
      <w:r>
        <w:rPr>
          <w:rFonts w:hint="eastAsia" w:ascii="宋体" w:hAnsi="宋体" w:eastAsia="方正仿宋简体"/>
          <w:sz w:val="30"/>
          <w:szCs w:val="30"/>
          <w:lang w:val="en-US" w:eastAsia="zh-CN"/>
        </w:rPr>
        <w:t>项目综合评价得分100分，评价等级为优。</w:t>
      </w:r>
      <w:r>
        <w:rPr>
          <w:rFonts w:hint="eastAsia" w:eastAsia="方正仿宋简体"/>
          <w:sz w:val="30"/>
          <w:szCs w:val="30"/>
        </w:rPr>
        <w:t>2024年各乡镇、街道农村部分计划生育家庭扶助对象和计划生育特殊家庭扶助对象资格确认率、扶助资金发放率和及时率均达100%。有效地缓解计划生育家庭，特别是计划生育特殊家庭的养老生活压力，起到了保障和改善民生，促进社会和谐稳定的作用。</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四、存在问题及改进建议</w:t>
      </w:r>
    </w:p>
    <w:p>
      <w:pPr>
        <w:spacing w:line="520" w:lineRule="exact"/>
        <w:ind w:firstLine="610" w:firstLineChars="200"/>
        <w:rPr>
          <w:rFonts w:hint="eastAsia" w:ascii="宋体" w:hAnsi="宋体" w:eastAsia="方正仿宋简体"/>
          <w:sz w:val="30"/>
          <w:szCs w:val="30"/>
          <w:lang w:val="en-US" w:eastAsia="zh-CN"/>
        </w:rPr>
      </w:pPr>
      <w:r>
        <w:rPr>
          <w:rFonts w:hint="eastAsia" w:ascii="宋体" w:hAnsi="宋体" w:eastAsia="方正仿宋简体"/>
          <w:sz w:val="30"/>
          <w:szCs w:val="30"/>
          <w:lang w:val="en-US" w:eastAsia="zh-CN"/>
        </w:rPr>
        <w:t>1、变更退出机制有待完善。对扶助对象的纳入和退出的信息采集需要公安、民政、卫健等多个部门的共同参与。特别是扶助对象的变更退出工作，目前已经成为新的难点问题。许多扶助对象随子女进城养老，造成人户分离。扶助对象死亡后，户口不及时注销、火化在外地，基本与户籍地失去联系，户籍地卫健部门很难及时将异地死亡的扶助对象退出扶助范围，造成死亡退出不及时和扶助对象“被死亡”现象发生。</w:t>
      </w:r>
    </w:p>
    <w:p>
      <w:pPr>
        <w:spacing w:line="520" w:lineRule="exact"/>
        <w:ind w:firstLine="610" w:firstLineChars="200"/>
        <w:rPr>
          <w:rFonts w:hint="eastAsia" w:ascii="宋体" w:hAnsi="宋体" w:eastAsia="方正仿宋简体"/>
          <w:sz w:val="30"/>
          <w:szCs w:val="30"/>
          <w:lang w:val="en-US" w:eastAsia="zh-CN"/>
        </w:rPr>
      </w:pPr>
      <w:r>
        <w:rPr>
          <w:rFonts w:hint="eastAsia" w:ascii="宋体" w:hAnsi="宋体" w:eastAsia="方正仿宋简体"/>
          <w:sz w:val="30"/>
          <w:szCs w:val="30"/>
          <w:lang w:val="en-US" w:eastAsia="zh-CN"/>
        </w:rPr>
        <w:t>2、扶助资金标准低。目前奖励扶助对象扶助标准为每人每年960元，扶助标准还是2012年调整的，按照上级规定奖励扶助金标准建立动态调整机制，根据国民经济发展水平，建议适时开启调整窗口</w:t>
      </w:r>
      <w:r>
        <w:rPr>
          <w:rFonts w:hint="eastAsia" w:eastAsia="方正仿宋简体"/>
          <w:sz w:val="30"/>
          <w:szCs w:val="30"/>
          <w:lang w:val="en-US" w:eastAsia="zh-CN"/>
        </w:rPr>
        <w:t>；根据不同地区的经济状况，制定差异化补贴标准，确保经济欠发达地区的补贴更具实际意义。</w:t>
      </w:r>
    </w:p>
    <w:p>
      <w:pPr>
        <w:spacing w:line="520" w:lineRule="exact"/>
        <w:ind w:firstLine="610" w:firstLineChars="200"/>
        <w:rPr>
          <w:rFonts w:hint="default" w:ascii="宋体" w:hAnsi="宋体" w:eastAsia="方正仿宋简体"/>
          <w:sz w:val="30"/>
          <w:szCs w:val="30"/>
          <w:lang w:val="en-US" w:eastAsia="zh-CN"/>
        </w:rPr>
      </w:pPr>
      <w:r>
        <w:rPr>
          <w:rFonts w:hint="eastAsia" w:ascii="宋体" w:hAnsi="宋体" w:eastAsia="方正仿宋简体"/>
          <w:sz w:val="30"/>
          <w:szCs w:val="30"/>
          <w:lang w:val="en-US" w:eastAsia="zh-CN"/>
        </w:rPr>
        <w:t>3.特殊家庭关爱过于单一，部分特扶失独家庭成员长期处于心理亚健康状态，基层除了定期发放扶助金之外，没有做到精准帮扶，积极引导他们走出家庭，主动融入社会，建议心理团队介入，正常开展必要的心理抚慰工作</w:t>
      </w:r>
      <w:r>
        <w:rPr>
          <w:rFonts w:hint="eastAsia" w:eastAsia="方正仿宋简体"/>
          <w:sz w:val="30"/>
          <w:szCs w:val="30"/>
          <w:lang w:val="en-US" w:eastAsia="zh-CN"/>
        </w:rPr>
        <w:t>；通过社区活动增强家庭间的互助与支持。</w:t>
      </w:r>
    </w:p>
    <w:p>
      <w:pPr>
        <w:numPr>
          <w:ilvl w:val="0"/>
          <w:numId w:val="1"/>
        </w:num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其他需要说明的问题，包括好的经验做法、对加强重点评价管理的建议等。</w:t>
      </w:r>
    </w:p>
    <w:p>
      <w:pPr>
        <w:spacing w:line="520" w:lineRule="exact"/>
        <w:ind w:firstLine="429" w:firstLineChars="200"/>
        <w:rPr>
          <w:rFonts w:hint="eastAsia" w:ascii="宋体" w:hAnsi="宋体" w:eastAsia="方正仿宋简体"/>
          <w:sz w:val="30"/>
          <w:szCs w:val="30"/>
          <w:lang w:val="en-US" w:eastAsia="zh-CN"/>
        </w:rPr>
      </w:pPr>
      <w:r>
        <w:rPr>
          <w:rFonts w:hint="eastAsia"/>
          <w:lang w:val="en-US" w:eastAsia="zh-CN"/>
        </w:rPr>
        <w:t xml:space="preserve"> </w:t>
      </w:r>
      <w:r>
        <w:rPr>
          <w:rFonts w:hint="eastAsia" w:ascii="宋体" w:hAnsi="宋体" w:eastAsia="方正仿宋简体"/>
          <w:sz w:val="30"/>
          <w:szCs w:val="30"/>
          <w:lang w:val="en-US" w:eastAsia="zh-CN"/>
        </w:rPr>
        <w:t>1.强化政策宣传。继续广泛深入宣传计划生育家庭奖励与扶助等惠民、利民政策，提高群众的政策知晓率，引导符合条件的对象积极、及时申报，减少漏报、迟报、错报情况发生。</w:t>
      </w:r>
    </w:p>
    <w:p>
      <w:pPr>
        <w:spacing w:line="520" w:lineRule="exact"/>
        <w:ind w:firstLine="610" w:firstLineChars="200"/>
        <w:rPr>
          <w:rFonts w:hint="eastAsia" w:ascii="宋体" w:hAnsi="宋体" w:eastAsia="方正仿宋简体"/>
          <w:sz w:val="30"/>
          <w:szCs w:val="30"/>
          <w:lang w:val="en-US" w:eastAsia="zh-CN"/>
        </w:rPr>
      </w:pPr>
      <w:r>
        <w:rPr>
          <w:rFonts w:hint="eastAsia" w:ascii="宋体" w:hAnsi="宋体" w:eastAsia="方正仿宋简体"/>
          <w:sz w:val="30"/>
          <w:szCs w:val="30"/>
          <w:lang w:val="en-US" w:eastAsia="zh-CN"/>
        </w:rPr>
        <w:t>2.强化业务培训。切实加大对乡、村两级计划生育干部的培训力度，确保基层人员全面、准确掌握计划生育家庭奖励与扶助政策，在资格认定过程中做到一把尺子、一个标准。</w:t>
      </w:r>
    </w:p>
    <w:p>
      <w:pPr>
        <w:spacing w:line="520" w:lineRule="exact"/>
        <w:ind w:firstLine="610" w:firstLineChars="200"/>
        <w:rPr>
          <w:rFonts w:hint="default" w:ascii="宋体" w:hAnsi="宋体" w:eastAsia="方正仿宋简体"/>
          <w:sz w:val="30"/>
          <w:szCs w:val="30"/>
          <w:lang w:val="en-US" w:eastAsia="zh-CN"/>
        </w:rPr>
      </w:pPr>
      <w:r>
        <w:rPr>
          <w:rFonts w:hint="eastAsia" w:ascii="宋体" w:hAnsi="宋体" w:eastAsia="方正仿宋简体"/>
          <w:sz w:val="30"/>
          <w:szCs w:val="30"/>
          <w:lang w:val="en-US" w:eastAsia="zh-CN"/>
        </w:rPr>
        <w:t>3.强化资格审查。建立和完善计划生育家庭奖励与扶助对象档案，确保相关资料全面、规范，能够真实、准确反映奖励与扶助对象实际情况，能够充分证明奖励与扶助对象确实具备享受资格。</w:t>
      </w:r>
    </w:p>
    <w:p>
      <w:pPr>
        <w:spacing w:line="520" w:lineRule="exact"/>
        <w:ind w:firstLine="610" w:firstLineChars="200"/>
        <w:rPr>
          <w:rFonts w:hint="eastAsia" w:ascii="宋体" w:hAnsi="宋体" w:eastAsia="方正仿宋简体"/>
          <w:sz w:val="30"/>
          <w:szCs w:val="30"/>
          <w:lang w:val="en-US" w:eastAsia="zh-CN"/>
        </w:rPr>
      </w:pP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script"/>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简体">
    <w:altName w:val="方正黑体_GBK"/>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FE1B0"/>
    <w:multiLevelType w:val="singleLevel"/>
    <w:tmpl w:val="F3DFE1B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6DCD0FEC"/>
    <w:rsid w:val="7EAF02C3"/>
    <w:rsid w:val="7F779268"/>
    <w:rsid w:val="B7654B9C"/>
    <w:rsid w:val="BB7FDB76"/>
    <w:rsid w:val="BFF47BF9"/>
    <w:rsid w:val="F7DB25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3">
    <w:name w:val="heading 1"/>
    <w:basedOn w:val="1"/>
    <w:next w:val="1"/>
    <w:qFormat/>
    <w:uiPriority w:val="0"/>
    <w:pPr>
      <w:keepNext/>
      <w:keepLines/>
      <w:spacing w:before="340" w:after="330" w:line="578" w:lineRule="auto"/>
      <w:outlineLvl w:val="0"/>
    </w:pPr>
    <w:rPr>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Cs/>
      <w:sz w:val="32"/>
      <w:szCs w:val="32"/>
    </w:rPr>
  </w:style>
  <w:style w:type="paragraph" w:styleId="5">
    <w:name w:val="heading 3"/>
    <w:basedOn w:val="1"/>
    <w:next w:val="1"/>
    <w:qFormat/>
    <w:uiPriority w:val="0"/>
    <w:pPr>
      <w:keepNext/>
      <w:keepLines/>
      <w:spacing w:before="260" w:after="260" w:line="415" w:lineRule="auto"/>
      <w:outlineLvl w:val="2"/>
    </w:pPr>
    <w:rPr>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eastAsia="宋体" w:cs="Courier New"/>
      <w:szCs w:val="21"/>
    </w:rPr>
  </w:style>
  <w:style w:type="paragraph" w:styleId="6">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0</Words>
  <Characters>570</Characters>
  <Lines>0</Lines>
  <Paragraphs>37</Paragraphs>
  <TotalTime>16</TotalTime>
  <ScaleCrop>false</ScaleCrop>
  <LinksUpToDate>false</LinksUpToDate>
  <CharactersWithSpaces>761</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2023-03-07T15:21:00Z</dcterms:created>
  <dc:creator>Administrator</dc:creator>
  <cp:lastModifiedBy>baixin</cp:lastModifiedBy>
  <dcterms:modified xsi:type="dcterms:W3CDTF">2025-02-25T10:43:14Z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273DC0E49DFF79EDEB48B567FD3CADAA</vt:lpwstr>
  </property>
</Properties>
</file>