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BE3E3">
      <w:pPr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</w:rPr>
        <w:t>5</w:t>
      </w:r>
    </w:p>
    <w:p w14:paraId="3862DF17">
      <w:pPr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预算</w:t>
      </w:r>
      <w:r>
        <w:rPr>
          <w:rFonts w:hint="eastAsia" w:ascii="仿宋" w:hAnsi="仿宋" w:eastAsia="仿宋" w:cs="仿宋"/>
          <w:b/>
          <w:sz w:val="44"/>
          <w:szCs w:val="44"/>
        </w:rPr>
        <w:t>部门</w:t>
      </w:r>
      <w:r>
        <w:rPr>
          <w:rFonts w:hint="eastAsia" w:ascii="仿宋" w:hAnsi="仿宋" w:eastAsia="仿宋" w:cs="仿宋"/>
          <w:b/>
          <w:sz w:val="44"/>
          <w:szCs w:val="44"/>
        </w:rPr>
        <w:t>整体</w:t>
      </w:r>
      <w:r>
        <w:rPr>
          <w:rFonts w:hint="eastAsia" w:ascii="仿宋" w:hAnsi="仿宋" w:eastAsia="仿宋" w:cs="仿宋"/>
          <w:b/>
          <w:sz w:val="44"/>
          <w:szCs w:val="44"/>
        </w:rPr>
        <w:t>绩效自评报告</w:t>
      </w:r>
    </w:p>
    <w:p w14:paraId="30599D94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b/>
          <w:sz w:val="30"/>
          <w:szCs w:val="30"/>
        </w:rPr>
        <w:t>年度）</w:t>
      </w:r>
    </w:p>
    <w:p w14:paraId="1F06900E">
      <w:pPr>
        <w:rPr>
          <w:rFonts w:hint="eastAsia" w:ascii="仿宋" w:hAnsi="仿宋" w:eastAsia="仿宋" w:cs="仿宋"/>
          <w:b/>
        </w:rPr>
      </w:pPr>
    </w:p>
    <w:p w14:paraId="1752A7E2">
      <w:pPr>
        <w:rPr>
          <w:rFonts w:hint="eastAsia" w:ascii="仿宋" w:hAnsi="仿宋" w:eastAsia="仿宋" w:cs="仿宋"/>
          <w:b/>
        </w:rPr>
      </w:pPr>
    </w:p>
    <w:p w14:paraId="2CB12747">
      <w:pPr>
        <w:ind w:firstLine="321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评价方式：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☑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直接组织评价        </w:t>
      </w:r>
      <w:r>
        <w:rPr>
          <w:rFonts w:hint="eastAsia" w:ascii="仿宋" w:hAnsi="仿宋" w:eastAsia="仿宋" w:cs="仿宋"/>
          <w:b/>
          <w:sz w:val="44"/>
          <w:szCs w:val="44"/>
        </w:rPr>
        <w:t>□</w:t>
      </w:r>
      <w:r>
        <w:rPr>
          <w:rFonts w:hint="eastAsia" w:ascii="仿宋" w:hAnsi="仿宋" w:eastAsia="仿宋" w:cs="仿宋"/>
          <w:b/>
          <w:sz w:val="32"/>
          <w:szCs w:val="32"/>
        </w:rPr>
        <w:t>委托评价</w:t>
      </w:r>
    </w:p>
    <w:p w14:paraId="4EA6B464">
      <w:pPr>
        <w:rPr>
          <w:rFonts w:hint="eastAsia" w:ascii="仿宋" w:hAnsi="仿宋" w:eastAsia="仿宋" w:cs="仿宋"/>
          <w:b/>
        </w:rPr>
      </w:pPr>
    </w:p>
    <w:p w14:paraId="50C34154">
      <w:pPr>
        <w:rPr>
          <w:rFonts w:hint="eastAsia" w:ascii="仿宋" w:hAnsi="仿宋" w:eastAsia="仿宋" w:cs="仿宋"/>
          <w:b/>
        </w:rPr>
      </w:pPr>
    </w:p>
    <w:p w14:paraId="006C4456">
      <w:pPr>
        <w:rPr>
          <w:rFonts w:hint="eastAsia" w:ascii="仿宋" w:hAnsi="仿宋" w:eastAsia="仿宋" w:cs="仿宋"/>
          <w:b/>
        </w:rPr>
      </w:pPr>
    </w:p>
    <w:p w14:paraId="53E388E3">
      <w:pPr>
        <w:ind w:firstLine="1928" w:firstLineChars="600"/>
        <w:rPr>
          <w:rFonts w:hint="eastAsia" w:ascii="仿宋" w:hAnsi="仿宋" w:eastAsia="仿宋" w:cs="仿宋"/>
          <w:b/>
          <w:sz w:val="32"/>
          <w:szCs w:val="32"/>
        </w:rPr>
      </w:pPr>
    </w:p>
    <w:p w14:paraId="274487EF">
      <w:pPr>
        <w:ind w:firstLine="1928" w:firstLineChars="600"/>
        <w:rPr>
          <w:rFonts w:hint="eastAsia" w:ascii="仿宋" w:hAnsi="仿宋" w:eastAsia="仿宋" w:cs="仿宋"/>
          <w:b/>
          <w:sz w:val="32"/>
          <w:szCs w:val="32"/>
        </w:rPr>
      </w:pPr>
    </w:p>
    <w:p w14:paraId="082EADC8">
      <w:pPr>
        <w:ind w:firstLine="1928" w:firstLineChars="600"/>
        <w:rPr>
          <w:rFonts w:hint="eastAsia" w:ascii="仿宋" w:hAnsi="仿宋" w:eastAsia="仿宋" w:cs="仿宋"/>
          <w:b/>
          <w:sz w:val="32"/>
          <w:szCs w:val="32"/>
        </w:rPr>
      </w:pPr>
    </w:p>
    <w:p w14:paraId="2B232007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部门名称：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唐山市丰南区文化馆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（加盖公章）</w:t>
      </w:r>
    </w:p>
    <w:p w14:paraId="0A865F17"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0315-8104989 </w:t>
      </w:r>
    </w:p>
    <w:p w14:paraId="2F27AE41">
      <w:pPr>
        <w:ind w:firstLine="1446" w:firstLineChars="450"/>
        <w:rPr>
          <w:rFonts w:hint="eastAsia" w:ascii="仿宋" w:hAnsi="仿宋" w:eastAsia="仿宋" w:cs="仿宋"/>
          <w:b/>
          <w:sz w:val="32"/>
          <w:szCs w:val="32"/>
        </w:rPr>
      </w:pPr>
    </w:p>
    <w:p w14:paraId="352C3592">
      <w:pPr>
        <w:ind w:firstLine="1446" w:firstLineChars="450"/>
        <w:rPr>
          <w:rFonts w:hint="eastAsia" w:ascii="仿宋" w:hAnsi="仿宋" w:eastAsia="仿宋" w:cs="仿宋"/>
          <w:b/>
          <w:sz w:val="32"/>
          <w:szCs w:val="32"/>
        </w:rPr>
      </w:pPr>
    </w:p>
    <w:p w14:paraId="56BEFC9E">
      <w:pPr>
        <w:ind w:firstLine="1446" w:firstLineChars="450"/>
        <w:rPr>
          <w:rFonts w:hint="eastAsia" w:ascii="仿宋" w:hAnsi="仿宋" w:eastAsia="仿宋" w:cs="仿宋"/>
          <w:b/>
          <w:sz w:val="32"/>
          <w:szCs w:val="32"/>
        </w:rPr>
      </w:pPr>
    </w:p>
    <w:p w14:paraId="081B6C88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填报日期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23D40E64">
      <w:pPr>
        <w:jc w:val="center"/>
        <w:rPr>
          <w:rFonts w:ascii="宋体" w:cs="Times New Roman"/>
          <w:b/>
          <w:sz w:val="44"/>
          <w:szCs w:val="44"/>
        </w:rPr>
      </w:pPr>
    </w:p>
    <w:p w14:paraId="511772EB">
      <w:pPr>
        <w:jc w:val="center"/>
        <w:rPr>
          <w:rFonts w:ascii="宋体" w:cs="Times New Roman"/>
          <w:b/>
          <w:sz w:val="44"/>
          <w:szCs w:val="44"/>
        </w:rPr>
      </w:pPr>
    </w:p>
    <w:p w14:paraId="70855A75">
      <w:pPr>
        <w:jc w:val="center"/>
        <w:rPr>
          <w:rFonts w:ascii="宋体" w:cs="Times New Roman"/>
          <w:b/>
          <w:sz w:val="44"/>
          <w:szCs w:val="44"/>
        </w:rPr>
      </w:pPr>
    </w:p>
    <w:p w14:paraId="6DCBD204">
      <w:pPr>
        <w:jc w:val="center"/>
        <w:rPr>
          <w:rFonts w:ascii="宋体" w:cs="Times New Roman"/>
          <w:b/>
          <w:sz w:val="44"/>
          <w:szCs w:val="44"/>
        </w:rPr>
      </w:pPr>
    </w:p>
    <w:p w14:paraId="358FF409">
      <w:pPr>
        <w:jc w:val="center"/>
        <w:rPr>
          <w:rFonts w:ascii="宋体" w:cs="Times New Roman"/>
          <w:b/>
          <w:sz w:val="44"/>
          <w:szCs w:val="44"/>
        </w:rPr>
      </w:pPr>
    </w:p>
    <w:p w14:paraId="73D304B0">
      <w:pPr>
        <w:jc w:val="center"/>
        <w:rPr>
          <w:rFonts w:ascii="宋体" w:cs="Times New Roman"/>
          <w:b/>
          <w:sz w:val="44"/>
          <w:szCs w:val="44"/>
        </w:rPr>
      </w:pPr>
    </w:p>
    <w:p w14:paraId="4306F230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部门整体绩效自评情况</w:t>
      </w:r>
    </w:p>
    <w:p w14:paraId="49C4586F">
      <w:pPr>
        <w:numPr>
          <w:ilvl w:val="0"/>
          <w:numId w:val="1"/>
        </w:numPr>
        <w:ind w:left="0"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部门整体概况</w:t>
      </w:r>
    </w:p>
    <w:p w14:paraId="182858A3">
      <w:pPr>
        <w:numPr>
          <w:ilvl w:val="0"/>
          <w:numId w:val="2"/>
        </w:num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部门主要职责职能及人员情况</w:t>
      </w:r>
    </w:p>
    <w:p w14:paraId="2A20CE3F"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部门主要职责</w:t>
      </w:r>
    </w:p>
    <w:p w14:paraId="024CDC4A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（一）公共文化服务</w:t>
      </w:r>
    </w:p>
    <w:p w14:paraId="50505571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认真开展各项群众文化活动，在全社会营造良好的文化氛围。力争以“节假日”为重点，突出安排组织活动。做到“周周有演出，月月有安排”，全馆免费对外开放，广泛普及群众文化。全年全区性文化活动达到20场以上。</w:t>
      </w:r>
    </w:p>
    <w:p w14:paraId="03E6DB8C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2、突出围绕全区中心工作，精心谋划大型群众文化活动，让更多群众广泛参与，营造全民参与文化氛围。</w:t>
      </w:r>
    </w:p>
    <w:p w14:paraId="58A6093F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3、持续推进“文化惠民”、“传统文化进乡村、进校园、进机关、进社区、进厂企、进军营”活动。全民文化惠民、进社区、进校园等演出60场次。</w:t>
      </w:r>
    </w:p>
    <w:p w14:paraId="48D1B5A3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（二）文化艺术生产</w:t>
      </w:r>
    </w:p>
    <w:p w14:paraId="7B2E3C75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1、以“原创+本土+品牌”为准则，打造文艺精品。全年编创优秀文艺作品，力争在省、市获奖3项以上。</w:t>
      </w:r>
    </w:p>
    <w:p w14:paraId="7F9FD3AF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2、重点编创歌颂党、讴歌党的丰功伟绩，赞颂家乡，反映家乡巨变、时代风貌的各类作品，在全区各地巡回演出。</w:t>
      </w:r>
    </w:p>
    <w:p w14:paraId="041658EC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3、全年组织全区性群众原创文艺作品展演，激发各地文艺骨干编创文艺作品积极性。</w:t>
      </w:r>
    </w:p>
    <w:p w14:paraId="2EEE9E88">
      <w:pPr>
        <w:pStyle w:val="7"/>
        <w:ind w:left="0" w:leftChars="0"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（三)群众文化建设</w:t>
      </w:r>
    </w:p>
    <w:p w14:paraId="4F2B297A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与区各文艺协会合作，认真做好群众文化辅导、培训工作，不断提高全区群众文化队伍水平，不断增强群众文化活动队伍数量。积极培育发展音乐、舞蹈、戏剧、曲艺、书画文艺队伍。通过请上来、走下去、分区域、分片区辅导等形式，力争使全区文化辅导培训覆盖率达90%以上，让更多的群众队伍演出水平得以提高。同时对文化骨干的培训覆盖率在全区各地达95%以上。</w:t>
      </w:r>
    </w:p>
    <w:p w14:paraId="1C05DA68">
      <w:pPr>
        <w:widowControl/>
        <w:numPr>
          <w:numId w:val="0"/>
        </w:numPr>
        <w:adjustRightInd w:val="0"/>
        <w:snapToGrid w:val="0"/>
        <w:spacing w:line="560" w:lineRule="exact"/>
        <w:ind w:firstLine="840" w:firstLineChars="3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2、积极开展“非遗”传承普及活动。对现有“非遗”项目通过“演出、展示”等活动形式得以保护、普及；对未知项目通过实施“非遗村”创建工作，不断挖掘、整理。</w:t>
      </w:r>
    </w:p>
    <w:p w14:paraId="3CD0F858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2、机构设置情况</w:t>
      </w:r>
    </w:p>
    <w:p w14:paraId="654A18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丰南区文化馆为财政拨款全额事业单位。机构规格为股级单位。文化馆下设：综合办公室、财务室、档案室、音乐舞蹈研创部、美术研创部、戏曲创作研创部、非遗办公室、艺术团； 主要对外开放窗口：第一书画室、第二书画室、剪纸培训室、非遗展厅、综合培训室、录音棚、MIDI制作室、排练厅、艺术沙龙、民乐团、钢琴室、乐学园教室、电子阅览室、数字体验馆、剧院、群众文化活动中心。</w:t>
      </w:r>
    </w:p>
    <w:p w14:paraId="1362D2F5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3、人员情况</w:t>
      </w:r>
    </w:p>
    <w:p w14:paraId="7D900513">
      <w:pPr>
        <w:ind w:firstLine="560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我部门财政供养实有在职3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人，其中事业编制2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人，人事代理2人，聘用制1人，劳务派遣及其他临时人员8人，退休1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自收自支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退休</w:t>
      </w:r>
      <w:r>
        <w:rPr>
          <w:rFonts w:hint="eastAsia" w:ascii="仿宋" w:hAnsi="仿宋" w:eastAsia="仿宋" w:cs="仿宋"/>
          <w:sz w:val="28"/>
          <w:szCs w:val="28"/>
        </w:rPr>
        <w:t>1人。</w:t>
      </w:r>
    </w:p>
    <w:p w14:paraId="460A85CA">
      <w:p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（二）部门预算执行情况等</w:t>
      </w:r>
    </w:p>
    <w:p w14:paraId="264984E2">
      <w:pPr>
        <w:spacing w:line="54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本部门202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年度申请预算资金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491.85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万元，其中：共同财政事权转移支付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万元（包含中央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万元、省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万元），专项转移支付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万元（包含市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万元）；实际支出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491.85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万元，其中：共同财政事权转移支付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万元（包含中央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万元、省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万元），专项转移支付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万元（包含市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万元）；预算执行率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%。其中：项目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个（与部门开展项目自评个数相同），金额合计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79.7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万元（与部门开展项目自评金额合计相同），实际支出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78.8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万元，执行率为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98.87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</w:rPr>
        <w:t>%。</w:t>
      </w:r>
    </w:p>
    <w:p w14:paraId="7BEC0D4C">
      <w:pPr>
        <w:ind w:left="0"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二、绩效评价组织情况</w:t>
      </w:r>
    </w:p>
    <w:p w14:paraId="60F91F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本次绩效评价项目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个，占部门项目总数的100%，涉及金额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78.8</w:t>
      </w:r>
      <w:r>
        <w:rPr>
          <w:rFonts w:hint="eastAsia" w:ascii="仿宋" w:hAnsi="仿宋" w:eastAsia="仿宋" w:cs="仿宋"/>
          <w:sz w:val="28"/>
          <w:szCs w:val="28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14:paraId="103A9E58">
      <w:p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三、部门绩效管理开展的整体绩效实现情况</w:t>
      </w:r>
    </w:p>
    <w:p w14:paraId="54A7551F">
      <w:pPr>
        <w:widowControl/>
        <w:adjustRightInd w:val="0"/>
        <w:snapToGrid w:val="0"/>
        <w:spacing w:line="560" w:lineRule="exact"/>
        <w:ind w:firstLine="700" w:firstLineChars="2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1、部门总体目标</w:t>
      </w:r>
    </w:p>
    <w:p w14:paraId="57220120">
      <w:pPr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（1）、围绕本年度规划目标，结合各科室职责，进行动态协调，确保各项工作的顺利开展。</w:t>
      </w:r>
    </w:p>
    <w:p w14:paraId="301E4C09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（2）、针对本单位大事要事多、急事难事多的工作特性，统一联动，积极担当、勇于负责，确保区委、区政府各项活动部署的有效落实。</w:t>
      </w:r>
    </w:p>
    <w:p w14:paraId="1901E08E"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（3）、严格执行文化系统工作纪律、规范印章及文件管理、加强应急值守等工作，确保群众文化活动规范有序进行。</w:t>
      </w:r>
    </w:p>
    <w:p w14:paraId="4D88B176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2、具体绩效目标完成情况</w:t>
      </w:r>
    </w:p>
    <w:p w14:paraId="2B5B128C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按照财政预算绩效管理要求，丰南区文化馆部门对202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年初确定的部门一般公共预算支出项目全面开展了绩效评价，并将绩效评价结果应用到实际工作中，进一步提升了部门预算绩效管理工作水平。</w:t>
      </w:r>
    </w:p>
    <w:p w14:paraId="77AB9CFF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年预期绩效目标为计划每周免费开放大于60小时，实际免费开放每周72小时，且达到剧场错时开放。全年免费开放多于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3800</w:t>
      </w:r>
      <w:r>
        <w:rPr>
          <w:rFonts w:hint="eastAsia" w:ascii="仿宋" w:hAnsi="仿宋" w:eastAsia="仿宋" w:cs="仿宋"/>
          <w:sz w:val="28"/>
          <w:szCs w:val="28"/>
        </w:rPr>
        <w:t>小时，已为全区各级群体群众提供培训、学习、观摩等免费开放服务。</w:t>
      </w:r>
    </w:p>
    <w:p w14:paraId="2A1F2F2D">
      <w:pPr>
        <w:adjustRightInd w:val="0"/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指标坚持统筹兼顾、专款专用、厉行节约、绩效评估的原则，分为管理绩效指标和结果绩效指标两大部分。其中管理绩效指标由项目立项10分，资金落实10分，业务管理10分，财务管理10分四部分组成，共占40分。结果绩效指标由产出指标20分，效果指标20分，服务对象满意度指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20分</w:t>
      </w:r>
      <w:r>
        <w:rPr>
          <w:rFonts w:hint="eastAsia" w:ascii="仿宋" w:hAnsi="仿宋" w:eastAsia="仿宋" w:cs="仿宋"/>
          <w:sz w:val="28"/>
          <w:szCs w:val="28"/>
        </w:rPr>
        <w:t>三部分组成，共占60分。</w:t>
      </w:r>
    </w:p>
    <w:p w14:paraId="4930E070">
      <w:pPr>
        <w:numPr>
          <w:ilvl w:val="0"/>
          <w:numId w:val="4"/>
        </w:num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存在的问题和建议</w:t>
      </w:r>
    </w:p>
    <w:p w14:paraId="76449112">
      <w:pPr>
        <w:numPr>
          <w:ilvl w:val="0"/>
          <w:numId w:val="5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业务人才特别是书画专业人才断档，出现青黄不接现象。</w:t>
      </w:r>
    </w:p>
    <w:p w14:paraId="08044CB0">
      <w:pPr>
        <w:numPr>
          <w:ilvl w:val="0"/>
          <w:numId w:val="5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每年业务人员下乡辅导、以及组织全区骨干文艺人才下乡演出，没有交通工具，又没有车补，差旅经费又受限，造成活动受限，影响辅导培训工作积极性。</w:t>
      </w:r>
    </w:p>
    <w:p w14:paraId="342A4B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针对上述问题、建设：</w:t>
      </w:r>
    </w:p>
    <w:p w14:paraId="03138A09">
      <w:pPr>
        <w:numPr>
          <w:ilvl w:val="0"/>
          <w:numId w:val="6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招聘专业人才应争得业务部门意见。安排适合的人才就位到岗。</w:t>
      </w:r>
    </w:p>
    <w:p w14:paraId="6324F80E">
      <w:pPr>
        <w:numPr>
          <w:ilvl w:val="0"/>
          <w:numId w:val="6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建议财政是否给与流动车辆一部，专门用于文化馆下乡辅导、演出使用，更便捷组织骨干人员深入基层开展系列群众文化活动。</w:t>
      </w:r>
    </w:p>
    <w:p w14:paraId="6F0F729D">
      <w:pPr>
        <w:numPr>
          <w:numId w:val="0"/>
        </w:numPr>
        <w:rPr>
          <w:rFonts w:ascii="宋体" w:hAnsi="宋体" w:eastAsia="黑体" w:cs="Times New Roman"/>
          <w:b/>
          <w:sz w:val="30"/>
          <w:szCs w:val="30"/>
        </w:rPr>
      </w:pPr>
    </w:p>
    <w:p w14:paraId="2AFCCC67">
      <w:pPr>
        <w:ind w:firstLine="602" w:firstLineChars="200"/>
        <w:rPr>
          <w:rFonts w:hint="eastAsia" w:ascii="宋体" w:hAnsi="宋体" w:eastAsia="黑体" w:cs="Times New Roman"/>
          <w:b/>
          <w:sz w:val="30"/>
          <w:szCs w:val="30"/>
        </w:rPr>
      </w:pPr>
    </w:p>
    <w:p w14:paraId="7F1A575B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48236"/>
    <w:multiLevelType w:val="singleLevel"/>
    <w:tmpl w:val="83A482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900BE4"/>
    <w:multiLevelType w:val="singleLevel"/>
    <w:tmpl w:val="A1900B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2BA2E29"/>
    <w:multiLevelType w:val="singleLevel"/>
    <w:tmpl w:val="B2BA2E2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4">
    <w:nsid w:val="1041FB8E"/>
    <w:multiLevelType w:val="singleLevel"/>
    <w:tmpl w:val="1041FB8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13F299C"/>
    <w:multiLevelType w:val="singleLevel"/>
    <w:tmpl w:val="113F29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9057710"/>
    <w:rsid w:val="2EC21951"/>
    <w:rsid w:val="526648C3"/>
    <w:rsid w:val="5303259D"/>
    <w:rsid w:val="6A8D7B2E"/>
    <w:rsid w:val="74B77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493</Words>
  <Characters>524</Characters>
  <Lines>0</Lines>
  <Paragraphs>38</Paragraphs>
  <TotalTime>5</TotalTime>
  <ScaleCrop>false</ScaleCrop>
  <LinksUpToDate>false</LinksUpToDate>
  <CharactersWithSpaces>565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董</cp:lastModifiedBy>
  <dcterms:modified xsi:type="dcterms:W3CDTF">2025-02-20T01:42:28Z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eyJoZGlkIjoiZTI2ODg3NTMxY2ZhY2NkYzNjNjBmMGY1MmVmYmU3YTEiLCJ1c2VySWQiOiIzOTc4MzYyNjAifQ==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0075E463C98947508A6CFFAE734C4992_12</vt:lpwstr>
  </property>
</Properties>
</file>