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72F0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205C4730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0ADC3CD0">
      <w:pPr>
        <w:spacing w:line="580" w:lineRule="exact"/>
        <w:ind w:left="0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14:paraId="510D0240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05D00DFA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1197E05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4134B9B9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40293B7"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5DAB64CE">
      <w:pPr>
        <w:spacing w:line="580" w:lineRule="exact"/>
        <w:jc w:val="left"/>
        <w:rPr>
          <w:rFonts w:eastAsia="方正仿宋简体"/>
          <w:sz w:val="30"/>
          <w:szCs w:val="30"/>
        </w:rPr>
      </w:pPr>
    </w:p>
    <w:p w14:paraId="64557F88">
      <w:pPr>
        <w:spacing w:line="580" w:lineRule="exact"/>
        <w:ind w:firstLine="305" w:firstLineChars="1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唐山市丰南区公安局交通警察大队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12725DC1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419AE608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747A0FE1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6C758592">
      <w:pPr>
        <w:tabs>
          <w:tab w:val="left" w:pos="6526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57049A8A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36D0FBBE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28520121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2A58E3CD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55E9175E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0827B6D2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41326C2A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6</w:t>
      </w:r>
      <w:r>
        <w:rPr>
          <w:rFonts w:eastAsia="方正仿宋简体"/>
          <w:sz w:val="30"/>
          <w:szCs w:val="30"/>
        </w:rPr>
        <w:t>日　</w:t>
      </w:r>
    </w:p>
    <w:p w14:paraId="47541AB0">
      <w:pPr>
        <w:spacing w:line="580" w:lineRule="exact"/>
        <w:rPr>
          <w:rFonts w:eastAsia="方正仿宋简体"/>
          <w:sz w:val="30"/>
          <w:szCs w:val="30"/>
        </w:rPr>
      </w:pPr>
    </w:p>
    <w:p w14:paraId="6BA62895">
      <w:pPr>
        <w:spacing w:line="580" w:lineRule="exact"/>
        <w:rPr>
          <w:rFonts w:eastAsia="方正仿宋简体"/>
          <w:sz w:val="30"/>
          <w:szCs w:val="30"/>
        </w:rPr>
      </w:pPr>
    </w:p>
    <w:p w14:paraId="615FAA7C"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 w14:paraId="0DE68266">
      <w:pPr>
        <w:spacing w:line="580" w:lineRule="exact"/>
        <w:ind w:firstLine="430" w:firstLineChars="200"/>
        <w:rPr>
          <w:rFonts w:hint="eastAsia" w:eastAsia="方正仿宋简体"/>
          <w:sz w:val="30"/>
          <w:szCs w:val="30"/>
        </w:rPr>
      </w:pPr>
      <w:r>
        <w:t> </w:t>
      </w:r>
    </w:p>
    <w:p w14:paraId="62F14681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 w14:paraId="2F7011A4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年1月，我大队按《唐山市丰南区财政局关于</w:t>
      </w:r>
      <w:r>
        <w:rPr>
          <w:rFonts w:hint="eastAsia" w:ascii="仿宋" w:hAnsi="仿宋" w:eastAsia="仿宋"/>
          <w:sz w:val="30"/>
          <w:szCs w:val="30"/>
          <w:lang w:eastAsia="zh-CN"/>
        </w:rPr>
        <w:t>做好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  <w:lang w:eastAsia="zh-CN"/>
        </w:rPr>
        <w:t>预算部门绩效自评工作</w:t>
      </w:r>
      <w:r>
        <w:rPr>
          <w:rFonts w:hint="eastAsia" w:ascii="仿宋" w:hAnsi="仿宋" w:eastAsia="仿宋"/>
          <w:sz w:val="30"/>
          <w:szCs w:val="30"/>
        </w:rPr>
        <w:t>的通知》（丰财监【202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】1号）相关文件要求，开始对202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度财政支出项目绩效开始自评工作。首先，我们成立项目自评工作小组，主管财务的副大队长任此次考核自评小组的组长，财务的全体人员和项目具体实施部门的一名负责同志为小组成员，负责此项自评工作。我单位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年共有财政支出项目2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个，预算安排资金（调整后）共计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4349.74</w:t>
      </w:r>
      <w:r>
        <w:rPr>
          <w:rFonts w:hint="eastAsia" w:ascii="仿宋" w:hAnsi="仿宋" w:eastAsia="仿宋"/>
          <w:sz w:val="30"/>
          <w:szCs w:val="30"/>
        </w:rPr>
        <w:t>万元，全部为区级资金，实际到位资金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4349.74</w:t>
      </w:r>
      <w:r>
        <w:rPr>
          <w:rFonts w:hint="eastAsia" w:ascii="仿宋" w:hAnsi="仿宋" w:eastAsia="仿宋"/>
          <w:sz w:val="30"/>
          <w:szCs w:val="30"/>
        </w:rPr>
        <w:t>万元，实际支出资金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4349.74</w:t>
      </w:r>
      <w:r>
        <w:rPr>
          <w:rFonts w:hint="eastAsia" w:ascii="仿宋" w:hAnsi="仿宋" w:eastAsia="仿宋"/>
          <w:sz w:val="30"/>
          <w:szCs w:val="30"/>
        </w:rPr>
        <w:t>万元，其中自评为优的项目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个。</w:t>
      </w:r>
    </w:p>
    <w:p w14:paraId="09B1E975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按财政相关文件要求，202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年度我单位共有2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个项目进行绩效自评工作，具体项目评价结果如下：</w:t>
      </w:r>
    </w:p>
    <w:p w14:paraId="4983599F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1、交通安全设施等资金预算安排资金1307.03万元，共支出1307.03万元，执行率100%，绩效自评等分100分，绩效等级为优。</w:t>
      </w:r>
    </w:p>
    <w:p w14:paraId="39799FD5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2、机动车燃修费预算安排资金79.96万元，共支出79.96万元，执行率100%，绩效自评等分100分，绩效等级为优。</w:t>
      </w:r>
    </w:p>
    <w:p w14:paraId="4EDBD57A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3、事故鉴定费预算安排资金109.15万元，共支出109.15万元，执行率100%，绩效自评等分100分，绩效等级为优。</w:t>
      </w:r>
    </w:p>
    <w:p w14:paraId="14475052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4、备电保障服务费预算安排资金4.98万元，共支出4.98万元，执行率100%，绩效自评等分100分，绩效等级为优。</w:t>
      </w:r>
    </w:p>
    <w:p w14:paraId="43E48A6E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5、光纤租赁费预算安排资金18.26万元，共支出18.26万元，执行率100%，绩效自评等分100分，绩效等级为优。</w:t>
      </w:r>
    </w:p>
    <w:p w14:paraId="117C9B20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6、交通安全设施维修费预算安排资金190.59万元，共支出190.59万元，执行率100%，绩效自评等分100分，绩效等级为优。</w:t>
      </w:r>
    </w:p>
    <w:p w14:paraId="450D6C88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7、交通设施非供电公司供电费预算安排资金5万元，共支出5万元，执行率100%，绩效自评等分100分，绩效等级为优。</w:t>
      </w:r>
    </w:p>
    <w:p w14:paraId="6A55B803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8、设备安装及工程维修预算安排资金184.17万元，共支出184.17万元，执行率100%，绩效自评等分100分，绩效等级为优。</w:t>
      </w:r>
    </w:p>
    <w:p w14:paraId="385C90B9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9、后勤保障费预算安排资金59.98万元，共支出59.98万元，执行率100%，绩效自评等分100分，绩效等级为优。</w:t>
      </w:r>
    </w:p>
    <w:p w14:paraId="73A5D6F8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10、警辅人员体检费预算安排资金20.32万元，共支出20.32万元，执行率100%，绩效自评等分100分，绩效等级为优。</w:t>
      </w:r>
    </w:p>
    <w:p w14:paraId="4C879953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11、劳务派遣人员经费（劳务费）预算安排资金1546.78万元，共支出1546.78万元，执行率100%，绩效自评等分100分，绩效等级为优。</w:t>
      </w:r>
    </w:p>
    <w:p w14:paraId="293F3B15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12、辅警人员层级奖励（劳务费）预算安排资金41.12万元，共支出41.12万元，执行率100%，绩效自评等分100分，绩效等级为优。</w:t>
      </w:r>
    </w:p>
    <w:p w14:paraId="2773F8F7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13、维修维护资金预算安排资金15.18万元，共支出15.18万元，执行率100%，绩效自评等分100分，绩效等级为优。</w:t>
      </w:r>
    </w:p>
    <w:p w14:paraId="499A030A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14、民调委员会办公经费预算安排资金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万元，共支出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万元，执行率100%，绩效自评等分100分，绩效等级为优。</w:t>
      </w:r>
    </w:p>
    <w:p w14:paraId="234B75D8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15、智慧交通设备采购项目预算安排资金500万元，共支出500万元，执行率100%，绩效自评等分100分，绩效等级为优。</w:t>
      </w:r>
    </w:p>
    <w:p w14:paraId="68951D3B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16、后勤保障费预算安排资金5.8万元，共支出5.8万元，执行率100%，绩效自评等分100分，绩效等级为优。</w:t>
      </w:r>
    </w:p>
    <w:p w14:paraId="509DFDF5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17、新招辅警物资采购预算安排资金23.82万元，共支出23.82万元，执行率100%，绩效自评等分100分，绩效等级为优。</w:t>
      </w:r>
    </w:p>
    <w:p w14:paraId="5CBAE036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18、5G执法记录仪、加密卡及流量卡采购预算安排资金21.31万元，共支出21.31万元，执行率100%，绩效自评等分100分，绩效等级为优。</w:t>
      </w:r>
    </w:p>
    <w:p w14:paraId="0E714810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19、劳务派遣人员经费（劳务费）预算安排资金19.21万元，共支出19.21万元，执行率100%，绩效自评等分100分，绩效等级为优。</w:t>
      </w:r>
    </w:p>
    <w:p w14:paraId="35C09A1E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20、劳务外包服务预算安排资金26.85万元，共支出26.85万元，执行率100%，绩效自评等分100分，绩效等级为优。</w:t>
      </w:r>
    </w:p>
    <w:p w14:paraId="4B04F01A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21、劳务外包经费预算安排资金9.78万元，共支出9.78万元，执行率100%，绩效自评等分100分，绩效等级为优。</w:t>
      </w:r>
    </w:p>
    <w:p w14:paraId="2641DD6D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22、设备安装及工程维修、维修维护资金、交通安全设施维修费预算安排资金157.45万元，共支出157.45万元，执行率100%，绩效自评等分100分，绩效等级为优。</w:t>
      </w:r>
    </w:p>
    <w:p w14:paraId="492D6990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bookmarkStart w:id="0" w:name="_GoBack"/>
      <w:bookmarkEnd w:id="0"/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 w14:paraId="6B07489E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1、总体工作开展情况：</w:t>
      </w:r>
    </w:p>
    <w:p w14:paraId="3E789401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照年初预算，我单位在资金的管理和使用上，严守法律底线、纪律底线，无违反财务管理、财经纪律情况发生，会计核算真实完整，项目资金支出和原定用途、预算批复用途相符，财政资金使用效率进一步提高。特别是在各类项目资金的管理使用上，严格按照预算安排及时拨付，全面完成各项目标任务。</w:t>
      </w:r>
    </w:p>
    <w:p w14:paraId="4C985587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2、工作履行活动完成情况：</w:t>
      </w:r>
    </w:p>
    <w:p w14:paraId="5BFD6E16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维护了全区良好的道路交通秩序，缓解了城市县乡交通拥堵，提高道路通行能力；加强了公路巡警建设，提升了道路交通秩序管理水平。</w:t>
      </w:r>
    </w:p>
    <w:p w14:paraId="02FFC457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3、实施履行活动产生的效果：</w:t>
      </w:r>
    </w:p>
    <w:p w14:paraId="15BAFCDB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加强了交通法制建设与安全宜传力度，执法水平和管理服务社会能力进一步提高，为交管事业健康发展提供各项有力保障。</w:t>
      </w:r>
    </w:p>
    <w:p w14:paraId="00EE656D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4、服务对象满意程度：</w:t>
      </w:r>
    </w:p>
    <w:p w14:paraId="5AF391BF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提高了全区交通管理工作规范化、科学化水平，让群众感受到公平正义，实现了“事故少、秩序好、道路畅通、群众满意”的总体工作目标。</w:t>
      </w:r>
    </w:p>
    <w:p w14:paraId="7408B048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 w14:paraId="53D1622F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项目依照区委区政府及上级交管部门的要求决策，依据充分，项目立项规范。绩效目标合理，符合规定格式要求，内容完整，充分体现了“干什么”、“干到什么程度”，目标量化、具体，做到了绩效目标设定清晰准确。绩效指标明确、全面完整、科学合理，绩效标准恰当适宜、易于评价。</w:t>
      </w:r>
    </w:p>
    <w:p w14:paraId="00C46896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 w14:paraId="42A6EBBB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是力求在细化分解项目绩效目标方面更加科学合理，争取通过清晰、可衡量的指标值予以体现。</w:t>
      </w:r>
    </w:p>
    <w:p w14:paraId="136214E4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二是进一步压实工作责任，完善工作机制，创新工作方法，加强道路交通安全管理，保障全区道路交通安全形式良好畅通。  </w:t>
      </w:r>
    </w:p>
    <w:p w14:paraId="38180625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三是切实加强组织领导，进一步强化机关绩效管理理念，健全完善制度办法。</w:t>
      </w:r>
    </w:p>
    <w:p w14:paraId="56416603">
      <w:pPr>
        <w:spacing w:line="520" w:lineRule="exact"/>
        <w:ind w:firstLine="610" w:firstLineChars="200"/>
        <w:rPr>
          <w:rFonts w:eastAsia="方正仿宋简体"/>
          <w:sz w:val="30"/>
          <w:szCs w:val="30"/>
        </w:rPr>
      </w:pPr>
    </w:p>
    <w:p w14:paraId="093D8C12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28497279"/>
    <w:rsid w:val="2B6E6A5A"/>
    <w:rsid w:val="2E734A78"/>
    <w:rsid w:val="486A521E"/>
    <w:rsid w:val="59DC5CD6"/>
    <w:rsid w:val="5B2A6594"/>
    <w:rsid w:val="63365C8B"/>
    <w:rsid w:val="6FA74EAB"/>
    <w:rsid w:val="76EB3606"/>
    <w:rsid w:val="7AA81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488</Words>
  <Characters>494</Characters>
  <Lines>0</Lines>
  <Paragraphs>35</Paragraphs>
  <TotalTime>22</TotalTime>
  <ScaleCrop>false</ScaleCrop>
  <LinksUpToDate>false</LinksUpToDate>
  <CharactersWithSpaces>530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dcterms:modified xsi:type="dcterms:W3CDTF">2025-02-10T01:43:06Z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eyJoZGlkIjoiMDJmYWU4OTcxODNkYzBmOGU0ZWM4NjQ2NzY4NzZiM2YifQ==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94B3AA138EF3430EBB09B09C6D4CB9D3_12</vt:lpwstr>
  </property>
</Properties>
</file>