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6832">
      <w:pPr>
        <w:spacing w:line="580" w:lineRule="exact"/>
        <w:ind w:left="0"/>
        <w:rPr>
          <w:rFonts w:eastAsia="方正仿宋简体"/>
          <w:sz w:val="30"/>
          <w:szCs w:val="30"/>
        </w:rPr>
      </w:pPr>
      <w:r>
        <w:rPr>
          <w:rFonts w:eastAsia="方正仿宋简体"/>
          <w:sz w:val="30"/>
          <w:szCs w:val="30"/>
        </w:rPr>
        <w:t>附件4</w:t>
      </w:r>
    </w:p>
    <w:p w14:paraId="0F075AD4">
      <w:pPr>
        <w:spacing w:line="580" w:lineRule="exact"/>
        <w:ind w:left="0"/>
        <w:rPr>
          <w:rFonts w:eastAsia="方正仿宋简体"/>
          <w:sz w:val="30"/>
          <w:szCs w:val="30"/>
        </w:rPr>
      </w:pPr>
    </w:p>
    <w:p w14:paraId="14D94BA3">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14:paraId="33ED677E">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14:paraId="58DA2423">
      <w:pPr>
        <w:spacing w:line="580" w:lineRule="exact"/>
        <w:ind w:left="0"/>
        <w:rPr>
          <w:rFonts w:eastAsia="方正仿宋简体"/>
          <w:sz w:val="30"/>
          <w:szCs w:val="30"/>
        </w:rPr>
      </w:pPr>
    </w:p>
    <w:p w14:paraId="51267C13">
      <w:pPr>
        <w:spacing w:line="580" w:lineRule="exact"/>
        <w:ind w:left="0"/>
        <w:rPr>
          <w:rFonts w:eastAsia="方正仿宋简体"/>
          <w:sz w:val="30"/>
          <w:szCs w:val="30"/>
        </w:rPr>
      </w:pPr>
      <w:r>
        <w:rPr>
          <w:rFonts w:eastAsia="方正仿宋简体"/>
          <w:sz w:val="30"/>
          <w:szCs w:val="30"/>
        </w:rPr>
        <w:t> </w:t>
      </w:r>
    </w:p>
    <w:p w14:paraId="033D6237">
      <w:pPr>
        <w:spacing w:line="580" w:lineRule="exact"/>
        <w:ind w:left="0"/>
        <w:rPr>
          <w:rFonts w:eastAsia="方正仿宋简体"/>
          <w:sz w:val="30"/>
          <w:szCs w:val="30"/>
        </w:rPr>
      </w:pPr>
    </w:p>
    <w:p w14:paraId="6E89DECC">
      <w:pPr>
        <w:tabs>
          <w:tab w:val="left" w:pos="6206"/>
          <w:tab w:val="left" w:pos="6419"/>
        </w:tabs>
        <w:spacing w:line="580" w:lineRule="exact"/>
        <w:ind w:left="0" w:firstLine="610" w:firstLineChars="200"/>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hint="eastAsia" w:eastAsia="方正仿宋简体"/>
          <w:sz w:val="30"/>
          <w:szCs w:val="30"/>
          <w:u w:val="single"/>
          <w:lang w:eastAsia="zh-CN"/>
        </w:rPr>
        <w:t>智慧交通设备采购项目</w:t>
      </w:r>
      <w:r>
        <w:rPr>
          <w:rFonts w:eastAsia="方正仿宋简体"/>
          <w:sz w:val="30"/>
          <w:szCs w:val="30"/>
          <w:u w:val="single"/>
        </w:rPr>
        <w:t xml:space="preserve"> </w:t>
      </w:r>
    </w:p>
    <w:p w14:paraId="2E045727">
      <w:pPr>
        <w:spacing w:line="580" w:lineRule="exact"/>
        <w:ind w:left="0" w:firstLine="610" w:firstLineChars="200"/>
        <w:jc w:val="left"/>
        <w:rPr>
          <w:rFonts w:eastAsia="方正仿宋简体"/>
          <w:sz w:val="30"/>
          <w:szCs w:val="30"/>
          <w:u w:val="single"/>
        </w:rPr>
      </w:pPr>
    </w:p>
    <w:p w14:paraId="5F617641">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eastAsia="zh-CN"/>
        </w:rPr>
        <w:t>唐山市丰南区公安局交通警察大队</w:t>
      </w:r>
      <w:r>
        <w:rPr>
          <w:rFonts w:eastAsia="方正仿宋简体"/>
          <w:sz w:val="30"/>
          <w:szCs w:val="30"/>
          <w:u w:val="single"/>
        </w:rPr>
        <w:t xml:space="preserve"> </w:t>
      </w:r>
      <w:r>
        <w:rPr>
          <w:rFonts w:eastAsia="方正仿宋简体"/>
          <w:sz w:val="30"/>
          <w:szCs w:val="30"/>
        </w:rPr>
        <w:t>（公章）</w:t>
      </w:r>
    </w:p>
    <w:p w14:paraId="1AEE5B47">
      <w:pPr>
        <w:spacing w:line="580" w:lineRule="exact"/>
        <w:ind w:left="0" w:firstLine="610" w:firstLineChars="200"/>
        <w:jc w:val="left"/>
        <w:rPr>
          <w:rFonts w:eastAsia="方正仿宋简体"/>
          <w:sz w:val="30"/>
          <w:szCs w:val="30"/>
          <w:u w:val="single"/>
        </w:rPr>
      </w:pPr>
    </w:p>
    <w:p w14:paraId="70271EB2">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sz w:val="30"/>
          <w:szCs w:val="30"/>
          <w:u w:val="single"/>
          <w:lang w:eastAsia="zh-CN"/>
        </w:rPr>
        <w:t>唐山市丰南区公安局交通警察大队</w:t>
      </w:r>
      <w:r>
        <w:rPr>
          <w:rFonts w:eastAsia="方正仿宋简体"/>
          <w:sz w:val="30"/>
          <w:szCs w:val="30"/>
          <w:u w:val="single"/>
        </w:rPr>
        <w:t xml:space="preserve"> </w:t>
      </w:r>
      <w:r>
        <w:rPr>
          <w:rFonts w:eastAsia="方正仿宋简体"/>
          <w:sz w:val="30"/>
          <w:szCs w:val="30"/>
        </w:rPr>
        <w:t>（公章）</w:t>
      </w:r>
    </w:p>
    <w:p w14:paraId="422E3585">
      <w:pPr>
        <w:spacing w:line="580" w:lineRule="exact"/>
        <w:ind w:left="0" w:firstLine="610" w:firstLineChars="200"/>
        <w:jc w:val="left"/>
        <w:rPr>
          <w:rFonts w:eastAsia="方正仿宋简体"/>
          <w:sz w:val="30"/>
          <w:szCs w:val="30"/>
        </w:rPr>
      </w:pPr>
    </w:p>
    <w:p w14:paraId="5E88939A">
      <w:pPr>
        <w:tabs>
          <w:tab w:val="left" w:pos="6526"/>
        </w:tabs>
        <w:spacing w:line="580" w:lineRule="exact"/>
        <w:ind w:left="0"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4974018F">
      <w:pPr>
        <w:spacing w:line="580" w:lineRule="exact"/>
        <w:ind w:left="0" w:firstLine="610" w:firstLineChars="200"/>
        <w:rPr>
          <w:rFonts w:eastAsia="方正仿宋简体"/>
          <w:sz w:val="30"/>
          <w:szCs w:val="30"/>
        </w:rPr>
      </w:pPr>
    </w:p>
    <w:p w14:paraId="187D1275">
      <w:pPr>
        <w:spacing w:line="580" w:lineRule="exact"/>
        <w:ind w:left="0" w:firstLine="610" w:firstLineChars="200"/>
        <w:rPr>
          <w:rFonts w:eastAsia="方正仿宋简体"/>
          <w:sz w:val="30"/>
          <w:szCs w:val="30"/>
        </w:rPr>
      </w:pPr>
    </w:p>
    <w:p w14:paraId="26D427A6">
      <w:pPr>
        <w:spacing w:line="580" w:lineRule="exact"/>
        <w:ind w:left="0" w:firstLine="610" w:firstLineChars="200"/>
        <w:rPr>
          <w:rFonts w:eastAsia="方正仿宋简体"/>
          <w:sz w:val="30"/>
          <w:szCs w:val="30"/>
        </w:rPr>
      </w:pPr>
    </w:p>
    <w:p w14:paraId="40B5BC36">
      <w:pPr>
        <w:spacing w:line="580" w:lineRule="exact"/>
        <w:ind w:left="0" w:firstLine="610" w:firstLineChars="200"/>
        <w:rPr>
          <w:rFonts w:eastAsia="方正仿宋简体"/>
          <w:sz w:val="30"/>
          <w:szCs w:val="30"/>
        </w:rPr>
      </w:pPr>
    </w:p>
    <w:p w14:paraId="1C8C2BE0">
      <w:pPr>
        <w:spacing w:line="580" w:lineRule="exact"/>
        <w:ind w:left="0" w:firstLine="610" w:firstLineChars="200"/>
        <w:rPr>
          <w:rFonts w:eastAsia="方正仿宋简体"/>
          <w:sz w:val="30"/>
          <w:szCs w:val="30"/>
        </w:rPr>
      </w:pPr>
    </w:p>
    <w:p w14:paraId="2C80678B">
      <w:pPr>
        <w:spacing w:line="580" w:lineRule="exact"/>
        <w:ind w:left="0" w:firstLine="610" w:firstLineChars="200"/>
        <w:rPr>
          <w:rFonts w:eastAsia="方正仿宋简体"/>
          <w:sz w:val="30"/>
          <w:szCs w:val="30"/>
        </w:rPr>
      </w:pPr>
    </w:p>
    <w:p w14:paraId="24E9D6C3">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6</w:t>
      </w:r>
      <w:r>
        <w:rPr>
          <w:rFonts w:eastAsia="方正仿宋简体"/>
          <w:sz w:val="30"/>
          <w:szCs w:val="30"/>
        </w:rPr>
        <w:t>日　</w:t>
      </w:r>
    </w:p>
    <w:p w14:paraId="765C57A8">
      <w:pPr>
        <w:spacing w:line="580" w:lineRule="exact"/>
        <w:ind w:left="0"/>
        <w:rPr>
          <w:rFonts w:eastAsia="方正仿宋简体"/>
          <w:sz w:val="30"/>
          <w:szCs w:val="30"/>
        </w:rPr>
      </w:pPr>
    </w:p>
    <w:p w14:paraId="7D2A7381">
      <w:pPr>
        <w:tabs>
          <w:tab w:val="left" w:pos="443"/>
        </w:tabs>
        <w:bidi w:val="0"/>
        <w:jc w:val="left"/>
        <w:rPr>
          <w:lang w:val="en-US" w:eastAsia="zh-CN"/>
        </w:rPr>
        <w:sectPr>
          <w:pgSz w:w="11907" w:h="16840"/>
          <w:pgMar w:top="1418" w:right="1474" w:bottom="1134" w:left="1588" w:header="851" w:footer="992" w:gutter="0"/>
          <w:cols w:space="720" w:num="1"/>
          <w:docGrid w:type="lines" w:linePitch="312" w:charSpace="0"/>
        </w:sectPr>
      </w:pPr>
    </w:p>
    <w:p w14:paraId="2A1094AF">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14:paraId="4A070C2F">
      <w:pPr>
        <w:snapToGrid w:val="0"/>
        <w:spacing w:line="520" w:lineRule="exact"/>
        <w:ind w:firstLine="610" w:firstLineChars="200"/>
        <w:rPr>
          <w:rFonts w:hint="eastAsia" w:ascii="仿宋" w:hAnsi="仿宋" w:eastAsia="仿宋"/>
          <w:sz w:val="30"/>
          <w:szCs w:val="30"/>
        </w:rPr>
      </w:pP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年1月，我大队按《唐山市丰南区财政局关于</w:t>
      </w:r>
      <w:r>
        <w:rPr>
          <w:rFonts w:hint="eastAsia" w:ascii="仿宋" w:hAnsi="仿宋" w:eastAsia="仿宋"/>
          <w:sz w:val="30"/>
          <w:szCs w:val="30"/>
          <w:lang w:eastAsia="zh-CN"/>
        </w:rPr>
        <w:t>做好</w:t>
      </w: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年度</w:t>
      </w:r>
      <w:r>
        <w:rPr>
          <w:rFonts w:hint="eastAsia" w:ascii="仿宋" w:hAnsi="仿宋" w:eastAsia="仿宋"/>
          <w:sz w:val="30"/>
          <w:szCs w:val="30"/>
          <w:lang w:eastAsia="zh-CN"/>
        </w:rPr>
        <w:t>预算部门绩效自评工作</w:t>
      </w:r>
      <w:r>
        <w:rPr>
          <w:rFonts w:hint="eastAsia" w:ascii="仿宋" w:hAnsi="仿宋" w:eastAsia="仿宋"/>
          <w:sz w:val="30"/>
          <w:szCs w:val="30"/>
        </w:rPr>
        <w:t>的通知》（丰财监【202</w:t>
      </w:r>
      <w:r>
        <w:rPr>
          <w:rFonts w:hint="eastAsia" w:ascii="仿宋" w:hAnsi="仿宋" w:eastAsia="仿宋"/>
          <w:sz w:val="30"/>
          <w:szCs w:val="30"/>
          <w:lang w:val="en-US" w:eastAsia="zh-CN"/>
        </w:rPr>
        <w:t>5</w:t>
      </w:r>
      <w:r>
        <w:rPr>
          <w:rFonts w:hint="eastAsia" w:ascii="仿宋" w:hAnsi="仿宋" w:eastAsia="仿宋"/>
          <w:sz w:val="30"/>
          <w:szCs w:val="30"/>
        </w:rPr>
        <w:t>】1号）相关文件要求，开始对202</w:t>
      </w:r>
      <w:r>
        <w:rPr>
          <w:rFonts w:hint="eastAsia" w:ascii="仿宋" w:hAnsi="仿宋" w:eastAsia="仿宋"/>
          <w:sz w:val="30"/>
          <w:szCs w:val="30"/>
          <w:lang w:val="en-US" w:eastAsia="zh-CN"/>
        </w:rPr>
        <w:t>4</w:t>
      </w:r>
      <w:r>
        <w:rPr>
          <w:rFonts w:hint="eastAsia" w:ascii="仿宋" w:hAnsi="仿宋" w:eastAsia="仿宋"/>
          <w:sz w:val="30"/>
          <w:szCs w:val="30"/>
        </w:rPr>
        <w:t>年度财政支出项目绩效开始自评工作。首先，我们成立项目自评工作小组，主管财务的副大队长任此次考核自评小组的组长，财务的全体人员和项目具体实施部门的一名负责同志为小组成员，负责此项自评工作。</w:t>
      </w:r>
      <w:r>
        <w:rPr>
          <w:rFonts w:hint="eastAsia" w:ascii="仿宋" w:hAnsi="仿宋" w:eastAsia="仿宋"/>
          <w:sz w:val="28"/>
          <w:szCs w:val="28"/>
        </w:rPr>
        <w:t>经统计，2023年财政支出项目共2</w:t>
      </w:r>
      <w:r>
        <w:rPr>
          <w:rFonts w:hint="eastAsia" w:ascii="仿宋" w:hAnsi="仿宋" w:eastAsia="仿宋"/>
          <w:sz w:val="28"/>
          <w:szCs w:val="28"/>
          <w:lang w:val="en-US" w:eastAsia="zh-CN"/>
        </w:rPr>
        <w:t>2</w:t>
      </w:r>
      <w:r>
        <w:rPr>
          <w:rFonts w:hint="eastAsia" w:ascii="仿宋" w:hAnsi="仿宋" w:eastAsia="仿宋"/>
          <w:sz w:val="28"/>
          <w:szCs w:val="28"/>
        </w:rPr>
        <w:t>个，按照要求全部进行了自评，其中选取智慧交通设备采购项目进行重点评价。</w:t>
      </w:r>
    </w:p>
    <w:p w14:paraId="538781CF">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14:paraId="7336D1CF">
      <w:pPr>
        <w:rPr>
          <w:rFonts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项目背景</w:t>
      </w:r>
    </w:p>
    <w:p w14:paraId="6130AD03">
      <w:pPr>
        <w:snapToGrid w:val="0"/>
        <w:spacing w:line="520" w:lineRule="exact"/>
        <w:ind w:firstLine="570" w:firstLineChars="200"/>
        <w:rPr>
          <w:rFonts w:ascii="仿宋" w:hAnsi="仿宋" w:eastAsia="仿宋"/>
          <w:sz w:val="28"/>
          <w:szCs w:val="28"/>
        </w:rPr>
      </w:pPr>
      <w:r>
        <w:rPr>
          <w:rFonts w:hint="eastAsia" w:ascii="仿宋" w:hAnsi="仿宋" w:eastAsia="仿宋"/>
          <w:sz w:val="28"/>
          <w:szCs w:val="28"/>
        </w:rPr>
        <w:t>按照河北省委、省政府《河北省推进“智慧交管”建设指导意见》，省公安厅《河北省“智慧交管”总体方案（2019-2021）》，唐山市局及交警支队统一部署,为切实提升我区交通管理水平，为我区经济建设的可持续发展提供良好的交通环境和更好的服务，让民众出行有序，减少交通事故，进行智慧交通项目建设。建设内容为前端控制、感知、管控等基础设施建设、交通大数据平台建设、交通大数据专项分析系统和交通大数据情指勤督综合平台及相关辅助系统等5大部分。建成后通过新建或改造的信号灯等智能感知前端，分区域、分路段、分时段统计过车数据等信息，实现交通拥堵自动研判、交通事故自动发现、恶劣天气自动预警，为交通管控、信号配时、现场处置提供决策支撑。城区主要商圈、小区、学校等机动车、非机动车、行人较混乱路口路段可通过电子警察、违停抓拍、行人过街预警、机动车不礼让行人、警用无人机等抓拍设备进行非现场处罚严管，再加以执勤民警现场执法，实现车、人各行其道，出行有序，提高城市文明形象。通过建立运输企业、客货运等重点特种车辆、客货运驾驶人安全监管模型和风险评估模型，实行分色预警，压实安全主体责任、安全监管责任；通过交通事故数据、交通违法数据、道路基础信息比对分析，实现隐患点段自动生成，治理成效动态评估，推动形成共治合力，提升道路交通安全系数，保障安全生产。依托智能感知前端，运用人脸识别、人工智能等技术手段，实现交通违法场景智能识别发现，对进入丰南境内的机动车及驾驶人及时采集信息，实时布控预警，路面精准拦截查处，为刑侦、治安等部门打击违法犯罪提供依据，同时</w:t>
      </w:r>
      <w:r>
        <w:rPr>
          <w:rFonts w:ascii="仿宋" w:hAnsi="仿宋" w:eastAsia="仿宋"/>
          <w:sz w:val="28"/>
          <w:szCs w:val="28"/>
        </w:rPr>
        <w:t>在</w:t>
      </w:r>
      <w:r>
        <w:rPr>
          <w:rFonts w:hint="eastAsia" w:ascii="仿宋" w:hAnsi="仿宋" w:eastAsia="仿宋"/>
          <w:sz w:val="28"/>
          <w:szCs w:val="28"/>
        </w:rPr>
        <w:t>20</w:t>
      </w:r>
      <w:r>
        <w:rPr>
          <w:rFonts w:ascii="仿宋" w:hAnsi="仿宋" w:eastAsia="仿宋"/>
          <w:sz w:val="28"/>
          <w:szCs w:val="28"/>
        </w:rPr>
        <w:t>19年底通过协调投入已将雪亮工程接入交警指挥中心的基础上，适时与城管，交通，环保等部门数据资源有机整合，资源共享，联勤联动，增强</w:t>
      </w:r>
      <w:r>
        <w:rPr>
          <w:rFonts w:hint="eastAsia" w:ascii="仿宋" w:hAnsi="仿宋" w:eastAsia="仿宋"/>
          <w:sz w:val="28"/>
          <w:szCs w:val="28"/>
        </w:rPr>
        <w:t>我区</w:t>
      </w:r>
      <w:r>
        <w:rPr>
          <w:rFonts w:ascii="仿宋" w:hAnsi="仿宋" w:eastAsia="仿宋"/>
          <w:sz w:val="28"/>
          <w:szCs w:val="28"/>
        </w:rPr>
        <w:t>治安防控体系。</w:t>
      </w:r>
      <w:r>
        <w:rPr>
          <w:rFonts w:hint="eastAsia" w:ascii="仿宋" w:hAnsi="仿宋" w:eastAsia="仿宋"/>
          <w:sz w:val="28"/>
          <w:szCs w:val="28"/>
        </w:rPr>
        <w:t>资金来源为财政拨款。资金来源为财政拨款。年初预算安排</w:t>
      </w:r>
      <w:r>
        <w:rPr>
          <w:rFonts w:hint="eastAsia" w:ascii="仿宋" w:hAnsi="仿宋" w:eastAsia="仿宋"/>
          <w:sz w:val="28"/>
          <w:szCs w:val="28"/>
          <w:lang w:val="en-US" w:eastAsia="zh-CN"/>
        </w:rPr>
        <w:t>5</w:t>
      </w:r>
      <w:r>
        <w:rPr>
          <w:rFonts w:hint="eastAsia" w:ascii="仿宋" w:hAnsi="仿宋" w:eastAsia="仿宋"/>
          <w:sz w:val="28"/>
          <w:szCs w:val="28"/>
        </w:rPr>
        <w:t>00万元。</w:t>
      </w:r>
    </w:p>
    <w:p w14:paraId="11AC8F24">
      <w:pPr>
        <w:spacing w:line="560" w:lineRule="exact"/>
        <w:rPr>
          <w:rFonts w:eastAsia="方正仿宋简体"/>
          <w:sz w:val="30"/>
          <w:szCs w:val="30"/>
        </w:rPr>
      </w:pPr>
      <w:r>
        <w:rPr>
          <w:rFonts w:hint="eastAsia" w:eastAsia="方正仿宋简体"/>
          <w:sz w:val="30"/>
          <w:szCs w:val="30"/>
        </w:rPr>
        <w:t>2．项目绩效目标。</w:t>
      </w:r>
    </w:p>
    <w:p w14:paraId="79B0C1F2">
      <w:pPr>
        <w:spacing w:line="560" w:lineRule="exact"/>
        <w:ind w:firstLine="570" w:firstLineChars="200"/>
        <w:rPr>
          <w:rFonts w:ascii="仿宋" w:hAnsi="仿宋" w:eastAsia="仿宋"/>
          <w:sz w:val="28"/>
          <w:szCs w:val="28"/>
        </w:rPr>
      </w:pPr>
      <w:r>
        <w:rPr>
          <w:rFonts w:hint="eastAsia" w:ascii="仿宋" w:hAnsi="仿宋" w:eastAsia="仿宋"/>
          <w:sz w:val="28"/>
          <w:szCs w:val="28"/>
        </w:rPr>
        <w:t>通过新建及改造前端基础设施等措施，有效的提高交通管理水平，改善交通环境，实现交通系统快捷、安全、高效的运转。</w:t>
      </w:r>
    </w:p>
    <w:p w14:paraId="1097F6DD">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14:paraId="171906DD">
      <w:pPr>
        <w:snapToGrid w:val="0"/>
        <w:spacing w:line="520" w:lineRule="exact"/>
        <w:rPr>
          <w:rFonts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项目执行情况。</w:t>
      </w:r>
    </w:p>
    <w:p w14:paraId="2AE41477">
      <w:pPr>
        <w:snapToGrid w:val="0"/>
        <w:spacing w:line="520" w:lineRule="exact"/>
        <w:ind w:firstLine="570" w:firstLineChars="200"/>
        <w:rPr>
          <w:rFonts w:hint="eastAsia" w:ascii="仿宋" w:hAnsi="仿宋" w:eastAsia="仿宋"/>
          <w:sz w:val="28"/>
          <w:szCs w:val="28"/>
        </w:rPr>
      </w:pPr>
      <w:r>
        <w:rPr>
          <w:rFonts w:hint="eastAsia" w:ascii="仿宋" w:hAnsi="仿宋" w:eastAsia="仿宋"/>
          <w:sz w:val="28"/>
          <w:szCs w:val="28"/>
        </w:rPr>
        <w:t>通过智慧交通设备采购项目加快推进了我区智慧交通建设，为我区经济建设的可持续发展提供良好的交通环境和更好的服务。我单位收到本级财政资金</w:t>
      </w:r>
      <w:r>
        <w:rPr>
          <w:rFonts w:hint="eastAsia" w:ascii="仿宋" w:hAnsi="仿宋" w:eastAsia="仿宋"/>
          <w:sz w:val="28"/>
          <w:szCs w:val="28"/>
          <w:lang w:val="en-US" w:eastAsia="zh-CN"/>
        </w:rPr>
        <w:t>500</w:t>
      </w:r>
      <w:r>
        <w:rPr>
          <w:rFonts w:hint="eastAsia" w:ascii="仿宋" w:hAnsi="仿宋" w:eastAsia="仿宋"/>
          <w:sz w:val="28"/>
          <w:szCs w:val="28"/>
        </w:rPr>
        <w:t>万元，实际完成</w:t>
      </w:r>
      <w:r>
        <w:rPr>
          <w:rFonts w:hint="eastAsia" w:ascii="仿宋" w:hAnsi="仿宋" w:eastAsia="仿宋"/>
          <w:sz w:val="28"/>
          <w:szCs w:val="28"/>
          <w:lang w:val="en-US" w:eastAsia="zh-CN"/>
        </w:rPr>
        <w:t>500</w:t>
      </w:r>
      <w:r>
        <w:rPr>
          <w:rFonts w:hint="eastAsia" w:ascii="仿宋" w:hAnsi="仿宋" w:eastAsia="仿宋"/>
          <w:sz w:val="28"/>
          <w:szCs w:val="28"/>
        </w:rPr>
        <w:t>万元，执行率为100%。</w:t>
      </w:r>
    </w:p>
    <w:p w14:paraId="036CECEC">
      <w:pPr>
        <w:numPr>
          <w:ilvl w:val="0"/>
          <w:numId w:val="0"/>
        </w:numPr>
        <w:snapToGrid w:val="0"/>
        <w:spacing w:line="520" w:lineRule="exact"/>
        <w:rPr>
          <w:rFonts w:hint="eastAsia" w:ascii="仿宋" w:hAnsi="仿宋" w:eastAsia="仿宋"/>
          <w:sz w:val="28"/>
          <w:szCs w:val="28"/>
          <w:lang w:val="en-US" w:eastAsia="zh-CN"/>
        </w:rPr>
      </w:pPr>
      <w:r>
        <w:rPr>
          <w:rFonts w:hint="eastAsia" w:ascii="仿宋" w:hAnsi="仿宋" w:eastAsia="仿宋" w:cs="Arial"/>
          <w:b/>
          <w:spacing w:val="2"/>
          <w:kern w:val="2"/>
          <w:sz w:val="28"/>
          <w:szCs w:val="28"/>
          <w:lang w:val="en-US" w:eastAsia="zh-CN" w:bidi="ar-SA"/>
        </w:rPr>
        <w:t>2.</w:t>
      </w:r>
      <w:r>
        <w:rPr>
          <w:rFonts w:hint="eastAsia" w:ascii="仿宋" w:hAnsi="仿宋" w:eastAsia="仿宋"/>
          <w:sz w:val="28"/>
          <w:szCs w:val="28"/>
          <w:lang w:val="en-US" w:eastAsia="zh-CN"/>
        </w:rPr>
        <w:t>我单位成立评价小组，对智慧交通设备采购项目进行评价，项目综合评价等级分为优（95分以上）、良（85分以上）、可（75分以上含75分）、差（75分以下）。具体评价：</w:t>
      </w:r>
    </w:p>
    <w:p w14:paraId="3C55EB2B">
      <w:pPr>
        <w:numPr>
          <w:ilvl w:val="0"/>
          <w:numId w:val="0"/>
        </w:numPr>
        <w:snapToGrid w:val="0"/>
        <w:spacing w:line="520" w:lineRule="exact"/>
        <w:ind w:firstLine="57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（1） 评价内容：城区路口、主要路段视频监控覆盖情况。</w:t>
      </w:r>
    </w:p>
    <w:p w14:paraId="157C7D61">
      <w:pPr>
        <w:numPr>
          <w:ilvl w:val="0"/>
          <w:numId w:val="0"/>
        </w:numPr>
        <w:snapToGrid w:val="0"/>
        <w:spacing w:line="520" w:lineRule="exact"/>
        <w:ind w:firstLine="1425" w:firstLineChars="500"/>
        <w:jc w:val="both"/>
        <w:rPr>
          <w:rFonts w:hint="default" w:ascii="仿宋" w:hAnsi="仿宋" w:eastAsia="仿宋"/>
          <w:sz w:val="28"/>
          <w:szCs w:val="28"/>
          <w:lang w:val="en-US" w:eastAsia="zh-CN"/>
        </w:rPr>
      </w:pPr>
      <w:r>
        <w:rPr>
          <w:rFonts w:hint="eastAsia" w:ascii="仿宋" w:hAnsi="仿宋" w:eastAsia="仿宋"/>
          <w:sz w:val="28"/>
          <w:szCs w:val="28"/>
          <w:lang w:val="en-US" w:eastAsia="zh-CN"/>
        </w:rPr>
        <w:t>评价指标：≥90%（城区路口、主要路段视频监控已安装数量占城区路口、主要路段视频监控需安装数量）；≥90%得15分、≥80%至＜90%得10分、≥70%至＜80%得5分、＜70%得0分。</w:t>
      </w:r>
    </w:p>
    <w:p w14:paraId="2F53425C">
      <w:pPr>
        <w:numPr>
          <w:ilvl w:val="0"/>
          <w:numId w:val="0"/>
        </w:numPr>
        <w:snapToGrid w:val="0"/>
        <w:spacing w:line="520" w:lineRule="exact"/>
        <w:ind w:firstLine="1425" w:firstLineChars="5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评价意见：智慧交通设备采购项目对辖区视频监控全覆盖起到了完善作用，现城区路口、主要路段视频监控覆盖已达到95%。此项得15分。</w:t>
      </w:r>
    </w:p>
    <w:p w14:paraId="2D81308D">
      <w:pPr>
        <w:numPr>
          <w:ilvl w:val="0"/>
          <w:numId w:val="0"/>
        </w:numPr>
        <w:snapToGrid w:val="0"/>
        <w:spacing w:line="520" w:lineRule="exact"/>
        <w:ind w:firstLine="57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（2） 评价内容：辖区内交通拥堵路段缓解情况。</w:t>
      </w:r>
    </w:p>
    <w:p w14:paraId="485534F8">
      <w:pPr>
        <w:numPr>
          <w:ilvl w:val="0"/>
          <w:numId w:val="0"/>
        </w:numPr>
        <w:snapToGrid w:val="0"/>
        <w:spacing w:line="520" w:lineRule="exact"/>
        <w:ind w:firstLine="1425" w:firstLineChars="500"/>
        <w:jc w:val="both"/>
        <w:rPr>
          <w:rFonts w:hint="default" w:ascii="仿宋" w:hAnsi="仿宋" w:eastAsia="仿宋"/>
          <w:sz w:val="28"/>
          <w:szCs w:val="28"/>
          <w:lang w:val="en-US" w:eastAsia="zh-CN"/>
        </w:rPr>
      </w:pPr>
      <w:r>
        <w:rPr>
          <w:rFonts w:hint="eastAsia" w:ascii="仿宋" w:hAnsi="仿宋" w:eastAsia="仿宋"/>
          <w:sz w:val="28"/>
          <w:szCs w:val="28"/>
          <w:lang w:val="en-US" w:eastAsia="zh-CN"/>
        </w:rPr>
        <w:t>评价指标：≥5%（辖区内交通拥堵路段较去年同期缓解情况）；≥5%得15分、≥3%至＜5%得10分、≥1%至＜3%得5分、＜1%得0分。</w:t>
      </w:r>
    </w:p>
    <w:p w14:paraId="0877DBAF">
      <w:pPr>
        <w:numPr>
          <w:ilvl w:val="0"/>
          <w:numId w:val="0"/>
        </w:numPr>
        <w:snapToGrid w:val="0"/>
        <w:spacing w:line="520" w:lineRule="exact"/>
        <w:ind w:firstLine="1425" w:firstLineChars="5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评价意见：智慧交通设备采购项目对辖区交通拥堵路段安装信号灯，根据交通路段实际拥堵原因进行分析研判，通过远程控制相应信号灯路口时间进行及时调整，保障路段畅通。辖区内交通拥堵路段缓解情况已达到6%。此项得15分。</w:t>
      </w:r>
    </w:p>
    <w:p w14:paraId="7A3C90BA">
      <w:pPr>
        <w:numPr>
          <w:ilvl w:val="0"/>
          <w:numId w:val="0"/>
        </w:numPr>
        <w:snapToGrid w:val="0"/>
        <w:spacing w:line="520" w:lineRule="exact"/>
        <w:ind w:firstLine="57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（3） 评价内容：交通安全设施安装完成情况。</w:t>
      </w:r>
    </w:p>
    <w:p w14:paraId="50134ADA">
      <w:pPr>
        <w:numPr>
          <w:ilvl w:val="0"/>
          <w:numId w:val="0"/>
        </w:numPr>
        <w:snapToGrid w:val="0"/>
        <w:spacing w:line="520" w:lineRule="exact"/>
        <w:ind w:firstLine="1425" w:firstLineChars="500"/>
        <w:jc w:val="both"/>
        <w:rPr>
          <w:rFonts w:hint="default" w:ascii="仿宋" w:hAnsi="仿宋" w:eastAsia="仿宋"/>
          <w:sz w:val="28"/>
          <w:szCs w:val="28"/>
          <w:lang w:val="en-US" w:eastAsia="zh-CN"/>
        </w:rPr>
      </w:pPr>
      <w:r>
        <w:rPr>
          <w:rFonts w:hint="eastAsia" w:ascii="仿宋" w:hAnsi="仿宋" w:eastAsia="仿宋"/>
          <w:sz w:val="28"/>
          <w:szCs w:val="28"/>
          <w:lang w:val="en-US" w:eastAsia="zh-CN"/>
        </w:rPr>
        <w:t>评价指标：按时完成得10分（智慧交通设施安装完成时限）；未按时完成得0分。</w:t>
      </w:r>
    </w:p>
    <w:p w14:paraId="4B8F6130">
      <w:pPr>
        <w:numPr>
          <w:ilvl w:val="0"/>
          <w:numId w:val="0"/>
        </w:numPr>
        <w:snapToGrid w:val="0"/>
        <w:spacing w:line="520" w:lineRule="exact"/>
        <w:ind w:firstLine="1425" w:firstLineChars="5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评价意见：2020年10月27日与中标方签订智慧交通设备采购项目合同，此项目自合同之日起270天内完成供货及安装调试。由于自2020年11月8日至2021年2月22日期间，唐山市启动重污染天气Ⅱ级应急响应，对移动源限行措施，致使此项目在此期间先后五次报审延期，共计延期75天。智慧交通建设项目于2021年10月22日完成验收。此项延期非甲乙双方原因，故此项得10分。</w:t>
      </w:r>
    </w:p>
    <w:p w14:paraId="51FEBB0F">
      <w:pPr>
        <w:numPr>
          <w:ilvl w:val="0"/>
          <w:numId w:val="0"/>
        </w:numPr>
        <w:snapToGrid w:val="0"/>
        <w:spacing w:line="520" w:lineRule="exact"/>
        <w:ind w:firstLine="57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（4） 评价内容：项目实际成本情况。</w:t>
      </w:r>
    </w:p>
    <w:p w14:paraId="427C7F11">
      <w:pPr>
        <w:numPr>
          <w:ilvl w:val="0"/>
          <w:numId w:val="0"/>
        </w:numPr>
        <w:snapToGrid w:val="0"/>
        <w:spacing w:line="520" w:lineRule="exact"/>
        <w:ind w:firstLine="1425" w:firstLineChars="500"/>
        <w:jc w:val="both"/>
        <w:rPr>
          <w:rFonts w:hint="default" w:ascii="仿宋" w:hAnsi="仿宋" w:eastAsia="仿宋"/>
          <w:sz w:val="28"/>
          <w:szCs w:val="28"/>
          <w:lang w:val="en-US" w:eastAsia="zh-CN"/>
        </w:rPr>
      </w:pPr>
      <w:r>
        <w:rPr>
          <w:rFonts w:hint="eastAsia" w:ascii="仿宋" w:hAnsi="仿宋" w:eastAsia="仿宋"/>
          <w:sz w:val="28"/>
          <w:szCs w:val="28"/>
          <w:lang w:val="en-US" w:eastAsia="zh-CN"/>
        </w:rPr>
        <w:t>评价指标：≤500</w:t>
      </w:r>
      <w:r>
        <w:rPr>
          <w:rFonts w:hint="eastAsia" w:ascii="仿宋" w:hAnsi="仿宋" w:eastAsia="仿宋"/>
          <w:sz w:val="28"/>
          <w:szCs w:val="28"/>
          <w:lang w:eastAsia="zh-CN"/>
        </w:rPr>
        <w:t>万元</w:t>
      </w:r>
      <w:r>
        <w:rPr>
          <w:rFonts w:hint="eastAsia" w:ascii="仿宋" w:hAnsi="仿宋" w:eastAsia="仿宋"/>
          <w:sz w:val="28"/>
          <w:szCs w:val="28"/>
          <w:lang w:val="en-US" w:eastAsia="zh-CN"/>
        </w:rPr>
        <w:t>得10分；＞500</w:t>
      </w:r>
      <w:r>
        <w:rPr>
          <w:rFonts w:hint="eastAsia" w:ascii="仿宋" w:hAnsi="仿宋" w:eastAsia="仿宋"/>
          <w:sz w:val="28"/>
          <w:szCs w:val="28"/>
          <w:lang w:eastAsia="zh-CN"/>
        </w:rPr>
        <w:t>万元</w:t>
      </w:r>
      <w:r>
        <w:rPr>
          <w:rFonts w:hint="eastAsia" w:ascii="仿宋" w:hAnsi="仿宋" w:eastAsia="仿宋"/>
          <w:sz w:val="28"/>
          <w:szCs w:val="28"/>
          <w:lang w:val="en-US" w:eastAsia="zh-CN"/>
        </w:rPr>
        <w:t>得0分。</w:t>
      </w:r>
    </w:p>
    <w:p w14:paraId="51E8E723">
      <w:pPr>
        <w:numPr>
          <w:ilvl w:val="0"/>
          <w:numId w:val="0"/>
        </w:numPr>
        <w:snapToGrid w:val="0"/>
        <w:spacing w:line="520" w:lineRule="exact"/>
        <w:ind w:firstLine="1425" w:firstLineChars="5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评价意见：智慧交通设备采购项目部分尾款500</w:t>
      </w:r>
      <w:r>
        <w:rPr>
          <w:rFonts w:hint="eastAsia" w:ascii="仿宋" w:hAnsi="仿宋" w:eastAsia="仿宋"/>
          <w:sz w:val="28"/>
          <w:szCs w:val="28"/>
          <w:lang w:eastAsia="zh-CN"/>
        </w:rPr>
        <w:t>万元，在安装期间合同总价未改变，此项得</w:t>
      </w:r>
      <w:r>
        <w:rPr>
          <w:rFonts w:hint="eastAsia" w:ascii="仿宋" w:hAnsi="仿宋" w:eastAsia="仿宋"/>
          <w:sz w:val="28"/>
          <w:szCs w:val="28"/>
          <w:lang w:val="en-US" w:eastAsia="zh-CN"/>
        </w:rPr>
        <w:t>10分。</w:t>
      </w:r>
    </w:p>
    <w:p w14:paraId="24EA829F">
      <w:pPr>
        <w:numPr>
          <w:ilvl w:val="0"/>
          <w:numId w:val="0"/>
        </w:numPr>
        <w:snapToGrid w:val="0"/>
        <w:spacing w:line="520" w:lineRule="exact"/>
        <w:ind w:firstLine="57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（5） 评价内容：智慧交通采购设备对业务保障情况。</w:t>
      </w:r>
    </w:p>
    <w:p w14:paraId="7660EC36">
      <w:pPr>
        <w:numPr>
          <w:ilvl w:val="0"/>
          <w:numId w:val="0"/>
        </w:numPr>
        <w:snapToGrid w:val="0"/>
        <w:spacing w:line="520" w:lineRule="exact"/>
        <w:ind w:firstLine="1425" w:firstLineChars="500"/>
        <w:jc w:val="both"/>
        <w:rPr>
          <w:rFonts w:hint="default" w:ascii="仿宋" w:hAnsi="仿宋" w:eastAsia="仿宋"/>
          <w:sz w:val="28"/>
          <w:szCs w:val="28"/>
          <w:lang w:val="en-US" w:eastAsia="zh-CN"/>
        </w:rPr>
      </w:pPr>
      <w:r>
        <w:rPr>
          <w:rFonts w:hint="eastAsia" w:ascii="仿宋" w:hAnsi="仿宋" w:eastAsia="仿宋"/>
          <w:sz w:val="28"/>
          <w:szCs w:val="28"/>
          <w:lang w:val="en-US" w:eastAsia="zh-CN"/>
        </w:rPr>
        <w:t>评价指标：有效保障得30分；未保障得0分。</w:t>
      </w:r>
    </w:p>
    <w:p w14:paraId="0657E859">
      <w:pPr>
        <w:numPr>
          <w:ilvl w:val="0"/>
          <w:numId w:val="0"/>
        </w:numPr>
        <w:snapToGrid w:val="0"/>
        <w:spacing w:line="520" w:lineRule="exact"/>
        <w:ind w:firstLine="1425" w:firstLineChars="5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评价意见：通过智慧交通设备采购项目</w:t>
      </w:r>
      <w:r>
        <w:rPr>
          <w:rFonts w:hint="eastAsia" w:ascii="仿宋" w:hAnsi="仿宋" w:eastAsia="仿宋"/>
          <w:sz w:val="28"/>
          <w:szCs w:val="28"/>
        </w:rPr>
        <w:t>依托智能感知前端，运用人脸识别、人工智能等技术手段，实现交通违法场景智能识别发现，对进入丰南境内的机动车及驾驶人及时采集信息，实时布控预警，路面精准拦截查处，为刑侦、治安等部门打击违法犯罪提供依据，同时</w:t>
      </w:r>
      <w:r>
        <w:rPr>
          <w:rFonts w:ascii="仿宋" w:hAnsi="仿宋" w:eastAsia="仿宋"/>
          <w:sz w:val="28"/>
          <w:szCs w:val="28"/>
        </w:rPr>
        <w:t>在</w:t>
      </w:r>
      <w:r>
        <w:rPr>
          <w:rFonts w:hint="eastAsia" w:ascii="仿宋" w:hAnsi="仿宋" w:eastAsia="仿宋"/>
          <w:sz w:val="28"/>
          <w:szCs w:val="28"/>
        </w:rPr>
        <w:t>20</w:t>
      </w:r>
      <w:r>
        <w:rPr>
          <w:rFonts w:ascii="仿宋" w:hAnsi="仿宋" w:eastAsia="仿宋"/>
          <w:sz w:val="28"/>
          <w:szCs w:val="28"/>
        </w:rPr>
        <w:t>19年底通过协调投入已将雪亮工程接入交警指挥中心的基础上，适时与城管，交通，环保等部门数据资源有机整合，资源共享，联勤联动，增强</w:t>
      </w:r>
      <w:r>
        <w:rPr>
          <w:rFonts w:hint="eastAsia" w:ascii="仿宋" w:hAnsi="仿宋" w:eastAsia="仿宋"/>
          <w:sz w:val="28"/>
          <w:szCs w:val="28"/>
        </w:rPr>
        <w:t>我区</w:t>
      </w:r>
      <w:r>
        <w:rPr>
          <w:rFonts w:ascii="仿宋" w:hAnsi="仿宋" w:eastAsia="仿宋"/>
          <w:sz w:val="28"/>
          <w:szCs w:val="28"/>
        </w:rPr>
        <w:t>治安防控体系。</w:t>
      </w:r>
      <w:r>
        <w:rPr>
          <w:rFonts w:hint="eastAsia" w:ascii="仿宋" w:hAnsi="仿宋" w:eastAsia="仿宋"/>
          <w:sz w:val="28"/>
          <w:szCs w:val="28"/>
          <w:lang w:eastAsia="zh-CN"/>
        </w:rPr>
        <w:t>此项得</w:t>
      </w:r>
      <w:r>
        <w:rPr>
          <w:rFonts w:hint="eastAsia" w:ascii="仿宋" w:hAnsi="仿宋" w:eastAsia="仿宋"/>
          <w:sz w:val="28"/>
          <w:szCs w:val="28"/>
          <w:lang w:val="en-US" w:eastAsia="zh-CN"/>
        </w:rPr>
        <w:t>30分。</w:t>
      </w:r>
    </w:p>
    <w:p w14:paraId="5E7B8369">
      <w:pPr>
        <w:numPr>
          <w:ilvl w:val="0"/>
          <w:numId w:val="0"/>
        </w:numPr>
        <w:snapToGrid w:val="0"/>
        <w:spacing w:line="520" w:lineRule="exact"/>
        <w:ind w:firstLine="57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（6） 评价内容：</w:t>
      </w:r>
      <w:r>
        <w:rPr>
          <w:rFonts w:hint="eastAsia" w:ascii="仿宋" w:hAnsi="仿宋" w:eastAsia="仿宋"/>
          <w:sz w:val="28"/>
          <w:szCs w:val="28"/>
        </w:rPr>
        <w:t>群众满意度</w:t>
      </w:r>
      <w:r>
        <w:rPr>
          <w:rFonts w:hint="eastAsia" w:ascii="仿宋" w:hAnsi="仿宋" w:eastAsia="仿宋"/>
          <w:sz w:val="28"/>
          <w:szCs w:val="28"/>
          <w:lang w:val="en-US" w:eastAsia="zh-CN"/>
        </w:rPr>
        <w:t>。</w:t>
      </w:r>
    </w:p>
    <w:p w14:paraId="6EEEC7A1">
      <w:pPr>
        <w:numPr>
          <w:ilvl w:val="0"/>
          <w:numId w:val="0"/>
        </w:numPr>
        <w:snapToGrid w:val="0"/>
        <w:spacing w:line="520" w:lineRule="exact"/>
        <w:ind w:firstLine="1425" w:firstLineChars="500"/>
        <w:jc w:val="both"/>
        <w:rPr>
          <w:rFonts w:hint="default" w:ascii="仿宋" w:hAnsi="仿宋" w:eastAsia="仿宋"/>
          <w:sz w:val="28"/>
          <w:szCs w:val="28"/>
          <w:lang w:val="en-US" w:eastAsia="zh-CN"/>
        </w:rPr>
      </w:pPr>
      <w:r>
        <w:rPr>
          <w:rFonts w:hint="eastAsia" w:ascii="仿宋" w:hAnsi="仿宋" w:eastAsia="仿宋"/>
          <w:sz w:val="28"/>
          <w:szCs w:val="28"/>
          <w:lang w:val="en-US" w:eastAsia="zh-CN"/>
        </w:rPr>
        <w:t>评价指标：≥90%得20分、≥80%至＜90%得15分、≥70%至＜80%得10分、＜70%得0分。</w:t>
      </w:r>
    </w:p>
    <w:p w14:paraId="7ECF821F">
      <w:pPr>
        <w:numPr>
          <w:ilvl w:val="0"/>
          <w:numId w:val="0"/>
        </w:numPr>
        <w:snapToGrid w:val="0"/>
        <w:spacing w:line="520" w:lineRule="exact"/>
        <w:ind w:firstLine="1425" w:firstLineChars="500"/>
        <w:jc w:val="both"/>
        <w:rPr>
          <w:rFonts w:hint="default" w:ascii="仿宋" w:hAnsi="仿宋" w:eastAsia="仿宋"/>
          <w:sz w:val="28"/>
          <w:szCs w:val="28"/>
          <w:lang w:val="en-US" w:eastAsia="zh-CN"/>
        </w:rPr>
      </w:pPr>
      <w:r>
        <w:rPr>
          <w:rFonts w:hint="eastAsia" w:ascii="仿宋" w:hAnsi="仿宋" w:eastAsia="仿宋"/>
          <w:sz w:val="28"/>
          <w:szCs w:val="28"/>
          <w:lang w:val="en-US" w:eastAsia="zh-CN"/>
        </w:rPr>
        <w:t>评价意见：通过群众对违法案件办理、交通事故处理、交通拥堵情况处理及保障民众出行等方面进行调查，群众满意度达到98%。此项得20分。</w:t>
      </w:r>
    </w:p>
    <w:p w14:paraId="23E0B705">
      <w:pPr>
        <w:spacing w:line="520" w:lineRule="exact"/>
        <w:rPr>
          <w:rFonts w:eastAsia="方正仿宋简体"/>
          <w:sz w:val="30"/>
          <w:szCs w:val="30"/>
        </w:rPr>
      </w:pPr>
      <w:r>
        <w:rPr>
          <w:rFonts w:hint="eastAsia" w:eastAsia="方正仿宋简体"/>
          <w:sz w:val="30"/>
          <w:szCs w:val="30"/>
        </w:rPr>
        <w:t>3</w:t>
      </w:r>
      <w:r>
        <w:rPr>
          <w:rFonts w:eastAsia="方正仿宋简体"/>
          <w:sz w:val="30"/>
          <w:szCs w:val="30"/>
        </w:rPr>
        <w:t>．</w:t>
      </w:r>
      <w:r>
        <w:rPr>
          <w:rFonts w:hint="eastAsia" w:eastAsia="方正仿宋简体"/>
          <w:sz w:val="30"/>
          <w:szCs w:val="30"/>
        </w:rPr>
        <w:t>项目综合评价等级和评价结论</w:t>
      </w:r>
    </w:p>
    <w:p w14:paraId="635E2E3C">
      <w:pPr>
        <w:spacing w:line="520" w:lineRule="exact"/>
        <w:ind w:firstLine="570" w:firstLineChars="200"/>
        <w:rPr>
          <w:rFonts w:hint="eastAsia" w:eastAsia="方正仿宋简体"/>
          <w:sz w:val="30"/>
          <w:szCs w:val="30"/>
        </w:rPr>
      </w:pPr>
      <w:r>
        <w:rPr>
          <w:rFonts w:hint="eastAsia" w:ascii="仿宋" w:hAnsi="仿宋" w:eastAsia="仿宋"/>
          <w:sz w:val="28"/>
          <w:szCs w:val="28"/>
        </w:rPr>
        <w:t>项目综合评价得分100分，评价等级为优。</w:t>
      </w:r>
    </w:p>
    <w:p w14:paraId="205B1224">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14:paraId="17CD1F26">
      <w:pPr>
        <w:spacing w:line="520" w:lineRule="exact"/>
        <w:ind w:firstLine="57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 xml:space="preserve"> </w:t>
      </w:r>
      <w:r>
        <w:rPr>
          <w:rFonts w:hint="eastAsia" w:ascii="仿宋" w:hAnsi="仿宋" w:eastAsia="仿宋"/>
          <w:sz w:val="28"/>
          <w:szCs w:val="28"/>
        </w:rPr>
        <w:t>存在问题</w:t>
      </w:r>
      <w:r>
        <w:rPr>
          <w:rFonts w:hint="eastAsia" w:ascii="仿宋" w:hAnsi="仿宋" w:eastAsia="仿宋"/>
          <w:sz w:val="28"/>
          <w:szCs w:val="28"/>
          <w:lang w:eastAsia="zh-CN"/>
        </w:rPr>
        <w:t>：</w:t>
      </w:r>
    </w:p>
    <w:p w14:paraId="31E26BCC">
      <w:pPr>
        <w:spacing w:line="520" w:lineRule="exact"/>
        <w:ind w:firstLine="57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）项目完成验收后，未按合同约定支付款项。</w:t>
      </w:r>
    </w:p>
    <w:p w14:paraId="6559E62F">
      <w:pPr>
        <w:spacing w:line="520" w:lineRule="exact"/>
        <w:ind w:firstLine="57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改进建议</w:t>
      </w:r>
    </w:p>
    <w:p w14:paraId="1FBAB3ED">
      <w:pPr>
        <w:adjustRightInd w:val="0"/>
        <w:snapToGrid w:val="0"/>
        <w:spacing w:line="600" w:lineRule="exact"/>
        <w:ind w:firstLine="57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根据工作岗位需求及工作人员情况，加强业务培训、强化专业知识、增强服务意识、沟通技巧及提高服务能力及水平</w:t>
      </w:r>
      <w:r>
        <w:rPr>
          <w:rFonts w:hint="eastAsia" w:ascii="仿宋" w:hAnsi="仿宋" w:eastAsia="仿宋"/>
          <w:sz w:val="28"/>
          <w:szCs w:val="28"/>
          <w:lang w:eastAsia="zh-CN"/>
        </w:rPr>
        <w:t>。</w:t>
      </w:r>
      <w:r>
        <w:rPr>
          <w:rFonts w:hint="eastAsia" w:ascii="仿宋" w:hAnsi="仿宋" w:eastAsia="仿宋"/>
          <w:sz w:val="28"/>
          <w:szCs w:val="28"/>
          <w:lang w:val="en-US" w:eastAsia="zh-CN"/>
        </w:rPr>
        <w:t>我大队尽力为区财政增加罚没收入，减轻区财政压力。</w:t>
      </w:r>
    </w:p>
    <w:p w14:paraId="2A19CB70">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14:paraId="73806E6C">
      <w:pPr>
        <w:spacing w:line="520" w:lineRule="exact"/>
        <w:ind w:firstLine="570" w:firstLineChars="200"/>
        <w:rPr>
          <w:rFonts w:ascii="仿宋" w:hAnsi="仿宋" w:eastAsia="仿宋"/>
          <w:sz w:val="28"/>
          <w:szCs w:val="28"/>
        </w:rPr>
      </w:pPr>
      <w:r>
        <w:rPr>
          <w:rFonts w:hint="eastAsia" w:ascii="仿宋" w:hAnsi="仿宋" w:eastAsia="仿宋"/>
          <w:sz w:val="28"/>
          <w:szCs w:val="28"/>
        </w:rPr>
        <w:t>1、建立重大决策部署保障机制。把重大决策部署作为预算安排的首要任务，并根据年度重点工作实行动态调整。</w:t>
      </w:r>
    </w:p>
    <w:p w14:paraId="10D1582F">
      <w:pPr>
        <w:spacing w:line="520" w:lineRule="exact"/>
        <w:ind w:firstLine="570" w:firstLineChars="200"/>
        <w:rPr>
          <w:rFonts w:ascii="仿宋" w:hAnsi="仿宋" w:eastAsia="仿宋"/>
          <w:sz w:val="28"/>
          <w:szCs w:val="28"/>
        </w:rPr>
      </w:pPr>
      <w:r>
        <w:rPr>
          <w:rFonts w:hint="eastAsia" w:ascii="仿宋" w:hAnsi="仿宋" w:eastAsia="仿宋"/>
          <w:sz w:val="28"/>
          <w:szCs w:val="28"/>
        </w:rPr>
        <w:t>2、规范预算支出管理。严格部门支出管理，建立节约型财政保障机制,优化财政支出结构，坚持“三保”支出在财政支出中的优先顺序。</w:t>
      </w:r>
    </w:p>
    <w:p w14:paraId="29D3EE3A">
      <w:pPr>
        <w:spacing w:line="520" w:lineRule="exact"/>
        <w:ind w:firstLine="570" w:firstLineChars="200"/>
        <w:rPr>
          <w:rFonts w:hint="eastAsia" w:ascii="仿宋" w:hAnsi="仿宋" w:eastAsia="仿宋"/>
          <w:sz w:val="28"/>
          <w:szCs w:val="28"/>
        </w:rPr>
      </w:pPr>
      <w:r>
        <w:rPr>
          <w:rFonts w:hint="eastAsia" w:ascii="仿宋" w:hAnsi="仿宋" w:eastAsia="仿宋"/>
          <w:sz w:val="28"/>
          <w:szCs w:val="28"/>
        </w:rPr>
        <w:t>3、加强预算控制约束和风险防控。实施项目全过程管理，预算支出全部以项目形式纳入预算项目库，未入库项目一律不安排预算。加强财政运行风险防控，编制好中长期支出计划，在做好化债、消化暂付款工作同时，做好应对支付平衡预算资金的准备。加强重大政策、重大政府投资项目等财政承受能力评估。</w:t>
      </w:r>
    </w:p>
    <w:p w14:paraId="7BA595D9">
      <w:pPr>
        <w:spacing w:line="520" w:lineRule="exact"/>
        <w:ind w:firstLine="570" w:firstLineChars="200"/>
        <w:rPr>
          <w:rFonts w:ascii="仿宋" w:hAnsi="仿宋" w:eastAsia="仿宋"/>
          <w:sz w:val="28"/>
          <w:szCs w:val="28"/>
        </w:rPr>
      </w:pPr>
      <w:r>
        <w:rPr>
          <w:rFonts w:hint="eastAsia" w:ascii="仿宋" w:hAnsi="仿宋" w:eastAsia="仿宋"/>
          <w:sz w:val="28"/>
          <w:szCs w:val="28"/>
        </w:rPr>
        <w:t>4、提高预算管理信息化水平。将制度规范与信息系统建设紧密结合，以预算管理一体化系统为基础，实时记录和动态反映预算安排、执行情况及转移支付资金分配使用情况。</w:t>
      </w:r>
    </w:p>
    <w:p w14:paraId="23495141">
      <w:pPr>
        <w:spacing w:line="560" w:lineRule="exact"/>
        <w:ind w:firstLine="608" w:firstLineChars="200"/>
        <w:rPr>
          <w:rFonts w:hint="eastAsia" w:ascii="方正黑体简体" w:eastAsia="方正黑体简体"/>
          <w:sz w:val="30"/>
          <w:szCs w:val="30"/>
        </w:rPr>
      </w:pPr>
      <w:bookmarkStart w:id="0" w:name="_GoBack"/>
      <w:bookmarkEnd w:id="0"/>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43B17C1"/>
    <w:rsid w:val="277F76C7"/>
    <w:rsid w:val="2D941B44"/>
    <w:rsid w:val="37321D6A"/>
    <w:rsid w:val="4B601C20"/>
    <w:rsid w:val="67247D45"/>
    <w:rsid w:val="7FE23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uiPriority w:val="0"/>
    <w:pPr>
      <w:keepNext/>
      <w:keepLines/>
      <w:spacing w:before="340" w:after="330" w:line="578" w:lineRule="auto"/>
      <w:outlineLvl w:val="0"/>
    </w:pPr>
    <w:rPr>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uiPriority w:val="0"/>
    <w:pPr>
      <w:keepNext/>
      <w:keepLines/>
      <w:spacing w:before="260" w:after="260" w:line="415" w:lineRule="auto"/>
      <w:outlineLvl w:val="2"/>
    </w:pPr>
    <w:rPr>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6</Pages>
  <Words>619</Words>
  <Characters>619</Characters>
  <Lines>0</Lines>
  <Paragraphs>37</Paragraphs>
  <TotalTime>0</TotalTime>
  <ScaleCrop>false</ScaleCrop>
  <LinksUpToDate>false</LinksUpToDate>
  <CharactersWithSpaces>724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Administrator</cp:lastModifiedBy>
  <dcterms:modified xsi:type="dcterms:W3CDTF">2025-02-10T02:10:27Z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eyJoZGlkIjoiMDJmYWU4OTcxODNkYzBmOGU0ZWM4NjQ2NzY4NzZiM2YifQ==</vt:lpwstr>
  </property>
  <property fmtid="{D5CDD505-2E9C-101B-9397-08002B2CF9AE}" pid="3" name="KSOProductBuildVer">
    <vt:lpwstr>2052-12.1.0.19302</vt:lpwstr>
  </property>
  <property fmtid="{D5CDD505-2E9C-101B-9397-08002B2CF9AE}" pid="4" name="ICV">
    <vt:lpwstr>18B3C09E381B4F9D88739C66EC05B143_12</vt:lpwstr>
  </property>
</Properties>
</file>