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B6F72">
      <w:pPr>
        <w:spacing w:line="580" w:lineRule="exact"/>
        <w:ind w:left="0"/>
        <w:rPr>
          <w:rFonts w:eastAsia="方正仿宋简体"/>
          <w:sz w:val="30"/>
          <w:szCs w:val="30"/>
        </w:rPr>
      </w:pPr>
      <w:r>
        <w:rPr>
          <w:rFonts w:eastAsia="方正仿宋简体"/>
          <w:sz w:val="30"/>
          <w:szCs w:val="30"/>
        </w:rPr>
        <w:t>附件2</w:t>
      </w:r>
    </w:p>
    <w:p w14:paraId="04995A17">
      <w:pPr>
        <w:spacing w:line="580" w:lineRule="exact"/>
        <w:ind w:left="0"/>
        <w:rPr>
          <w:rFonts w:eastAsia="方正仿宋简体"/>
          <w:sz w:val="30"/>
          <w:szCs w:val="30"/>
        </w:rPr>
      </w:pPr>
    </w:p>
    <w:p w14:paraId="33D0B0CE">
      <w:pPr>
        <w:spacing w:line="580" w:lineRule="exact"/>
        <w:ind w:left="0"/>
        <w:jc w:val="center"/>
        <w:rPr>
          <w:rFonts w:hint="eastAsia"/>
          <w:sz w:val="40"/>
          <w:szCs w:val="40"/>
        </w:rPr>
      </w:pPr>
      <w:r>
        <w:rPr>
          <w:rFonts w:hint="eastAsia"/>
          <w:sz w:val="40"/>
          <w:szCs w:val="40"/>
        </w:rPr>
        <w:t>部门年度绩效自评工作报告</w:t>
      </w:r>
    </w:p>
    <w:p w14:paraId="4FDD30BF">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 xml:space="preserve">（ </w:t>
      </w:r>
      <w:r>
        <w:rPr>
          <w:rFonts w:hint="eastAsia" w:ascii="方正楷体简体" w:eastAsia="方正楷体简体"/>
          <w:sz w:val="30"/>
          <w:szCs w:val="30"/>
          <w:lang w:val="en-US" w:eastAsia="zh-CN"/>
        </w:rPr>
        <w:t>2024</w:t>
      </w:r>
      <w:r>
        <w:rPr>
          <w:rFonts w:hint="eastAsia" w:ascii="方正楷体简体" w:eastAsia="方正楷体简体"/>
          <w:sz w:val="30"/>
          <w:szCs w:val="30"/>
        </w:rPr>
        <w:t xml:space="preserve">  年度）</w:t>
      </w:r>
    </w:p>
    <w:p w14:paraId="27080700">
      <w:pPr>
        <w:spacing w:line="580" w:lineRule="exact"/>
        <w:ind w:left="0"/>
        <w:rPr>
          <w:rFonts w:eastAsia="方正仿宋简体"/>
          <w:sz w:val="30"/>
          <w:szCs w:val="30"/>
        </w:rPr>
      </w:pPr>
    </w:p>
    <w:p w14:paraId="0BF167CA">
      <w:pPr>
        <w:spacing w:line="580" w:lineRule="exact"/>
        <w:ind w:left="0"/>
        <w:rPr>
          <w:rFonts w:eastAsia="方正仿宋简体"/>
          <w:sz w:val="30"/>
          <w:szCs w:val="30"/>
        </w:rPr>
      </w:pPr>
      <w:r>
        <w:rPr>
          <w:rFonts w:eastAsia="方正仿宋简体"/>
          <w:sz w:val="30"/>
          <w:szCs w:val="30"/>
        </w:rPr>
        <w:t> </w:t>
      </w:r>
    </w:p>
    <w:p w14:paraId="662554B8">
      <w:pPr>
        <w:spacing w:line="580" w:lineRule="exact"/>
        <w:ind w:left="0"/>
        <w:rPr>
          <w:rFonts w:eastAsia="方正仿宋简体"/>
          <w:sz w:val="30"/>
          <w:szCs w:val="30"/>
        </w:rPr>
      </w:pPr>
    </w:p>
    <w:p w14:paraId="2B47ACB2">
      <w:pPr>
        <w:tabs>
          <w:tab w:val="left" w:pos="6206"/>
          <w:tab w:val="left" w:pos="6419"/>
        </w:tabs>
        <w:spacing w:line="580" w:lineRule="exact"/>
        <w:ind w:left="0" w:firstLine="608" w:firstLineChars="200"/>
        <w:jc w:val="left"/>
        <w:rPr>
          <w:rFonts w:eastAsia="方正仿宋简体"/>
          <w:sz w:val="30"/>
          <w:szCs w:val="30"/>
          <w:u w:val="single"/>
        </w:rPr>
      </w:pPr>
    </w:p>
    <w:p w14:paraId="7CAA3BE2">
      <w:pPr>
        <w:spacing w:line="580" w:lineRule="exact"/>
        <w:ind w:left="0" w:firstLine="608" w:firstLineChars="200"/>
        <w:jc w:val="left"/>
        <w:rPr>
          <w:rFonts w:eastAsia="方正仿宋简体"/>
          <w:sz w:val="30"/>
          <w:szCs w:val="30"/>
          <w:u w:val="single"/>
        </w:rPr>
      </w:pPr>
    </w:p>
    <w:p w14:paraId="426F6BAD">
      <w:pPr>
        <w:spacing w:line="580" w:lineRule="exact"/>
        <w:ind w:left="0" w:firstLine="608" w:firstLineChars="200"/>
        <w:jc w:val="left"/>
        <w:rPr>
          <w:rFonts w:eastAsia="方正仿宋简体"/>
          <w:sz w:val="30"/>
          <w:szCs w:val="30"/>
        </w:rPr>
      </w:pPr>
      <w:r>
        <w:rPr>
          <w:rFonts w:eastAsia="方正仿宋简体"/>
          <w:sz w:val="30"/>
          <w:szCs w:val="30"/>
        </w:rPr>
        <w:t>部门（单位）名称：</w:t>
      </w:r>
      <w:r>
        <w:rPr>
          <w:rFonts w:eastAsia="方正仿宋简体"/>
          <w:sz w:val="30"/>
          <w:szCs w:val="30"/>
          <w:u w:val="single"/>
        </w:rPr>
        <w:t xml:space="preserve">  </w:t>
      </w:r>
      <w:r>
        <w:rPr>
          <w:rFonts w:hint="eastAsia" w:eastAsia="方正仿宋简体"/>
          <w:sz w:val="30"/>
          <w:szCs w:val="30"/>
          <w:u w:val="single"/>
          <w:lang w:val="en-US" w:eastAsia="zh-CN"/>
        </w:rPr>
        <w:t>唐山市丰南区图书馆</w:t>
      </w:r>
      <w:r>
        <w:rPr>
          <w:rFonts w:eastAsia="方正仿宋简体"/>
          <w:sz w:val="30"/>
          <w:szCs w:val="30"/>
          <w:u w:val="single"/>
        </w:rPr>
        <w:t xml:space="preserve">　   </w:t>
      </w:r>
      <w:r>
        <w:rPr>
          <w:rFonts w:eastAsia="方正仿宋简体"/>
          <w:sz w:val="30"/>
          <w:szCs w:val="30"/>
        </w:rPr>
        <w:t>（公章）</w:t>
      </w:r>
    </w:p>
    <w:p w14:paraId="22BA9233">
      <w:pPr>
        <w:spacing w:line="580" w:lineRule="exact"/>
        <w:ind w:left="0" w:firstLine="608" w:firstLineChars="200"/>
        <w:jc w:val="left"/>
        <w:rPr>
          <w:rFonts w:eastAsia="方正仿宋简体"/>
          <w:sz w:val="30"/>
          <w:szCs w:val="30"/>
        </w:rPr>
      </w:pPr>
    </w:p>
    <w:p w14:paraId="2A2E2224">
      <w:pPr>
        <w:spacing w:line="580" w:lineRule="exact"/>
        <w:ind w:left="0" w:firstLine="608" w:firstLineChars="200"/>
        <w:jc w:val="left"/>
        <w:rPr>
          <w:rFonts w:eastAsia="方正仿宋简体"/>
          <w:sz w:val="30"/>
          <w:szCs w:val="30"/>
        </w:rPr>
      </w:pPr>
    </w:p>
    <w:p w14:paraId="66C3D68C">
      <w:pPr>
        <w:spacing w:line="580" w:lineRule="exact"/>
        <w:ind w:left="0" w:firstLine="608" w:firstLineChars="200"/>
        <w:jc w:val="left"/>
        <w:rPr>
          <w:rFonts w:eastAsia="方正仿宋简体"/>
          <w:sz w:val="30"/>
          <w:szCs w:val="30"/>
        </w:rPr>
      </w:pPr>
    </w:p>
    <w:p w14:paraId="4AF66FBA">
      <w:pPr>
        <w:tabs>
          <w:tab w:val="left" w:pos="6526"/>
        </w:tabs>
        <w:spacing w:line="580" w:lineRule="exact"/>
        <w:ind w:left="0" w:firstLine="608"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14:paraId="62E502BE">
      <w:pPr>
        <w:spacing w:line="580" w:lineRule="exact"/>
        <w:ind w:left="0" w:firstLine="608" w:firstLineChars="200"/>
        <w:rPr>
          <w:rFonts w:eastAsia="方正仿宋简体"/>
          <w:sz w:val="30"/>
          <w:szCs w:val="30"/>
        </w:rPr>
      </w:pPr>
    </w:p>
    <w:p w14:paraId="05B11E2C">
      <w:pPr>
        <w:spacing w:line="580" w:lineRule="exact"/>
        <w:ind w:left="0" w:firstLine="608" w:firstLineChars="200"/>
        <w:rPr>
          <w:rFonts w:eastAsia="方正仿宋简体"/>
          <w:sz w:val="30"/>
          <w:szCs w:val="30"/>
        </w:rPr>
      </w:pPr>
    </w:p>
    <w:p w14:paraId="488CAF41">
      <w:pPr>
        <w:spacing w:line="580" w:lineRule="exact"/>
        <w:ind w:left="0" w:firstLine="608" w:firstLineChars="200"/>
        <w:rPr>
          <w:rFonts w:eastAsia="方正仿宋简体"/>
          <w:sz w:val="30"/>
          <w:szCs w:val="30"/>
        </w:rPr>
      </w:pPr>
    </w:p>
    <w:p w14:paraId="7476C131">
      <w:pPr>
        <w:spacing w:line="580" w:lineRule="exact"/>
        <w:ind w:left="0" w:firstLine="608" w:firstLineChars="200"/>
        <w:rPr>
          <w:rFonts w:eastAsia="方正仿宋简体"/>
          <w:sz w:val="30"/>
          <w:szCs w:val="30"/>
        </w:rPr>
      </w:pPr>
    </w:p>
    <w:p w14:paraId="1869A79C">
      <w:pPr>
        <w:spacing w:line="580" w:lineRule="exact"/>
        <w:ind w:left="0" w:firstLine="608" w:firstLineChars="200"/>
        <w:rPr>
          <w:rFonts w:eastAsia="方正仿宋简体"/>
          <w:sz w:val="30"/>
          <w:szCs w:val="30"/>
        </w:rPr>
      </w:pPr>
    </w:p>
    <w:p w14:paraId="187511D8">
      <w:pPr>
        <w:spacing w:line="580" w:lineRule="exact"/>
        <w:ind w:left="0" w:firstLine="608" w:firstLineChars="200"/>
        <w:rPr>
          <w:rFonts w:eastAsia="方正仿宋简体"/>
          <w:sz w:val="30"/>
          <w:szCs w:val="30"/>
        </w:rPr>
      </w:pPr>
    </w:p>
    <w:p w14:paraId="4A7D2DB6">
      <w:pPr>
        <w:spacing w:line="580" w:lineRule="exact"/>
        <w:rPr>
          <w:rFonts w:eastAsia="方正仿宋简体"/>
          <w:sz w:val="30"/>
          <w:szCs w:val="30"/>
        </w:rPr>
      </w:pPr>
      <w:r>
        <w:rPr>
          <w:rFonts w:eastAsia="方正仿宋简体"/>
          <w:sz w:val="30"/>
          <w:szCs w:val="30"/>
        </w:rPr>
        <w:t>　　　　　　　　　　　　　　　</w:t>
      </w:r>
      <w:r>
        <w:rPr>
          <w:rFonts w:hint="eastAsia" w:eastAsia="方正仿宋简体"/>
          <w:sz w:val="30"/>
          <w:szCs w:val="30"/>
          <w:lang w:val="en-US" w:eastAsia="zh-CN"/>
        </w:rPr>
        <w:t>2024</w:t>
      </w:r>
      <w:r>
        <w:rPr>
          <w:rFonts w:eastAsia="方正仿宋简体"/>
          <w:sz w:val="30"/>
          <w:szCs w:val="30"/>
        </w:rPr>
        <w:t>　年　</w:t>
      </w:r>
      <w:r>
        <w:rPr>
          <w:rFonts w:hint="eastAsia" w:eastAsia="方正仿宋简体"/>
          <w:sz w:val="30"/>
          <w:szCs w:val="30"/>
          <w:lang w:val="en-US" w:eastAsia="zh-CN"/>
        </w:rPr>
        <w:t>2</w:t>
      </w:r>
      <w:r>
        <w:rPr>
          <w:rFonts w:eastAsia="方正仿宋简体"/>
          <w:sz w:val="30"/>
          <w:szCs w:val="30"/>
        </w:rPr>
        <w:t>　月　</w:t>
      </w:r>
      <w:r>
        <w:rPr>
          <w:rFonts w:hint="eastAsia" w:eastAsia="方正仿宋简体"/>
          <w:sz w:val="30"/>
          <w:szCs w:val="30"/>
          <w:lang w:val="en-US" w:eastAsia="zh-CN"/>
        </w:rPr>
        <w:t>6</w:t>
      </w:r>
      <w:r>
        <w:rPr>
          <w:rFonts w:eastAsia="方正仿宋简体"/>
          <w:sz w:val="30"/>
          <w:szCs w:val="30"/>
        </w:rPr>
        <w:t>　日　</w:t>
      </w:r>
    </w:p>
    <w:p w14:paraId="082F81AC">
      <w:pPr>
        <w:spacing w:line="580" w:lineRule="exact"/>
        <w:rPr>
          <w:rFonts w:eastAsia="方正仿宋简体"/>
          <w:sz w:val="30"/>
          <w:szCs w:val="30"/>
        </w:rPr>
      </w:pPr>
    </w:p>
    <w:p w14:paraId="4AD72E27">
      <w:pPr>
        <w:spacing w:line="580" w:lineRule="exact"/>
        <w:rPr>
          <w:rFonts w:eastAsia="方正仿宋简体"/>
          <w:sz w:val="30"/>
          <w:szCs w:val="30"/>
        </w:rPr>
      </w:pPr>
    </w:p>
    <w:p w14:paraId="7DC3822C">
      <w:pPr>
        <w:spacing w:line="580" w:lineRule="exact"/>
        <w:jc w:val="center"/>
        <w:rPr>
          <w:rFonts w:hint="eastAsia" w:eastAsia="方正楷体简体"/>
          <w:sz w:val="30"/>
          <w:szCs w:val="30"/>
        </w:rPr>
      </w:pPr>
    </w:p>
    <w:p w14:paraId="5CC94010">
      <w:pPr>
        <w:spacing w:line="580" w:lineRule="exact"/>
        <w:ind w:firstLine="430" w:firstLineChars="200"/>
        <w:rPr>
          <w:rFonts w:hint="eastAsia" w:eastAsia="方正仿宋简体"/>
          <w:sz w:val="30"/>
          <w:szCs w:val="30"/>
        </w:rPr>
      </w:pPr>
      <w:r>
        <w:t> </w:t>
      </w:r>
    </w:p>
    <w:p w14:paraId="71BC7891">
      <w:pPr>
        <w:spacing w:line="58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一、绩效自评工作组织开展情况</w:t>
      </w:r>
    </w:p>
    <w:p w14:paraId="1182AE14">
      <w:pPr>
        <w:adjustRightInd w:val="0"/>
        <w:snapToGrid w:val="0"/>
        <w:spacing w:line="580" w:lineRule="exact"/>
        <w:ind w:firstLine="640" w:firstLineChars="200"/>
        <w:rPr>
          <w:rFonts w:hint="eastAsia" w:ascii="仿宋_GB2312" w:hAnsi="Calibri" w:eastAsia="仿宋_GB2312" w:cs="DengXian-Regular"/>
          <w:b w:val="0"/>
          <w:spacing w:val="0"/>
          <w:sz w:val="32"/>
          <w:szCs w:val="32"/>
        </w:rPr>
      </w:pPr>
      <w:r>
        <w:rPr>
          <w:rFonts w:hint="eastAsia" w:ascii="仿宋_GB2312" w:hAnsi="Calibri" w:eastAsia="仿宋_GB2312" w:cs="DengXian-Regular"/>
          <w:b w:val="0"/>
          <w:spacing w:val="0"/>
          <w:sz w:val="32"/>
          <w:szCs w:val="32"/>
        </w:rPr>
        <w:t>为确实做好</w:t>
      </w:r>
      <w:r>
        <w:rPr>
          <w:rFonts w:hint="eastAsia" w:ascii="仿宋_GB2312" w:hAnsi="Calibri" w:eastAsia="仿宋_GB2312" w:cs="DengXian-Regular"/>
          <w:b w:val="0"/>
          <w:spacing w:val="0"/>
          <w:sz w:val="32"/>
          <w:szCs w:val="32"/>
          <w:lang w:val="en-US" w:eastAsia="zh-CN"/>
        </w:rPr>
        <w:t>2024</w:t>
      </w:r>
      <w:r>
        <w:rPr>
          <w:rFonts w:hint="eastAsia" w:ascii="仿宋_GB2312" w:hAnsi="Calibri" w:eastAsia="仿宋_GB2312" w:cs="DengXian-Regular"/>
          <w:b w:val="0"/>
          <w:spacing w:val="0"/>
          <w:sz w:val="32"/>
          <w:szCs w:val="32"/>
        </w:rPr>
        <w:t>年度绩效自评工作，提高财政资金使用效益，结合实际，我馆领导高度重视，成立了以馆长为组长的绩效评价工作小组，组织有关部门积极开展</w:t>
      </w:r>
      <w:r>
        <w:rPr>
          <w:rFonts w:hint="eastAsia" w:ascii="仿宋_GB2312" w:hAnsi="Calibri" w:eastAsia="仿宋_GB2312" w:cs="DengXian-Regular"/>
          <w:b w:val="0"/>
          <w:spacing w:val="0"/>
          <w:sz w:val="32"/>
          <w:szCs w:val="32"/>
          <w:lang w:val="en-US" w:eastAsia="zh-CN"/>
        </w:rPr>
        <w:t>2024</w:t>
      </w:r>
      <w:r>
        <w:rPr>
          <w:rFonts w:hint="eastAsia" w:ascii="仿宋_GB2312" w:hAnsi="Calibri" w:eastAsia="仿宋_GB2312" w:cs="DengXian-Regular"/>
          <w:b w:val="0"/>
          <w:spacing w:val="0"/>
          <w:sz w:val="32"/>
          <w:szCs w:val="32"/>
        </w:rPr>
        <w:t>年度财政绩效自评工作。涉及</w:t>
      </w:r>
      <w:r>
        <w:rPr>
          <w:rFonts w:hint="eastAsia" w:ascii="仿宋_GB2312" w:hAnsi="Calibri" w:eastAsia="仿宋_GB2312" w:cs="DengXian-Regular"/>
          <w:b w:val="0"/>
          <w:spacing w:val="0"/>
          <w:sz w:val="32"/>
          <w:szCs w:val="32"/>
          <w:lang w:val="en-US" w:eastAsia="zh-CN"/>
        </w:rPr>
        <w:t>10</w:t>
      </w:r>
      <w:r>
        <w:rPr>
          <w:rFonts w:hint="eastAsia" w:ascii="仿宋_GB2312" w:hAnsi="Calibri" w:eastAsia="仿宋_GB2312" w:cs="DengXian-Regular"/>
          <w:b w:val="0"/>
          <w:spacing w:val="0"/>
          <w:sz w:val="32"/>
          <w:szCs w:val="32"/>
        </w:rPr>
        <w:t>个项目，预算资金</w:t>
      </w:r>
      <w:r>
        <w:rPr>
          <w:rFonts w:hint="eastAsia" w:ascii="仿宋_GB2312" w:hAnsi="Calibri" w:eastAsia="仿宋_GB2312" w:cs="DengXian-Regular"/>
          <w:b w:val="0"/>
          <w:spacing w:val="0"/>
          <w:sz w:val="32"/>
          <w:szCs w:val="32"/>
          <w:lang w:val="en-US" w:eastAsia="zh-CN"/>
        </w:rPr>
        <w:t>195.82</w:t>
      </w:r>
      <w:r>
        <w:rPr>
          <w:rFonts w:hint="eastAsia" w:ascii="仿宋_GB2312" w:hAnsi="Calibri" w:eastAsia="仿宋_GB2312" w:cs="DengXian-Regular"/>
          <w:b w:val="0"/>
          <w:spacing w:val="0"/>
          <w:sz w:val="32"/>
          <w:szCs w:val="32"/>
        </w:rPr>
        <w:t>万元。实际支</w:t>
      </w:r>
      <w:r>
        <w:rPr>
          <w:rFonts w:hint="eastAsia" w:ascii="仿宋_GB2312" w:hAnsi="Calibri" w:eastAsia="仿宋_GB2312" w:cs="DengXian-Regular"/>
          <w:b w:val="0"/>
          <w:spacing w:val="0"/>
          <w:sz w:val="32"/>
          <w:szCs w:val="32"/>
          <w:lang w:eastAsia="zh-CN"/>
        </w:rPr>
        <w:t>出</w:t>
      </w:r>
      <w:r>
        <w:rPr>
          <w:rFonts w:hint="eastAsia" w:ascii="仿宋_GB2312" w:hAnsi="Calibri" w:eastAsia="仿宋_GB2312" w:cs="DengXian-Regular"/>
          <w:b w:val="0"/>
          <w:spacing w:val="0"/>
          <w:sz w:val="32"/>
          <w:szCs w:val="32"/>
          <w:lang w:val="en-US" w:eastAsia="zh-CN"/>
        </w:rPr>
        <w:t>195.82</w:t>
      </w:r>
      <w:r>
        <w:rPr>
          <w:rFonts w:hint="eastAsia" w:ascii="仿宋_GB2312" w:hAnsi="Calibri" w:eastAsia="仿宋_GB2312" w:cs="DengXian-Regular"/>
          <w:b w:val="0"/>
          <w:spacing w:val="0"/>
          <w:sz w:val="32"/>
          <w:szCs w:val="32"/>
        </w:rPr>
        <w:t>万元。</w:t>
      </w:r>
      <w:r>
        <w:rPr>
          <w:rFonts w:hint="eastAsia" w:ascii="仿宋_GB2312" w:hAnsi="Calibri" w:eastAsia="仿宋_GB2312" w:cs="DengXian-Regular"/>
          <w:b w:val="0"/>
          <w:spacing w:val="0"/>
          <w:sz w:val="32"/>
          <w:szCs w:val="32"/>
          <w:lang w:eastAsia="zh-CN"/>
        </w:rPr>
        <w:t>其中：共同事权转移支付项目</w:t>
      </w:r>
      <w:r>
        <w:rPr>
          <w:rFonts w:hint="eastAsia" w:ascii="仿宋_GB2312" w:hAnsi="Calibri" w:eastAsia="仿宋_GB2312" w:cs="DengXian-Regular"/>
          <w:b w:val="0"/>
          <w:spacing w:val="0"/>
          <w:sz w:val="32"/>
          <w:szCs w:val="32"/>
          <w:lang w:val="en-US" w:eastAsia="zh-CN"/>
        </w:rPr>
        <w:t>2个，预算安排14万元，支出14万元，专项转移支付项目1个，预算安排2万元，支出2万元，区级项目6个，预算安排179.82万元，支出179.82万元。</w:t>
      </w:r>
    </w:p>
    <w:p w14:paraId="61CC3072">
      <w:pPr>
        <w:spacing w:line="58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二、绩效目标实现情况</w:t>
      </w:r>
    </w:p>
    <w:p w14:paraId="19425489">
      <w:pPr>
        <w:adjustRightInd w:val="0"/>
        <w:snapToGrid w:val="0"/>
        <w:spacing w:line="580" w:lineRule="exact"/>
        <w:ind w:firstLine="640" w:firstLineChars="200"/>
        <w:rPr>
          <w:rFonts w:hint="eastAsia" w:ascii="仿宋_GB2312" w:hAnsi="Calibri" w:eastAsia="仿宋_GB2312" w:cs="DengXian-Regular"/>
          <w:b w:val="0"/>
          <w:spacing w:val="0"/>
          <w:sz w:val="32"/>
          <w:szCs w:val="32"/>
        </w:rPr>
      </w:pPr>
      <w:r>
        <w:rPr>
          <w:rFonts w:hint="eastAsia" w:ascii="仿宋_GB2312" w:hAnsi="Calibri" w:eastAsia="仿宋_GB2312" w:cs="DengXian-Regular"/>
          <w:b w:val="0"/>
          <w:spacing w:val="0"/>
          <w:sz w:val="32"/>
          <w:szCs w:val="32"/>
        </w:rPr>
        <w:t>部门总体目标</w:t>
      </w:r>
    </w:p>
    <w:p w14:paraId="6C4EAF59">
      <w:pPr>
        <w:adjustRightInd w:val="0"/>
        <w:snapToGrid w:val="0"/>
        <w:spacing w:line="580" w:lineRule="exact"/>
        <w:ind w:firstLine="640" w:firstLineChars="200"/>
        <w:rPr>
          <w:rFonts w:hint="eastAsia" w:ascii="仿宋_GB2312" w:hAnsi="Calibri" w:eastAsia="仿宋_GB2312" w:cs="DengXian-Regular"/>
          <w:b w:val="0"/>
          <w:spacing w:val="0"/>
          <w:sz w:val="32"/>
          <w:szCs w:val="32"/>
        </w:rPr>
      </w:pPr>
      <w:r>
        <w:rPr>
          <w:rFonts w:hint="eastAsia" w:ascii="仿宋_GB2312" w:hAnsi="Calibri" w:eastAsia="仿宋_GB2312" w:cs="DengXian-Regular"/>
          <w:b w:val="0"/>
          <w:spacing w:val="0"/>
          <w:sz w:val="32"/>
          <w:szCs w:val="32"/>
          <w:lang w:val="en-US" w:eastAsia="zh-CN"/>
        </w:rPr>
        <w:t>(</w:t>
      </w:r>
      <w:r>
        <w:rPr>
          <w:rFonts w:hint="eastAsia" w:ascii="仿宋_GB2312" w:hAnsi="Calibri" w:eastAsia="仿宋_GB2312" w:cs="DengXian-Regular"/>
          <w:b w:val="0"/>
          <w:spacing w:val="0"/>
          <w:sz w:val="32"/>
          <w:szCs w:val="32"/>
        </w:rPr>
        <w:t>1</w:t>
      </w:r>
      <w:r>
        <w:rPr>
          <w:rFonts w:hint="eastAsia" w:ascii="仿宋_GB2312" w:hAnsi="Calibri" w:eastAsia="仿宋_GB2312" w:cs="DengXian-Regular"/>
          <w:b w:val="0"/>
          <w:spacing w:val="0"/>
          <w:sz w:val="32"/>
          <w:szCs w:val="32"/>
          <w:lang w:val="en-US" w:eastAsia="zh-CN"/>
        </w:rPr>
        <w:t>)</w:t>
      </w:r>
      <w:r>
        <w:rPr>
          <w:rFonts w:hint="eastAsia" w:ascii="仿宋_GB2312" w:hAnsi="Calibri" w:eastAsia="仿宋_GB2312" w:cs="DengXian-Regular"/>
          <w:b w:val="0"/>
          <w:spacing w:val="0"/>
          <w:sz w:val="32"/>
          <w:szCs w:val="32"/>
        </w:rPr>
        <w:t>坚持公益性原则，实施零门槛进入和基本服务全免费，免费开放率100%。</w:t>
      </w:r>
    </w:p>
    <w:p w14:paraId="3C880B82">
      <w:pPr>
        <w:adjustRightInd w:val="0"/>
        <w:snapToGrid w:val="0"/>
        <w:spacing w:line="580" w:lineRule="exact"/>
        <w:ind w:firstLine="640" w:firstLineChars="200"/>
        <w:rPr>
          <w:rFonts w:hint="eastAsia" w:ascii="仿宋_GB2312" w:hAnsi="Calibri" w:eastAsia="仿宋_GB2312" w:cs="DengXian-Regular"/>
          <w:b w:val="0"/>
          <w:spacing w:val="0"/>
          <w:sz w:val="32"/>
          <w:szCs w:val="32"/>
        </w:rPr>
      </w:pPr>
      <w:r>
        <w:rPr>
          <w:rFonts w:hint="eastAsia" w:ascii="仿宋_GB2312" w:hAnsi="Calibri" w:eastAsia="仿宋_GB2312" w:cs="DengXian-Regular"/>
          <w:b w:val="0"/>
          <w:spacing w:val="0"/>
          <w:sz w:val="32"/>
          <w:szCs w:val="32"/>
          <w:lang w:val="en-US" w:eastAsia="zh-CN"/>
        </w:rPr>
        <w:t>(</w:t>
      </w:r>
      <w:r>
        <w:rPr>
          <w:rFonts w:hint="eastAsia" w:ascii="仿宋_GB2312" w:hAnsi="Calibri" w:eastAsia="仿宋_GB2312" w:cs="DengXian-Regular"/>
          <w:b w:val="0"/>
          <w:spacing w:val="0"/>
          <w:sz w:val="32"/>
          <w:szCs w:val="32"/>
        </w:rPr>
        <w:t>2</w:t>
      </w:r>
      <w:r>
        <w:rPr>
          <w:rFonts w:hint="eastAsia" w:ascii="仿宋_GB2312" w:hAnsi="Calibri" w:eastAsia="仿宋_GB2312" w:cs="DengXian-Regular"/>
          <w:b w:val="0"/>
          <w:spacing w:val="0"/>
          <w:sz w:val="32"/>
          <w:szCs w:val="32"/>
          <w:lang w:val="en-US" w:eastAsia="zh-CN"/>
        </w:rPr>
        <w:t>)</w:t>
      </w:r>
      <w:r>
        <w:rPr>
          <w:rFonts w:hint="eastAsia" w:ascii="仿宋_GB2312" w:hAnsi="Calibri" w:eastAsia="仿宋_GB2312" w:cs="DengXian-Regular"/>
          <w:b w:val="0"/>
          <w:spacing w:val="0"/>
          <w:sz w:val="32"/>
          <w:szCs w:val="32"/>
        </w:rPr>
        <w:t>依照本地实际做好文献资源建设，合理入藏纸质图书报刊、数字资源、非书资源，保障群众基本阅读需求，年度文献外借量达到20万册次。</w:t>
      </w:r>
    </w:p>
    <w:p w14:paraId="6B884498">
      <w:pPr>
        <w:adjustRightInd w:val="0"/>
        <w:snapToGrid w:val="0"/>
        <w:spacing w:line="580" w:lineRule="exact"/>
        <w:ind w:firstLine="640" w:firstLineChars="200"/>
        <w:rPr>
          <w:rFonts w:hint="eastAsia" w:ascii="仿宋_GB2312" w:hAnsi="Calibri" w:eastAsia="仿宋_GB2312" w:cs="DengXian-Regular"/>
          <w:b w:val="0"/>
          <w:spacing w:val="0"/>
          <w:sz w:val="32"/>
          <w:szCs w:val="32"/>
        </w:rPr>
      </w:pPr>
      <w:r>
        <w:rPr>
          <w:rFonts w:hint="eastAsia" w:ascii="仿宋_GB2312" w:hAnsi="Calibri" w:eastAsia="仿宋_GB2312" w:cs="DengXian-Regular"/>
          <w:b w:val="0"/>
          <w:spacing w:val="0"/>
          <w:sz w:val="32"/>
          <w:szCs w:val="32"/>
          <w:lang w:val="en-US" w:eastAsia="zh-CN"/>
        </w:rPr>
        <w:t>(</w:t>
      </w:r>
      <w:r>
        <w:rPr>
          <w:rFonts w:hint="eastAsia" w:ascii="仿宋_GB2312" w:hAnsi="Calibri" w:eastAsia="仿宋_GB2312" w:cs="DengXian-Regular"/>
          <w:b w:val="0"/>
          <w:spacing w:val="0"/>
          <w:sz w:val="32"/>
          <w:szCs w:val="32"/>
        </w:rPr>
        <w:t>3</w:t>
      </w:r>
      <w:r>
        <w:rPr>
          <w:rFonts w:hint="eastAsia" w:ascii="仿宋_GB2312" w:hAnsi="Calibri" w:eastAsia="仿宋_GB2312" w:cs="DengXian-Regular"/>
          <w:b w:val="0"/>
          <w:spacing w:val="0"/>
          <w:sz w:val="32"/>
          <w:szCs w:val="32"/>
          <w:lang w:val="en-US" w:eastAsia="zh-CN"/>
        </w:rPr>
        <w:t>)</w:t>
      </w:r>
      <w:r>
        <w:rPr>
          <w:rFonts w:hint="eastAsia" w:ascii="仿宋_GB2312" w:hAnsi="Calibri" w:eastAsia="仿宋_GB2312" w:cs="DengXian-Regular"/>
          <w:b w:val="0"/>
          <w:spacing w:val="0"/>
          <w:sz w:val="32"/>
          <w:szCs w:val="32"/>
        </w:rPr>
        <w:t>通过图书借阅、读书活动开展等各种形式做好读者服务工作，促进全民阅读工作的有效开展，年度各类活动开展达到</w:t>
      </w:r>
      <w:r>
        <w:rPr>
          <w:rFonts w:hint="eastAsia" w:ascii="仿宋_GB2312" w:hAnsi="Calibri" w:eastAsia="仿宋_GB2312" w:cs="DengXian-Regular"/>
          <w:b w:val="0"/>
          <w:spacing w:val="0"/>
          <w:sz w:val="32"/>
          <w:szCs w:val="32"/>
          <w:lang w:val="en-US" w:eastAsia="zh-CN"/>
        </w:rPr>
        <w:t>150</w:t>
      </w:r>
      <w:r>
        <w:rPr>
          <w:rFonts w:hint="eastAsia" w:ascii="仿宋_GB2312" w:hAnsi="Calibri" w:eastAsia="仿宋_GB2312" w:cs="DengXian-Regular"/>
          <w:b w:val="0"/>
          <w:spacing w:val="0"/>
          <w:sz w:val="32"/>
          <w:szCs w:val="32"/>
        </w:rPr>
        <w:t>场次。</w:t>
      </w:r>
    </w:p>
    <w:p w14:paraId="0427EB99">
      <w:pPr>
        <w:adjustRightInd w:val="0"/>
        <w:snapToGrid w:val="0"/>
        <w:spacing w:line="580" w:lineRule="exact"/>
        <w:ind w:firstLine="640" w:firstLineChars="200"/>
        <w:rPr>
          <w:rFonts w:hint="eastAsia" w:ascii="仿宋_GB2312" w:hAnsi="Calibri" w:eastAsia="仿宋_GB2312" w:cs="DengXian-Regular"/>
          <w:b w:val="0"/>
          <w:spacing w:val="0"/>
          <w:sz w:val="32"/>
          <w:szCs w:val="32"/>
        </w:rPr>
      </w:pPr>
      <w:r>
        <w:rPr>
          <w:rFonts w:hint="eastAsia" w:ascii="仿宋_GB2312" w:hAnsi="Calibri" w:eastAsia="仿宋_GB2312" w:cs="DengXian-Regular"/>
          <w:b w:val="0"/>
          <w:spacing w:val="0"/>
          <w:sz w:val="32"/>
          <w:szCs w:val="32"/>
          <w:lang w:val="en-US" w:eastAsia="zh-CN"/>
        </w:rPr>
        <w:t>(</w:t>
      </w:r>
      <w:r>
        <w:rPr>
          <w:rFonts w:hint="eastAsia" w:ascii="仿宋_GB2312" w:hAnsi="Calibri" w:eastAsia="仿宋_GB2312" w:cs="DengXian-Regular"/>
          <w:b w:val="0"/>
          <w:spacing w:val="0"/>
          <w:sz w:val="32"/>
          <w:szCs w:val="32"/>
        </w:rPr>
        <w:t>4</w:t>
      </w:r>
      <w:r>
        <w:rPr>
          <w:rFonts w:hint="eastAsia" w:ascii="仿宋_GB2312" w:hAnsi="Calibri" w:eastAsia="仿宋_GB2312" w:cs="DengXian-Regular"/>
          <w:b w:val="0"/>
          <w:spacing w:val="0"/>
          <w:sz w:val="32"/>
          <w:szCs w:val="32"/>
          <w:lang w:val="en-US" w:eastAsia="zh-CN"/>
        </w:rPr>
        <w:t>)</w:t>
      </w:r>
      <w:r>
        <w:rPr>
          <w:rFonts w:hint="eastAsia" w:ascii="仿宋_GB2312" w:hAnsi="Calibri" w:eastAsia="仿宋_GB2312" w:cs="DengXian-Regular"/>
          <w:b w:val="0"/>
          <w:spacing w:val="0"/>
          <w:sz w:val="32"/>
          <w:szCs w:val="32"/>
        </w:rPr>
        <w:t>积极进行文化保护，对丰南城乡地域文献资源及文化资源进行收藏、挖掘、保护，推动优秀地域文化传承和推广普及工作。</w:t>
      </w:r>
    </w:p>
    <w:p w14:paraId="06CC9A14">
      <w:pPr>
        <w:adjustRightInd w:val="0"/>
        <w:snapToGrid w:val="0"/>
        <w:spacing w:line="580" w:lineRule="exact"/>
        <w:ind w:firstLine="640" w:firstLineChars="200"/>
        <w:rPr>
          <w:rFonts w:hint="eastAsia" w:ascii="仿宋_GB2312" w:hAnsi="Calibri" w:eastAsia="仿宋_GB2312" w:cs="DengXian-Regular"/>
          <w:b w:val="0"/>
          <w:spacing w:val="0"/>
          <w:sz w:val="32"/>
          <w:szCs w:val="32"/>
        </w:rPr>
      </w:pPr>
      <w:r>
        <w:rPr>
          <w:rFonts w:hint="eastAsia" w:ascii="仿宋_GB2312" w:hAnsi="Calibri" w:eastAsia="仿宋_GB2312" w:cs="DengXian-Regular"/>
          <w:b w:val="0"/>
          <w:spacing w:val="0"/>
          <w:sz w:val="32"/>
          <w:szCs w:val="32"/>
          <w:lang w:val="en-US" w:eastAsia="zh-CN"/>
        </w:rPr>
        <w:t>(</w:t>
      </w:r>
      <w:r>
        <w:rPr>
          <w:rFonts w:hint="eastAsia" w:ascii="仿宋_GB2312" w:hAnsi="Calibri" w:eastAsia="仿宋_GB2312" w:cs="DengXian-Regular"/>
          <w:b w:val="0"/>
          <w:spacing w:val="0"/>
          <w:sz w:val="32"/>
          <w:szCs w:val="32"/>
        </w:rPr>
        <w:t>5</w:t>
      </w:r>
      <w:r>
        <w:rPr>
          <w:rFonts w:hint="eastAsia" w:ascii="仿宋_GB2312" w:hAnsi="Calibri" w:eastAsia="仿宋_GB2312" w:cs="DengXian-Regular"/>
          <w:b w:val="0"/>
          <w:spacing w:val="0"/>
          <w:sz w:val="32"/>
          <w:szCs w:val="32"/>
          <w:lang w:val="en-US" w:eastAsia="zh-CN"/>
        </w:rPr>
        <w:t>)</w:t>
      </w:r>
      <w:r>
        <w:rPr>
          <w:rFonts w:hint="eastAsia" w:ascii="仿宋_GB2312" w:hAnsi="Calibri" w:eastAsia="仿宋_GB2312" w:cs="DengXian-Regular"/>
          <w:b w:val="0"/>
          <w:spacing w:val="0"/>
          <w:sz w:val="32"/>
          <w:szCs w:val="32"/>
        </w:rPr>
        <w:t>扎实做好馆员业务培训、基层辅导培训工作，提升整体服务水平。</w:t>
      </w:r>
    </w:p>
    <w:p w14:paraId="7C77A682">
      <w:pPr>
        <w:adjustRightInd w:val="0"/>
        <w:snapToGrid w:val="0"/>
        <w:spacing w:line="580" w:lineRule="exact"/>
        <w:ind w:firstLine="640" w:firstLineChars="200"/>
        <w:rPr>
          <w:rFonts w:hint="eastAsia" w:ascii="仿宋_GB2312" w:hAnsi="Calibri" w:eastAsia="仿宋_GB2312" w:cs="DengXian-Regular"/>
          <w:b w:val="0"/>
          <w:spacing w:val="0"/>
          <w:sz w:val="32"/>
          <w:szCs w:val="32"/>
        </w:rPr>
      </w:pPr>
      <w:r>
        <w:rPr>
          <w:rFonts w:hint="eastAsia" w:ascii="仿宋_GB2312" w:hAnsi="Calibri" w:eastAsia="仿宋_GB2312" w:cs="DengXian-Regular"/>
          <w:b w:val="0"/>
          <w:spacing w:val="0"/>
          <w:sz w:val="32"/>
          <w:szCs w:val="32"/>
          <w:lang w:val="en-US" w:eastAsia="zh-CN"/>
        </w:rPr>
        <w:t>(</w:t>
      </w:r>
      <w:r>
        <w:rPr>
          <w:rFonts w:hint="eastAsia" w:ascii="仿宋_GB2312" w:hAnsi="Calibri" w:eastAsia="仿宋_GB2312" w:cs="DengXian-Regular"/>
          <w:b w:val="0"/>
          <w:spacing w:val="0"/>
          <w:sz w:val="32"/>
          <w:szCs w:val="32"/>
        </w:rPr>
        <w:t>6</w:t>
      </w:r>
      <w:r>
        <w:rPr>
          <w:rFonts w:hint="eastAsia" w:ascii="仿宋_GB2312" w:hAnsi="Calibri" w:eastAsia="仿宋_GB2312" w:cs="DengXian-Regular"/>
          <w:b w:val="0"/>
          <w:spacing w:val="0"/>
          <w:sz w:val="32"/>
          <w:szCs w:val="32"/>
          <w:lang w:val="en-US" w:eastAsia="zh-CN"/>
        </w:rPr>
        <w:t>)</w:t>
      </w:r>
      <w:r>
        <w:rPr>
          <w:rFonts w:hint="eastAsia" w:ascii="仿宋_GB2312" w:hAnsi="Calibri" w:eastAsia="仿宋_GB2312" w:cs="DengXian-Regular"/>
          <w:b w:val="0"/>
          <w:spacing w:val="0"/>
          <w:sz w:val="32"/>
          <w:szCs w:val="32"/>
        </w:rPr>
        <w:t>进一步推进公共文化服务体系建设，努力完善全区图书馆总分馆建设，提升、扩大服务成果。</w:t>
      </w:r>
    </w:p>
    <w:p w14:paraId="3B33DAB6">
      <w:pPr>
        <w:adjustRightInd w:val="0"/>
        <w:snapToGrid w:val="0"/>
        <w:spacing w:line="580" w:lineRule="exact"/>
        <w:ind w:firstLine="640" w:firstLineChars="200"/>
        <w:rPr>
          <w:rFonts w:hint="eastAsia" w:ascii="仿宋_GB2312" w:hAnsi="Calibri" w:eastAsia="仿宋_GB2312" w:cs="DengXian-Regular"/>
          <w:b w:val="0"/>
          <w:spacing w:val="0"/>
          <w:sz w:val="32"/>
          <w:szCs w:val="32"/>
        </w:rPr>
      </w:pPr>
      <w:r>
        <w:rPr>
          <w:rFonts w:hint="eastAsia" w:ascii="仿宋_GB2312" w:hAnsi="Calibri" w:eastAsia="仿宋_GB2312" w:cs="DengXian-Regular"/>
          <w:b w:val="0"/>
          <w:spacing w:val="0"/>
          <w:sz w:val="32"/>
          <w:szCs w:val="32"/>
          <w:lang w:val="en-US" w:eastAsia="zh-CN"/>
        </w:rPr>
        <w:t>(7)</w:t>
      </w:r>
      <w:r>
        <w:rPr>
          <w:rFonts w:hint="eastAsia" w:ascii="仿宋_GB2312" w:hAnsi="Calibri" w:eastAsia="仿宋_GB2312" w:cs="DengXian-Regular"/>
          <w:b w:val="0"/>
          <w:spacing w:val="0"/>
          <w:sz w:val="32"/>
          <w:szCs w:val="32"/>
        </w:rPr>
        <w:t>做好基础设施、设备的维护、保养、更新工作。</w:t>
      </w:r>
    </w:p>
    <w:p w14:paraId="4805E129">
      <w:pPr>
        <w:adjustRightInd w:val="0"/>
        <w:snapToGrid w:val="0"/>
        <w:spacing w:line="580" w:lineRule="exact"/>
        <w:ind w:left="638" w:leftChars="298" w:firstLine="0" w:firstLineChars="0"/>
        <w:rPr>
          <w:rFonts w:hint="eastAsia" w:ascii="仿宋_GB2312" w:hAnsi="Calibri" w:eastAsia="仿宋_GB2312" w:cs="DengXian-Regular"/>
          <w:b w:val="0"/>
          <w:spacing w:val="0"/>
          <w:sz w:val="32"/>
          <w:szCs w:val="32"/>
        </w:rPr>
      </w:pPr>
      <w:r>
        <w:rPr>
          <w:rFonts w:hint="eastAsia" w:ascii="仿宋_GB2312" w:hAnsi="Calibri" w:eastAsia="仿宋_GB2312" w:cs="DengXian-Regular"/>
          <w:b w:val="0"/>
          <w:spacing w:val="0"/>
          <w:sz w:val="32"/>
          <w:szCs w:val="32"/>
          <w:lang w:val="en-US" w:eastAsia="zh-CN"/>
        </w:rPr>
        <w:t>(8)</w:t>
      </w:r>
      <w:r>
        <w:rPr>
          <w:rFonts w:hint="eastAsia" w:ascii="仿宋_GB2312" w:hAnsi="Calibri" w:eastAsia="仿宋_GB2312" w:cs="DengXian-Regular"/>
          <w:b w:val="0"/>
          <w:spacing w:val="0"/>
          <w:sz w:val="32"/>
          <w:szCs w:val="32"/>
        </w:rPr>
        <w:t>配合上级有关部门做好相关政治文化、宣传等工作。2、具体绩效目标完成情况</w:t>
      </w:r>
    </w:p>
    <w:p w14:paraId="67BCA3E9">
      <w:pPr>
        <w:adjustRightInd w:val="0"/>
        <w:snapToGrid w:val="0"/>
        <w:spacing w:line="580" w:lineRule="exact"/>
        <w:ind w:firstLine="640" w:firstLineChars="200"/>
        <w:rPr>
          <w:rFonts w:hint="eastAsia" w:ascii="仿宋_GB2312" w:hAnsi="Calibri" w:eastAsia="仿宋_GB2312" w:cs="DengXian-Regular"/>
          <w:b w:val="0"/>
          <w:spacing w:val="0"/>
          <w:sz w:val="32"/>
          <w:szCs w:val="32"/>
          <w:lang w:val="en-US" w:eastAsia="zh-CN"/>
        </w:rPr>
      </w:pPr>
      <w:r>
        <w:rPr>
          <w:rFonts w:hint="eastAsia" w:ascii="仿宋_GB2312" w:hAnsi="Calibri" w:eastAsia="仿宋_GB2312" w:cs="DengXian-Regular"/>
          <w:b w:val="0"/>
          <w:spacing w:val="0"/>
          <w:sz w:val="32"/>
          <w:szCs w:val="32"/>
          <w:lang w:val="en-US" w:eastAsia="zh-CN"/>
        </w:rPr>
        <w:t>2024</w:t>
      </w:r>
      <w:r>
        <w:rPr>
          <w:rFonts w:hint="eastAsia" w:ascii="仿宋_GB2312" w:hAnsi="Calibri" w:eastAsia="仿宋_GB2312" w:cs="DengXian-Regular"/>
          <w:b w:val="0"/>
          <w:spacing w:val="0"/>
          <w:sz w:val="32"/>
          <w:szCs w:val="32"/>
        </w:rPr>
        <w:t>年度</w:t>
      </w:r>
      <w:r>
        <w:rPr>
          <w:rFonts w:hint="eastAsia" w:ascii="仿宋_GB2312" w:hAnsi="Calibri" w:eastAsia="仿宋_GB2312" w:cs="DengXian-Regular"/>
          <w:b w:val="0"/>
          <w:spacing w:val="0"/>
          <w:sz w:val="32"/>
          <w:szCs w:val="32"/>
          <w:lang w:val="en-US" w:eastAsia="zh-CN"/>
        </w:rPr>
        <w:t>我馆10</w:t>
      </w:r>
      <w:bookmarkStart w:id="0" w:name="_GoBack"/>
      <w:bookmarkEnd w:id="0"/>
      <w:r>
        <w:rPr>
          <w:rFonts w:hint="eastAsia" w:ascii="仿宋_GB2312" w:hAnsi="Calibri" w:eastAsia="仿宋_GB2312" w:cs="DengXian-Regular"/>
          <w:b w:val="0"/>
          <w:spacing w:val="0"/>
          <w:sz w:val="32"/>
          <w:szCs w:val="32"/>
          <w:lang w:val="en-US" w:eastAsia="zh-CN"/>
        </w:rPr>
        <w:t>个项目共支出195.82万元，积极完善信息网络工程、做好电子设备维护工作；</w:t>
      </w:r>
      <w:r>
        <w:rPr>
          <w:rFonts w:hint="eastAsia" w:ascii="仿宋_GB2312" w:hAnsi="Calibri" w:eastAsia="仿宋_GB2312" w:cs="DengXian-Regular"/>
          <w:b w:val="0"/>
          <w:color w:val="auto"/>
          <w:spacing w:val="0"/>
          <w:sz w:val="32"/>
          <w:szCs w:val="32"/>
          <w:lang w:val="en-US" w:eastAsia="zh-CN"/>
        </w:rPr>
        <w:t>开展活动330余场，参与人数达23万余人次；总馆</w:t>
      </w:r>
      <w:r>
        <w:rPr>
          <w:rFonts w:hint="eastAsia" w:ascii="仿宋_GB2312" w:hAnsi="Calibri" w:eastAsia="仿宋_GB2312" w:cs="DengXian-Regular"/>
          <w:b w:val="0"/>
          <w:spacing w:val="0"/>
          <w:sz w:val="32"/>
          <w:szCs w:val="32"/>
          <w:lang w:val="en-US" w:eastAsia="zh-CN"/>
        </w:rPr>
        <w:t>现场共接待读者30余万人次，外借图书近24万册。</w:t>
      </w:r>
    </w:p>
    <w:p w14:paraId="71E7344D">
      <w:pPr>
        <w:adjustRightInd w:val="0"/>
        <w:snapToGrid w:val="0"/>
        <w:spacing w:line="58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三、绩效目标设定质量情况</w:t>
      </w:r>
    </w:p>
    <w:p w14:paraId="0FFEE669">
      <w:pPr>
        <w:adjustRightInd w:val="0"/>
        <w:snapToGrid w:val="0"/>
        <w:spacing w:line="580" w:lineRule="exact"/>
        <w:ind w:firstLine="640" w:firstLineChars="200"/>
        <w:rPr>
          <w:rFonts w:hint="eastAsia" w:ascii="仿宋_GB2312" w:hAnsi="Calibri" w:eastAsia="仿宋_GB2312" w:cs="DengXian-Regular"/>
          <w:b w:val="0"/>
          <w:spacing w:val="0"/>
          <w:sz w:val="32"/>
          <w:szCs w:val="32"/>
          <w:lang w:val="en-US" w:eastAsia="zh-CN"/>
        </w:rPr>
      </w:pPr>
      <w:r>
        <w:rPr>
          <w:rFonts w:hint="eastAsia" w:ascii="仿宋_GB2312" w:hAnsi="Calibri" w:eastAsia="仿宋_GB2312" w:cs="DengXian-Regular"/>
          <w:b w:val="0"/>
          <w:spacing w:val="0"/>
          <w:sz w:val="32"/>
          <w:szCs w:val="32"/>
          <w:lang w:val="en-US" w:eastAsia="zh-CN"/>
        </w:rPr>
        <w:t>我馆项目依照公共图书馆服务体系的要求和服务精神文明建设的要求，项目立项规范、绩效目标合理、符合规定格式要求，内容完整。充分体现了图书馆阅读推广的职能和提升读者阅读兴趣的要求，目标量化、具体，做到了绩效目标设定清晰准确。绩效指标明确、全面完整、科学合理，绩效标准恰当适宜、易于评价。</w:t>
      </w:r>
    </w:p>
    <w:p w14:paraId="5015755B">
      <w:pPr>
        <w:spacing w:line="580" w:lineRule="exact"/>
        <w:ind w:firstLine="608" w:firstLineChars="200"/>
        <w:rPr>
          <w:rFonts w:hint="eastAsia" w:ascii="方正黑体简体" w:eastAsia="方正黑体简体"/>
          <w:sz w:val="30"/>
          <w:szCs w:val="30"/>
        </w:rPr>
      </w:pPr>
      <w:r>
        <w:rPr>
          <w:rFonts w:hint="eastAsia" w:ascii="方正黑体简体" w:eastAsia="方正黑体简体"/>
          <w:sz w:val="30"/>
          <w:szCs w:val="30"/>
        </w:rPr>
        <w:t>四、整改措施及结果应用</w:t>
      </w:r>
    </w:p>
    <w:p w14:paraId="4F40462D">
      <w:pPr>
        <w:adjustRightInd w:val="0"/>
        <w:snapToGrid w:val="0"/>
        <w:spacing w:line="580" w:lineRule="exact"/>
        <w:ind w:firstLine="640" w:firstLineChars="200"/>
        <w:rPr>
          <w:rFonts w:hint="eastAsia" w:ascii="仿宋_GB2312" w:hAnsi="Calibri" w:eastAsia="仿宋_GB2312" w:cs="DengXian-Regular"/>
          <w:b w:val="0"/>
          <w:color w:val="auto"/>
          <w:spacing w:val="0"/>
          <w:sz w:val="32"/>
          <w:szCs w:val="32"/>
        </w:rPr>
      </w:pPr>
      <w:r>
        <w:rPr>
          <w:rFonts w:hint="eastAsia" w:ascii="仿宋_GB2312" w:hAnsi="Calibri" w:eastAsia="仿宋_GB2312" w:cs="DengXian-Regular"/>
          <w:b w:val="0"/>
          <w:color w:val="auto"/>
          <w:spacing w:val="0"/>
          <w:sz w:val="32"/>
          <w:szCs w:val="32"/>
        </w:rPr>
        <w:t>丰南图书馆</w:t>
      </w:r>
      <w:r>
        <w:rPr>
          <w:rFonts w:hint="eastAsia" w:ascii="仿宋_GB2312" w:hAnsi="Calibri" w:eastAsia="仿宋_GB2312" w:cs="DengXian-Regular"/>
          <w:b w:val="0"/>
          <w:color w:val="auto"/>
          <w:spacing w:val="0"/>
          <w:sz w:val="32"/>
          <w:szCs w:val="32"/>
          <w:lang w:val="en-US" w:eastAsia="zh-CN"/>
        </w:rPr>
        <w:t>10</w:t>
      </w:r>
      <w:r>
        <w:rPr>
          <w:rFonts w:hint="eastAsia" w:ascii="仿宋_GB2312" w:hAnsi="Calibri" w:eastAsia="仿宋_GB2312" w:cs="DengXian-Regular"/>
          <w:b w:val="0"/>
          <w:color w:val="auto"/>
          <w:spacing w:val="0"/>
          <w:sz w:val="32"/>
          <w:szCs w:val="32"/>
        </w:rPr>
        <w:t>个预算项目绩效自评优秀，在结果运用上，一是持续加强便民惠民的基础工作，在积分制管理、地方文献特色化等方面取得一定进展。同时</w:t>
      </w:r>
      <w:r>
        <w:rPr>
          <w:rFonts w:hint="eastAsia" w:ascii="仿宋_GB2312" w:hAnsi="Calibri" w:eastAsia="仿宋_GB2312" w:cs="DengXian-Regular"/>
          <w:b w:val="0"/>
          <w:bCs/>
          <w:color w:val="auto"/>
          <w:spacing w:val="0"/>
          <w:sz w:val="32"/>
          <w:szCs w:val="32"/>
        </w:rPr>
        <w:t>全面征集采购书单，</w:t>
      </w:r>
      <w:r>
        <w:rPr>
          <w:rFonts w:hint="eastAsia" w:ascii="仿宋_GB2312" w:hAnsi="Calibri" w:eastAsia="仿宋_GB2312" w:cs="DengXian-Regular"/>
          <w:b w:val="0"/>
          <w:color w:val="auto"/>
          <w:spacing w:val="0"/>
          <w:sz w:val="32"/>
          <w:szCs w:val="32"/>
        </w:rPr>
        <w:t>坚持推广“你选书我买单”线上采书活动，坚持通过读者点单群全面征集采购书单，采购图书695种，1038余册，服务读者600余人次。点单荐书群收集书目700余种。二是围绕中心工作，积极开展阅读推广活动，包括讲座、展览以及富有特色的少儿、成人阅读推广活动。三是持续组织“云书香”线上服务，突出原创主导和自建数字资源理念，丰南图书馆微信影响力排名始终位居全国县级馆服务号前50名。四是继续推进总分馆建设，坚持“书香动车组”流动服务，新建城市书房1座、基层服务点3个，“书香动车组”流动服务全年出车100次。通过一系列努力，有效提升了民众文化获得感。</w:t>
      </w:r>
    </w:p>
    <w:p w14:paraId="23C95DD6">
      <w:pPr>
        <w:adjustRightInd w:val="0"/>
        <w:snapToGrid w:val="0"/>
        <w:spacing w:line="580" w:lineRule="exact"/>
        <w:ind w:firstLine="640" w:firstLineChars="200"/>
        <w:rPr>
          <w:rFonts w:hint="eastAsia" w:ascii="仿宋_GB2312" w:hAnsi="Calibri" w:eastAsia="仿宋_GB2312" w:cs="DengXian-Regular"/>
          <w:b w:val="0"/>
          <w:color w:val="F79646" w:themeColor="accent6"/>
          <w:spacing w:val="0"/>
          <w:sz w:val="32"/>
          <w:szCs w:val="32"/>
          <w14:textFill>
            <w14:solidFill>
              <w14:schemeClr w14:val="accent6"/>
            </w14:solidFill>
          </w14:textFill>
        </w:rPr>
      </w:pPr>
    </w:p>
    <w:p w14:paraId="17989C99"/>
    <w:sectPr>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0A97240"/>
    <w:rsid w:val="00DB26B8"/>
    <w:rsid w:val="081B6E33"/>
    <w:rsid w:val="0CDF07AE"/>
    <w:rsid w:val="0E123F91"/>
    <w:rsid w:val="0EA70374"/>
    <w:rsid w:val="13983E78"/>
    <w:rsid w:val="13AC1EB6"/>
    <w:rsid w:val="1A134258"/>
    <w:rsid w:val="1B42447A"/>
    <w:rsid w:val="2CA56DE2"/>
    <w:rsid w:val="2DDB69E3"/>
    <w:rsid w:val="32E8096A"/>
    <w:rsid w:val="33686225"/>
    <w:rsid w:val="344F07EE"/>
    <w:rsid w:val="34711E4F"/>
    <w:rsid w:val="370D3DE8"/>
    <w:rsid w:val="38AF1304"/>
    <w:rsid w:val="3A5F655A"/>
    <w:rsid w:val="3C393D8C"/>
    <w:rsid w:val="3DB06FF5"/>
    <w:rsid w:val="43456981"/>
    <w:rsid w:val="46FA0791"/>
    <w:rsid w:val="47D868BC"/>
    <w:rsid w:val="49EC224C"/>
    <w:rsid w:val="4B250B93"/>
    <w:rsid w:val="4D0166EA"/>
    <w:rsid w:val="4E88688F"/>
    <w:rsid w:val="506616A5"/>
    <w:rsid w:val="548F5C4F"/>
    <w:rsid w:val="54AE46E7"/>
    <w:rsid w:val="554A01D9"/>
    <w:rsid w:val="597C2367"/>
    <w:rsid w:val="608C29D5"/>
    <w:rsid w:val="691B590A"/>
    <w:rsid w:val="6F5D5769"/>
    <w:rsid w:val="6F8F2B24"/>
    <w:rsid w:val="75A85E1C"/>
    <w:rsid w:val="75C12CA6"/>
    <w:rsid w:val="7A386B93"/>
    <w:rsid w:val="7A467FEA"/>
    <w:rsid w:val="7B3F37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widowControl w:val="0"/>
      <w:spacing w:before="260" w:after="260" w:line="415" w:lineRule="auto"/>
      <w:outlineLvl w:val="2"/>
    </w:pPr>
    <w:rPr>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CF57D92-D3C8-4144-A2F0-151F04987323}">
  <ds:schemaRefs/>
</ds:datastoreItem>
</file>

<file path=docProps/app.xml><?xml version="1.0" encoding="utf-8"?>
<Properties xmlns="http://schemas.openxmlformats.org/officeDocument/2006/extended-properties" xmlns:vt="http://schemas.openxmlformats.org/officeDocument/2006/docPropsVTypes">
  <Template>Normal.eit</Template>
  <Pages>4</Pages>
  <Words>1183</Words>
  <Characters>1267</Characters>
  <Lines>0</Lines>
  <Paragraphs>35</Paragraphs>
  <TotalTime>3</TotalTime>
  <ScaleCrop>false</ScaleCrop>
  <LinksUpToDate>false</LinksUpToDate>
  <CharactersWithSpaces>1314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2023-03-06T07:19:00Z</dcterms:created>
  <dc:creator>Administrator</dc:creator>
  <cp:lastModifiedBy>1</cp:lastModifiedBy>
  <dcterms:modified xsi:type="dcterms:W3CDTF">2025-03-12T02:42:45Z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eyJoZGlkIjoiNDMyODQ1MzY5MGM5MzUxMDNjYjExMDdiMTg3MjkxMDQifQ==</vt:lpwstr>
  </property>
  <property fmtid="{D5CDD505-2E9C-101B-9397-08002B2CF9AE}" pid="3" name="KSOProductBuildVer">
    <vt:lpwstr>2052-12.1.0.20305</vt:lpwstr>
  </property>
  <property fmtid="{D5CDD505-2E9C-101B-9397-08002B2CF9AE}" pid="4" name="ICV">
    <vt:lpwstr>7A2BA77783594B08B80EDF42E24D7F69_12</vt:lpwstr>
  </property>
</Properties>
</file>