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财政支出重点评价报告</w:t>
      </w:r>
    </w:p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（202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年度）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ind w:left="3520" w:hanging="3520" w:hangingChars="1100"/>
        <w:rPr>
          <w:rFonts w:ascii="宋体" w:hAnsi="宋体" w:eastAsia="楷体_GB2312" w:cs="宋体"/>
          <w:color w:val="333333"/>
          <w:w w:val="90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项目（专项资金）名称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图书馆专项业务及文化活动、读书活动、流动服务年度经费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  <w:u w:val="single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 xml:space="preserve">项目实施单位 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唐山市丰南区图书馆   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项目主管部门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唐山市丰南区文化广电和旅游局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</w:t>
      </w:r>
      <w:r>
        <w:rPr>
          <w:rFonts w:ascii="仿宋" w:hAnsi="仿宋" w:eastAsia="仿宋" w:cs="Times New Roman"/>
          <w:kern w:val="2"/>
          <w:sz w:val="32"/>
          <w:szCs w:val="24"/>
        </w:rPr>
        <w:t>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部门（单位）负责人签字：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   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ind w:firstLine="4800" w:firstLineChars="1500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2022 年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 3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月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spacing w:after="0" w:line="592" w:lineRule="exact"/>
        <w:ind w:firstLine="600" w:firstLineChars="200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一、评价工作组织开展情况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根据上级财政部门关于开展202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重点预算项目评价的要求，丰南图书馆设立了以馆长刘志大为组长，项目实施负责人、财务负责人、会计为成员的评价小组，选取了和图书馆服务效能体现关系密切的读者活动为评价对象。按要求制订了评价工作方案，根据年初制定的项目预算绩效目标以及项目具体实施、产出指标、效果指标等情况，对该项目进行了整体评价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二、项目基本概况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1、项目背景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读者活动的积极有序开展是公共图书馆深入服务读者、提升服务效能的重要手段，在公共图书馆评估定级、省级国家级公共文化服务示范区创建中均为重要指标。其主要内容就是依托图书馆借阅服务，免费开展讲座、展览、阅读推广活动等丰富多彩的读书活动，让群众享受到多形式、高质量的公益文化服务，提高群众文化体验，提升我区文化软实力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年度丰南图书馆安排图书馆专项业务及文化活动、读书活动、流动服务年度经费区级财政预算资金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.76万元。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2、项目绩效目标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开展讲座、展览、阅读推广等公益性文化、读书活动，开展“书香丰南动车组”流动服务，积极引领社会阅读。推进专业提升、服务提升，推进全民阅读，完善服务体系建设。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三、绩效评价情况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1、项目执行情况</w:t>
      </w:r>
    </w:p>
    <w:p>
      <w:pPr>
        <w:spacing w:after="0" w:line="592" w:lineRule="exact"/>
        <w:ind w:firstLine="585"/>
        <w:jc w:val="both"/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组织暑期学子特工营活动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8场；</w:t>
      </w:r>
      <w:r>
        <w:rPr>
          <w:rFonts w:hint="eastAsia" w:ascii="仿宋_GB2312" w:eastAsia="仿宋_GB2312"/>
          <w:bCs w:val="0"/>
          <w:sz w:val="32"/>
          <w:szCs w:val="32"/>
        </w:rPr>
        <w:t>坚持组织并提升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</w:rPr>
        <w:t>户外展活动品牌，组织户外展13场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eastAsia="zh-CN"/>
        </w:rPr>
        <w:t>；组织线上读书活动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val="en-US" w:eastAsia="zh-CN"/>
        </w:rPr>
        <w:t>近200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eastAsia="zh-CN"/>
        </w:rPr>
        <w:t>场；</w:t>
      </w:r>
      <w:r>
        <w:rPr>
          <w:rFonts w:hint="eastAsia" w:ascii="仿宋_GB2312" w:eastAsia="仿宋_GB2312"/>
          <w:sz w:val="32"/>
          <w:szCs w:val="32"/>
        </w:rPr>
        <w:t>开展丰富多彩的节庆活动10多场。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2、评价意见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（1）产出指标：年度</w:t>
      </w:r>
      <w:r>
        <w:rPr>
          <w:rFonts w:hint="eastAsia" w:ascii="仿宋_GB2312" w:hAnsi="仿宋" w:eastAsia="仿宋_GB2312"/>
          <w:sz w:val="32"/>
          <w:szCs w:val="32"/>
        </w:rPr>
        <w:t>组织暑期学子特工营活动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8场，</w:t>
      </w:r>
      <w:r>
        <w:rPr>
          <w:rFonts w:hint="eastAsia" w:ascii="仿宋_GB2312" w:eastAsia="仿宋_GB2312"/>
          <w:bCs w:val="0"/>
          <w:sz w:val="32"/>
          <w:szCs w:val="32"/>
        </w:rPr>
        <w:t>坚持组织并提升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</w:rPr>
        <w:t>户外展活动品牌，组织户外展13场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eastAsia="zh-CN"/>
        </w:rPr>
        <w:t>，组织线上读书活动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val="en-US" w:eastAsia="zh-CN"/>
        </w:rPr>
        <w:t>近200</w:t>
      </w:r>
      <w:r>
        <w:rPr>
          <w:rFonts w:hint="eastAsia" w:ascii="仿宋_GB2312" w:eastAsia="仿宋_GB2312" w:cs="仿宋"/>
          <w:spacing w:val="8"/>
          <w:sz w:val="32"/>
          <w:szCs w:val="32"/>
          <w:shd w:val="clear" w:color="auto" w:fill="FFFFFF"/>
          <w:lang w:eastAsia="zh-CN"/>
        </w:rPr>
        <w:t>场，</w:t>
      </w:r>
      <w:r>
        <w:rPr>
          <w:rFonts w:hint="eastAsia" w:ascii="仿宋_GB2312" w:eastAsia="仿宋_GB2312"/>
          <w:sz w:val="32"/>
          <w:szCs w:val="32"/>
        </w:rPr>
        <w:t>开展丰富多彩的节庆活动10多场</w:t>
      </w:r>
      <w:r>
        <w:rPr>
          <w:rFonts w:hint="eastAsia" w:ascii="仿宋" w:hAnsi="仿宋" w:eastAsia="仿宋"/>
          <w:sz w:val="30"/>
          <w:szCs w:val="30"/>
        </w:rPr>
        <w:t>，均优于年初设定预期指标值；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（2）效益指标：年度图书外借册次与总藏量比率达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/>
          <w:sz w:val="30"/>
          <w:szCs w:val="30"/>
        </w:rPr>
        <w:t>%，图书馆微信公众号、网站发布的信息量、点击量和评论量达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万次，年度到馆读者人次与全区人口比率达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/>
          <w:sz w:val="30"/>
          <w:szCs w:val="30"/>
        </w:rPr>
        <w:t>%，均优于年初设定预期指标值；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（3）满意度指标：服务对象满意度90%，高于年初设定预期指标值；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（4）预算执行率达到100%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3、项目综合评价等级和评价结论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经评价小组综合评价，本项目评价得分为100分，评价等级为优；202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年度该项目的实施，有效推动了丰南图书馆的持续健康发展，项目严格执行了预算管理政策，各项指标较好完成了年初目标设定，读者满意率较高，达到了预期效果。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四、存在问题及改进建议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1、存在问题：</w:t>
      </w:r>
      <w:r>
        <w:rPr>
          <w:rFonts w:hint="eastAsia" w:ascii="仿宋" w:hAnsi="仿宋" w:eastAsia="仿宋"/>
          <w:sz w:val="30"/>
          <w:szCs w:val="30"/>
        </w:rPr>
        <w:t>读者活动线上线下有机结合需进一步增强。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2、原因及整改措施：</w:t>
      </w:r>
      <w:r>
        <w:rPr>
          <w:rFonts w:hint="eastAsia" w:ascii="仿宋" w:hAnsi="仿宋" w:eastAsia="仿宋"/>
          <w:sz w:val="30"/>
          <w:szCs w:val="30"/>
        </w:rPr>
        <w:t>受新冠疫情影响，传统线下活动受限制较多，线上活动逐渐成为主导方向，但线上线下有机结合不够。今后应不断强化活动组织的创新思维，充分利用线上线下相结合的形式，扩大活动受众面，并将活动努力向基层推进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3、建议：</w:t>
      </w:r>
      <w:r>
        <w:rPr>
          <w:rFonts w:hint="eastAsia" w:ascii="仿宋" w:hAnsi="仿宋" w:eastAsia="仿宋"/>
          <w:sz w:val="30"/>
          <w:szCs w:val="30"/>
        </w:rPr>
        <w:t>因图书馆大部分读者活动为小型活动，经费开支主要为发放奖品，因此应将活动奖品经费按需求列支，不受比例限制。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mRkMjZhNzViYzM2Njk0MTliNWY5MDE0NTBlY2ExZDQifQ=="/>
  </w:docVars>
  <w:rsids>
    <w:rsidRoot w:val="00D31D50"/>
    <w:rsid w:val="00287BC9"/>
    <w:rsid w:val="002D3E27"/>
    <w:rsid w:val="00323B43"/>
    <w:rsid w:val="0036306D"/>
    <w:rsid w:val="003D37D8"/>
    <w:rsid w:val="00426133"/>
    <w:rsid w:val="004358AB"/>
    <w:rsid w:val="004606AE"/>
    <w:rsid w:val="004E1238"/>
    <w:rsid w:val="005645B4"/>
    <w:rsid w:val="005A6166"/>
    <w:rsid w:val="00705832"/>
    <w:rsid w:val="00710A2E"/>
    <w:rsid w:val="008331DF"/>
    <w:rsid w:val="008B7726"/>
    <w:rsid w:val="008D6700"/>
    <w:rsid w:val="00A32855"/>
    <w:rsid w:val="00A72025"/>
    <w:rsid w:val="00CF69DD"/>
    <w:rsid w:val="00D31D50"/>
    <w:rsid w:val="00EE18BD"/>
    <w:rsid w:val="00F13DE0"/>
    <w:rsid w:val="00F27013"/>
    <w:rsid w:val="00F601C6"/>
    <w:rsid w:val="05DD38E8"/>
    <w:rsid w:val="19E35721"/>
    <w:rsid w:val="2B131017"/>
    <w:rsid w:val="2E052B88"/>
    <w:rsid w:val="2E103E8A"/>
    <w:rsid w:val="36EB7225"/>
    <w:rsid w:val="43706E01"/>
    <w:rsid w:val="45FA1B68"/>
    <w:rsid w:val="55754722"/>
    <w:rsid w:val="59705CB5"/>
    <w:rsid w:val="5BFB691E"/>
    <w:rsid w:val="5F1B47D7"/>
    <w:rsid w:val="65471800"/>
    <w:rsid w:val="68E87B5F"/>
    <w:rsid w:val="750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1246</Characters>
  <Lines>9</Lines>
  <Paragraphs>2</Paragraphs>
  <TotalTime>5</TotalTime>
  <ScaleCrop>false</ScaleCrop>
  <LinksUpToDate>false</LinksUpToDate>
  <CharactersWithSpaces>1276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JJ_Ban</cp:lastModifiedBy>
  <cp:lastPrinted>2023-03-22T05:53:22Z</cp:lastPrinted>
  <dcterms:modified xsi:type="dcterms:W3CDTF">2023-03-22T05:53:42Z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9DCC214696F740D9BBD33A115C83CB27</vt:lpwstr>
  </property>
</Properties>
</file>