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部门年度绩效自评工作报告</w:t>
      </w:r>
    </w:p>
    <w:p>
      <w:pPr>
        <w:spacing w:line="48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</w:rPr>
        <w:t>年度）</w:t>
      </w:r>
    </w:p>
    <w:p>
      <w:pPr>
        <w:spacing w:line="480" w:lineRule="auto"/>
        <w:rPr>
          <w:rFonts w:hint="eastAsia" w:ascii="仿宋" w:hAnsi="仿宋" w:eastAsia="仿宋"/>
          <w:sz w:val="32"/>
        </w:rPr>
      </w:pPr>
    </w:p>
    <w:p>
      <w:pPr>
        <w:spacing w:line="480" w:lineRule="auto"/>
        <w:rPr>
          <w:rFonts w:ascii="仿宋" w:hAnsi="Times New Roman" w:eastAsia="仿宋"/>
          <w:sz w:val="32"/>
          <w:u w:val="single"/>
        </w:rPr>
      </w:pPr>
    </w:p>
    <w:p>
      <w:pPr>
        <w:spacing w:line="480" w:lineRule="auto"/>
        <w:rPr>
          <w:rFonts w:hint="eastAsia" w:ascii="仿宋" w:hAnsi="Times New Roman" w:eastAsia="仿宋"/>
          <w:sz w:val="32"/>
          <w:u w:val="single"/>
        </w:rPr>
      </w:pPr>
    </w:p>
    <w:p>
      <w:pPr>
        <w:spacing w:line="480" w:lineRule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部门（单位）</w:t>
      </w:r>
      <w:r>
        <w:rPr>
          <w:rFonts w:hint="eastAsia" w:ascii="仿宋" w:hAnsi="仿宋" w:eastAsia="仿宋"/>
          <w:sz w:val="32"/>
        </w:rPr>
        <w:t xml:space="preserve">名称 </w:t>
      </w:r>
      <w:r>
        <w:rPr>
          <w:rFonts w:hint="eastAsia" w:ascii="仿宋" w:hAnsi="Times New Roman" w:eastAsia="仿宋"/>
          <w:sz w:val="32"/>
          <w:u w:val="single"/>
        </w:rPr>
        <w:t>     </w:t>
      </w:r>
      <w:r>
        <w:rPr>
          <w:rFonts w:hint="eastAsia" w:ascii="宋体" w:hAnsi="宋体" w:eastAsia="楷体_GB2312" w:cs="宋体"/>
          <w:color w:val="333333"/>
          <w:kern w:val="0"/>
          <w:sz w:val="32"/>
          <w:szCs w:val="32"/>
          <w:u w:val="single"/>
        </w:rPr>
        <w:t>唐山市丰南区图书馆   </w:t>
      </w:r>
      <w:r>
        <w:rPr>
          <w:rFonts w:hint="eastAsia" w:ascii="仿宋" w:hAnsi="仿宋" w:eastAsia="仿宋"/>
          <w:sz w:val="32"/>
        </w:rPr>
        <w:t>（公章）</w:t>
      </w:r>
    </w:p>
    <w:p>
      <w:pPr>
        <w:spacing w:line="480" w:lineRule="auto"/>
        <w:rPr>
          <w:rFonts w:hint="eastAsia" w:ascii="仿宋" w:hAnsi="仿宋" w:eastAsia="仿宋"/>
          <w:sz w:val="32"/>
        </w:rPr>
      </w:pPr>
    </w:p>
    <w:p>
      <w:pPr>
        <w:spacing w:line="480" w:lineRule="auto"/>
        <w:rPr>
          <w:rFonts w:hint="eastAsia" w:ascii="仿宋" w:hAnsi="仿宋" w:eastAsia="仿宋"/>
          <w:sz w:val="32"/>
        </w:rPr>
      </w:pPr>
    </w:p>
    <w:p>
      <w:pPr>
        <w:spacing w:line="480" w:lineRule="auto"/>
        <w:rPr>
          <w:rFonts w:hint="eastAsia"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部门（单位）负责人签字：</w:t>
      </w:r>
      <w:r>
        <w:rPr>
          <w:rFonts w:hint="eastAsia" w:ascii="仿宋" w:hAnsi="仿宋" w:eastAsia="仿宋"/>
          <w:sz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u w:val="single"/>
        </w:rPr>
        <w:t xml:space="preserve">           </w:t>
      </w:r>
    </w:p>
    <w:p>
      <w:pPr>
        <w:spacing w:line="480" w:lineRule="auto"/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 xml:space="preserve">  </w:t>
      </w:r>
    </w:p>
    <w:p>
      <w:pPr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Times New Roman" w:eastAsia="仿宋"/>
          <w:sz w:val="32"/>
        </w:rPr>
        <w:t>   3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Times New Roman" w:eastAsia="仿宋"/>
          <w:sz w:val="32"/>
          <w:lang w:val="en-US" w:eastAsia="zh-CN"/>
        </w:rPr>
        <w:t>22</w:t>
      </w:r>
      <w:r>
        <w:rPr>
          <w:rFonts w:hint="eastAsia" w:ascii="仿宋" w:hAnsi="仿宋" w:eastAsia="仿宋"/>
          <w:sz w:val="32"/>
        </w:rPr>
        <w:t>日</w:t>
      </w: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仿宋" w:eastAsia="仿宋" w:cs="仿宋"/>
          <w:b/>
          <w:bCs/>
          <w:sz w:val="30"/>
          <w:szCs w:val="30"/>
        </w:rPr>
      </w:pPr>
    </w:p>
    <w:p>
      <w:pPr>
        <w:ind w:firstLine="602" w:firstLineChars="200"/>
        <w:rPr>
          <w:rFonts w:asci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一、绩效自评工作组织开展情况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color w:val="auto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为确实做好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 w:cs="DengXian-Regular"/>
          <w:sz w:val="32"/>
          <w:szCs w:val="32"/>
        </w:rPr>
        <w:t>年度绩效自评工作，提高财政资金使用效益，结合实际，我馆领导高度重视，成立了以馆长为组长的绩效评价工作小组，组织有关部门积极开展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 w:cs="DengXian-Regular"/>
          <w:sz w:val="32"/>
          <w:szCs w:val="32"/>
        </w:rPr>
        <w:t>年度财政绩效自评工作。涉及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DengXian-Regular"/>
          <w:sz w:val="32"/>
          <w:szCs w:val="32"/>
        </w:rPr>
        <w:t>个项目，预算资金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207.32</w:t>
      </w:r>
      <w:r>
        <w:rPr>
          <w:rFonts w:hint="eastAsia" w:ascii="仿宋_GB2312" w:eastAsia="仿宋_GB2312" w:cs="DengXian-Regular"/>
          <w:sz w:val="32"/>
          <w:szCs w:val="32"/>
        </w:rPr>
        <w:t>万元。实际支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出</w:t>
      </w:r>
      <w:r>
        <w:rPr>
          <w:rFonts w:hint="eastAsia" w:ascii="仿宋_GB2312" w:eastAsia="仿宋_GB2312" w:cs="DengXian-Regular"/>
          <w:color w:val="auto"/>
          <w:sz w:val="32"/>
          <w:szCs w:val="32"/>
          <w:lang w:val="en-US" w:eastAsia="zh-CN"/>
        </w:rPr>
        <w:t>181.78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万元。</w:t>
      </w:r>
      <w:r>
        <w:rPr>
          <w:rFonts w:hint="eastAsia" w:ascii="仿宋_GB2312" w:eastAsia="仿宋_GB2312" w:cs="DengXian-Regular"/>
          <w:color w:val="auto"/>
          <w:sz w:val="32"/>
          <w:szCs w:val="32"/>
          <w:lang w:eastAsia="zh-CN"/>
        </w:rPr>
        <w:t>其中：共同事权转移支付项目</w:t>
      </w:r>
      <w:r>
        <w:rPr>
          <w:rFonts w:hint="eastAsia" w:ascii="仿宋_GB2312" w:eastAsia="仿宋_GB2312" w:cs="DengXian-Regular"/>
          <w:color w:val="auto"/>
          <w:sz w:val="32"/>
          <w:szCs w:val="32"/>
          <w:lang w:val="en-US" w:eastAsia="zh-CN"/>
        </w:rPr>
        <w:t>2个，预算安排14万元，支出14万元，专项转移支付项目1个，预算安排2万元，支出2万元，区级项目6个，预算安排191.32万元，支出165.78万元。</w:t>
      </w:r>
    </w:p>
    <w:p>
      <w:pPr>
        <w:adjustRightInd w:val="0"/>
        <w:snapToGrid w:val="0"/>
        <w:spacing w:line="580" w:lineRule="exact"/>
        <w:ind w:firstLine="602" w:firstLineChars="200"/>
        <w:rPr>
          <w:rFonts w:asci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二、绩效目标实现情况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left="420" w:left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部门总体目标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 w:cs="DengXian-Regular"/>
          <w:sz w:val="32"/>
          <w:szCs w:val="32"/>
        </w:rPr>
        <w:t>1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 w:cs="DengXian-Regular"/>
          <w:sz w:val="32"/>
          <w:szCs w:val="32"/>
        </w:rPr>
        <w:t>坚持公益性原则，实施零门槛进入和基本服务全免费，免费开放率100%。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 w:cs="DengXian-Regular"/>
          <w:sz w:val="32"/>
          <w:szCs w:val="32"/>
        </w:rPr>
        <w:t>2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 w:cs="DengXian-Regular"/>
          <w:sz w:val="32"/>
          <w:szCs w:val="32"/>
        </w:rPr>
        <w:t>依照本地实际做好文献资源建设，合理入藏纸质图书报刊、数字资源、非书资源，保障群众基本阅读需求，年度文献外借量达到20万册次。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 w:cs="DengXian-Regular"/>
          <w:sz w:val="32"/>
          <w:szCs w:val="32"/>
        </w:rPr>
        <w:t>3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 w:cs="DengXian-Regular"/>
          <w:sz w:val="32"/>
          <w:szCs w:val="32"/>
        </w:rPr>
        <w:t>通过图书借阅、读书活动开展等各种形式做好读者服务工作，促进全民阅读工作的有效开展，年度各类活动开展达到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 w:cs="DengXian-Regular"/>
          <w:sz w:val="32"/>
          <w:szCs w:val="32"/>
        </w:rPr>
        <w:t>场次。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 w:cs="DengXian-Regular"/>
          <w:sz w:val="32"/>
          <w:szCs w:val="32"/>
        </w:rPr>
        <w:t>4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 w:cs="DengXian-Regular"/>
          <w:sz w:val="32"/>
          <w:szCs w:val="32"/>
        </w:rPr>
        <w:t>积极进行文化保护，对丰南城乡地域文献资源及文化资源进行收藏、挖掘、保护，推动优秀地域文化传承和推广普及工作。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 w:cs="DengXian-Regular"/>
          <w:sz w:val="32"/>
          <w:szCs w:val="32"/>
        </w:rPr>
        <w:t>5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 w:cs="DengXian-Regular"/>
          <w:sz w:val="32"/>
          <w:szCs w:val="32"/>
        </w:rPr>
        <w:t>扎实做好馆员业务培训、基层辅导培训工作，提升整体服务水平。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 w:cs="DengXian-Regular"/>
          <w:sz w:val="32"/>
          <w:szCs w:val="32"/>
        </w:rPr>
        <w:t>6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 w:cs="DengXian-Regular"/>
          <w:sz w:val="32"/>
          <w:szCs w:val="32"/>
        </w:rPr>
        <w:t>进一步推进公共文化服务体系建设，努力完善全区图书馆总分馆建设，提升、扩大服务成果。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(7)</w:t>
      </w:r>
      <w:r>
        <w:rPr>
          <w:rFonts w:hint="eastAsia" w:ascii="仿宋_GB2312" w:eastAsia="仿宋_GB2312" w:cs="DengXian-Regular"/>
          <w:sz w:val="32"/>
          <w:szCs w:val="32"/>
        </w:rPr>
        <w:t>做好基础设施、设备的维护、保养、更新工作。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(8)</w:t>
      </w:r>
      <w:r>
        <w:rPr>
          <w:rFonts w:hint="eastAsia" w:ascii="仿宋_GB2312" w:eastAsia="仿宋_GB2312" w:cs="DengXian-Regular"/>
          <w:sz w:val="32"/>
          <w:szCs w:val="32"/>
        </w:rPr>
        <w:t>配合上级有关部门做好相关政治文化、宣传等工作。2、具体绩效目标完成情况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color w:val="auto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 w:cs="DengXian-Regular"/>
          <w:sz w:val="32"/>
          <w:szCs w:val="32"/>
        </w:rPr>
        <w:t>年度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我馆9个项目共支出</w:t>
      </w:r>
      <w:r>
        <w:rPr>
          <w:rFonts w:hint="eastAsia" w:ascii="仿宋_GB2312" w:eastAsia="仿宋_GB2312" w:cs="DengXian-Regular"/>
          <w:color w:val="auto"/>
          <w:sz w:val="32"/>
          <w:szCs w:val="32"/>
          <w:lang w:val="en-US" w:eastAsia="zh-CN"/>
        </w:rPr>
        <w:t>181.78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万元，</w:t>
      </w:r>
      <w:r>
        <w:rPr>
          <w:rFonts w:hint="eastAsia" w:ascii="仿宋_GB2312" w:eastAsia="仿宋_GB2312" w:cs="DengXian-Regular"/>
          <w:sz w:val="32"/>
          <w:szCs w:val="32"/>
        </w:rPr>
        <w:t>丰南图书馆实际</w:t>
      </w:r>
      <w:r>
        <w:rPr>
          <w:rFonts w:hint="eastAsia" w:ascii="仿宋_GB2312" w:eastAsia="仿宋_GB2312" w:cs="仿宋"/>
          <w:bCs w:val="0"/>
          <w:sz w:val="32"/>
          <w:szCs w:val="32"/>
        </w:rPr>
        <w:t>采购新书3200种，11000余册</w:t>
      </w:r>
      <w:r>
        <w:rPr>
          <w:rFonts w:hint="eastAsia" w:ascii="仿宋_GB2312" w:eastAsia="仿宋_GB2312" w:cs="DengXian-Regular"/>
          <w:color w:val="000000" w:themeColor="text1"/>
          <w:sz w:val="32"/>
          <w:szCs w:val="32"/>
        </w:rPr>
        <w:t>，</w:t>
      </w:r>
      <w:r>
        <w:rPr>
          <w:rFonts w:ascii="仿宋_GB2312" w:eastAsia="仿宋_GB2312" w:cs="DengXian-Regular"/>
          <w:color w:val="000000" w:themeColor="text1"/>
          <w:sz w:val="32"/>
          <w:szCs w:val="32"/>
        </w:rPr>
        <w:t>报</w:t>
      </w:r>
      <w:r>
        <w:rPr>
          <w:rFonts w:hint="eastAsia" w:ascii="仿宋_GB2312" w:eastAsia="仿宋_GB2312" w:cs="DengXian-Regular"/>
          <w:color w:val="000000" w:themeColor="text1"/>
          <w:sz w:val="32"/>
          <w:szCs w:val="32"/>
        </w:rPr>
        <w:t>刊</w:t>
      </w:r>
      <w:r>
        <w:rPr>
          <w:rFonts w:ascii="仿宋_GB2312" w:eastAsia="仿宋_GB2312" w:cs="DengXian-Regular"/>
          <w:color w:val="auto"/>
          <w:sz w:val="32"/>
          <w:szCs w:val="32"/>
        </w:rPr>
        <w:t>236</w:t>
      </w:r>
      <w:r>
        <w:rPr>
          <w:rFonts w:hint="eastAsia" w:ascii="仿宋_GB2312" w:eastAsia="仿宋_GB2312" w:cs="DengXian-Regular"/>
          <w:color w:val="000000" w:themeColor="text1"/>
          <w:sz w:val="32"/>
          <w:szCs w:val="32"/>
        </w:rPr>
        <w:t>种。</w:t>
      </w:r>
      <w:r>
        <w:rPr>
          <w:rFonts w:hint="eastAsia" w:ascii="仿宋_GB2312" w:eastAsia="仿宋_GB2312" w:cs="DengXian-Regular"/>
          <w:sz w:val="32"/>
          <w:szCs w:val="32"/>
        </w:rPr>
        <w:t>已经顺利完成了图书购</w:t>
      </w:r>
      <w:bookmarkStart w:id="0" w:name="_GoBack"/>
      <w:bookmarkEnd w:id="0"/>
      <w:r>
        <w:rPr>
          <w:rFonts w:hint="eastAsia" w:ascii="仿宋_GB2312" w:eastAsia="仿宋_GB2312" w:cs="DengXian-Regular"/>
          <w:sz w:val="32"/>
          <w:szCs w:val="32"/>
        </w:rPr>
        <w:t>置计划。组织线上活动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DengXian-Regular"/>
          <w:sz w:val="32"/>
          <w:szCs w:val="32"/>
        </w:rPr>
        <w:t>00余场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,</w:t>
      </w:r>
      <w:r>
        <w:rPr>
          <w:rFonts w:hint="eastAsia" w:ascii="仿宋_GB2312" w:hAnsi="黑体" w:eastAsia="仿宋_GB2312"/>
          <w:sz w:val="32"/>
          <w:szCs w:val="32"/>
        </w:rPr>
        <w:t>开展线下读书活动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20余场，</w:t>
      </w:r>
      <w:r>
        <w:rPr>
          <w:rFonts w:hint="eastAsia" w:ascii="仿宋_GB2312" w:eastAsia="仿宋_GB2312" w:cs="仿宋"/>
          <w:spacing w:val="8"/>
          <w:sz w:val="32"/>
          <w:szCs w:val="32"/>
          <w:shd w:val="clear" w:color="auto" w:fill="FFFFFF"/>
        </w:rPr>
        <w:t>组织户外展13场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。外借图书</w:t>
      </w:r>
      <w:r>
        <w:rPr>
          <w:rFonts w:hint="eastAsia" w:ascii="仿宋_GB2312" w:eastAsia="仿宋_GB2312" w:cs="DengXian-Regular"/>
          <w:color w:val="auto"/>
          <w:sz w:val="32"/>
          <w:szCs w:val="32"/>
          <w:lang w:eastAsia="zh-CN"/>
        </w:rPr>
        <w:t>近</w:t>
      </w:r>
      <w:r>
        <w:rPr>
          <w:rFonts w:hint="eastAsia" w:ascii="仿宋_GB2312" w:eastAsia="仿宋_GB2312" w:cs="DengXian-Regular"/>
          <w:color w:val="auto"/>
          <w:sz w:val="32"/>
          <w:szCs w:val="32"/>
          <w:lang w:val="en-US" w:eastAsia="zh-CN"/>
        </w:rPr>
        <w:t>15万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余册次，服务群众</w:t>
      </w:r>
      <w:r>
        <w:rPr>
          <w:rFonts w:hint="eastAsia" w:ascii="仿宋_GB2312" w:eastAsia="仿宋_GB2312" w:cs="DengXian-Regular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万余人次。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b/>
          <w:bCs/>
          <w:sz w:val="32"/>
          <w:szCs w:val="32"/>
        </w:rPr>
      </w:pPr>
      <w:r>
        <w:rPr>
          <w:rFonts w:hint="eastAsia" w:ascii="仿宋_GB2312" w:eastAsia="仿宋_GB2312" w:cs="DengXian-Regular"/>
          <w:b/>
          <w:bCs/>
          <w:sz w:val="32"/>
          <w:szCs w:val="32"/>
        </w:rPr>
        <w:t>三、绩效目标设定质量情况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color w:val="auto"/>
          <w:sz w:val="32"/>
          <w:szCs w:val="32"/>
        </w:rPr>
        <w:t>我馆项目依照</w:t>
      </w:r>
      <w:r>
        <w:rPr>
          <w:rFonts w:hint="eastAsia" w:ascii="仿宋_GB2312" w:eastAsia="仿宋_GB2312" w:cs="DengXian-Regular"/>
          <w:color w:val="auto"/>
          <w:sz w:val="32"/>
          <w:szCs w:val="32"/>
          <w:lang w:val="en-US" w:eastAsia="zh-CN"/>
        </w:rPr>
        <w:t>公共图书馆服务体系的要求和服务精神文明建设的要求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，项目立项规范</w:t>
      </w:r>
      <w:r>
        <w:rPr>
          <w:rFonts w:hint="eastAsia" w:ascii="仿宋_GB2312" w:eastAsia="仿宋_GB2312" w:cs="DengXian-Regular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绩效目标合理</w:t>
      </w:r>
      <w:r>
        <w:rPr>
          <w:rFonts w:hint="eastAsia" w:ascii="仿宋_GB2312" w:eastAsia="仿宋_GB2312" w:cs="DengXian-Regular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符合规定格式要求，内容完整</w:t>
      </w:r>
      <w:r>
        <w:rPr>
          <w:rFonts w:hint="eastAsia" w:ascii="仿宋_GB2312" w:eastAsia="仿宋_GB2312" w:cs="DengXian-Regular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充分体现了</w:t>
      </w:r>
      <w:r>
        <w:rPr>
          <w:rFonts w:hint="eastAsia" w:ascii="仿宋_GB2312" w:eastAsia="仿宋_GB2312" w:cs="DengXian-Regular"/>
          <w:color w:val="auto"/>
          <w:sz w:val="32"/>
          <w:szCs w:val="32"/>
          <w:lang w:val="en-US" w:eastAsia="zh-CN"/>
        </w:rPr>
        <w:t>图书馆阅读推广的职能和提升读者阅读兴趣的要求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，目标量化、具体，做到了绩效目标设定清晰准确。绩效指标明确、全面完整、科学合理，绩效标准恰当适宜、易于评价。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b/>
          <w:bCs/>
          <w:sz w:val="32"/>
          <w:szCs w:val="32"/>
        </w:rPr>
      </w:pPr>
      <w:r>
        <w:rPr>
          <w:rFonts w:hint="eastAsia" w:ascii="仿宋_GB2312" w:eastAsia="仿宋_GB2312" w:cs="DengXian-Regular"/>
          <w:b/>
          <w:bCs/>
          <w:sz w:val="32"/>
          <w:szCs w:val="32"/>
        </w:rPr>
        <w:t>四、整改措施及结果应用</w:t>
      </w:r>
    </w:p>
    <w:p>
      <w:pPr>
        <w:spacing w:line="560" w:lineRule="exact"/>
        <w:ind w:firstLine="640" w:firstLineChars="200"/>
        <w:rPr>
          <w:rFonts w:ascii="仿宋" w:eastAsia="仿宋" w:cs="仿宋"/>
          <w:sz w:val="30"/>
          <w:szCs w:val="30"/>
        </w:rPr>
      </w:pPr>
      <w:r>
        <w:rPr>
          <w:rFonts w:hint="eastAsia" w:ascii="仿宋_GB2312" w:eastAsia="仿宋_GB2312" w:cs="DengXian-Regular"/>
          <w:sz w:val="32"/>
          <w:szCs w:val="32"/>
        </w:rPr>
        <w:t>丰南图书馆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0"/>
          <w:szCs w:val="30"/>
        </w:rPr>
        <w:t>个预算项目</w:t>
      </w:r>
      <w:r>
        <w:rPr>
          <w:rFonts w:hint="eastAsia" w:ascii="仿宋_GB2312" w:eastAsia="仿宋_GB2312" w:cs="DengXian-Regular"/>
          <w:sz w:val="32"/>
          <w:szCs w:val="32"/>
        </w:rPr>
        <w:t>绩效自评优秀，在结果运用上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新辟儿童绘本馆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综合文献借阅空间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增加服务面积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910</w:t>
      </w:r>
      <w:r>
        <w:rPr>
          <w:rFonts w:hint="eastAsia" w:ascii="仿宋_GB2312" w:hAnsi="仿宋" w:eastAsia="仿宋_GB2312"/>
          <w:sz w:val="32"/>
          <w:szCs w:val="32"/>
        </w:rPr>
        <w:t>多平米，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大幅增加读者服务面积的同时</w:t>
      </w:r>
      <w:r>
        <w:rPr>
          <w:rFonts w:hint="eastAsia" w:ascii="仿宋_GB2312" w:hAnsi="仿宋" w:eastAsia="仿宋_GB2312"/>
          <w:sz w:val="32"/>
          <w:szCs w:val="32"/>
        </w:rPr>
        <w:t>提升了丰南图书馆的综合服务能力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继续完善</w:t>
      </w:r>
      <w:r>
        <w:rPr>
          <w:rFonts w:hint="eastAsia" w:ascii="仿宋_GB2312" w:eastAsia="仿宋_GB2312" w:cs="DengXian-Regular"/>
          <w:sz w:val="32"/>
          <w:szCs w:val="32"/>
        </w:rPr>
        <w:t>手机借阅服务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和</w:t>
      </w:r>
      <w:r>
        <w:rPr>
          <w:rFonts w:hint="eastAsia" w:ascii="仿宋_GB2312" w:eastAsia="仿宋_GB2312" w:cs="DengXian-Regular"/>
          <w:sz w:val="32"/>
          <w:szCs w:val="32"/>
        </w:rPr>
        <w:t>“您选书我买单＆云书馆”读者点单采书服务，服务人数达150余人次，采购图书550余册次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。</w:t>
      </w: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>防疫背景下，积极提升手机微信服务，突出原创主导和自建数字资源理念。</w:t>
      </w:r>
      <w:r>
        <w:rPr>
          <w:rFonts w:hint="eastAsia" w:ascii="仿宋_GB2312" w:eastAsia="仿宋_GB2312" w:cs="仿宋_GB2312"/>
          <w:bCs w:val="0"/>
          <w:spacing w:val="-6"/>
          <w:sz w:val="32"/>
          <w:szCs w:val="32"/>
          <w:lang w:bidi="he-IL"/>
        </w:rPr>
        <w:t>全力推进书香之城建设，提升民众文化获得感</w:t>
      </w:r>
      <w:r>
        <w:rPr>
          <w:rFonts w:hint="eastAsia" w:ascii="仿宋_GB2312" w:eastAsia="仿宋_GB2312" w:cs="仿宋_GB2312"/>
          <w:bCs w:val="0"/>
          <w:spacing w:val="-6"/>
          <w:sz w:val="32"/>
          <w:szCs w:val="32"/>
          <w:lang w:eastAsia="zh-CN" w:bidi="he-IL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E753D"/>
    <w:multiLevelType w:val="singleLevel"/>
    <w:tmpl w:val="EA9E753D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RkMjZhNzViYzM2Njk0MTliNWY5MDE0NTBlY2ExZDQifQ=="/>
  </w:docVars>
  <w:rsids>
    <w:rsidRoot w:val="00000000"/>
    <w:rsid w:val="1B29715F"/>
    <w:rsid w:val="1E3D72FD"/>
    <w:rsid w:val="22753B05"/>
    <w:rsid w:val="2B153EBB"/>
    <w:rsid w:val="2F6F4108"/>
    <w:rsid w:val="2FC477A7"/>
    <w:rsid w:val="31BF226D"/>
    <w:rsid w:val="36CD2AA6"/>
    <w:rsid w:val="37240FDC"/>
    <w:rsid w:val="389E16BF"/>
    <w:rsid w:val="3EA45F44"/>
    <w:rsid w:val="3F445440"/>
    <w:rsid w:val="3FB77D9F"/>
    <w:rsid w:val="46893FBE"/>
    <w:rsid w:val="477762AD"/>
    <w:rsid w:val="495723CC"/>
    <w:rsid w:val="4A760B11"/>
    <w:rsid w:val="4B6E3869"/>
    <w:rsid w:val="535A20E7"/>
    <w:rsid w:val="58A31C5F"/>
    <w:rsid w:val="59713EC8"/>
    <w:rsid w:val="5CE772E5"/>
    <w:rsid w:val="61C54B4F"/>
    <w:rsid w:val="61DB7658"/>
    <w:rsid w:val="64867564"/>
    <w:rsid w:val="64FF619A"/>
    <w:rsid w:val="660C2013"/>
    <w:rsid w:val="6CFE5E8A"/>
    <w:rsid w:val="6D58205B"/>
    <w:rsid w:val="704141FC"/>
    <w:rsid w:val="74361611"/>
    <w:rsid w:val="75DF4A94"/>
    <w:rsid w:val="77C27D00"/>
    <w:rsid w:val="7AFF3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1058</Words>
  <Characters>1144</Characters>
  <Lines>58</Lines>
  <Paragraphs>21</Paragraphs>
  <TotalTime>66</TotalTime>
  <ScaleCrop>false</ScaleCrop>
  <LinksUpToDate>false</LinksUpToDate>
  <CharactersWithSpaces>1201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2019-04-17T06:01:00Z</dcterms:created>
  <dc:creator>Administrator</dc:creator>
  <cp:lastModifiedBy>JJ_Ban</cp:lastModifiedBy>
  <cp:lastPrinted>2022-02-08T07:22:00Z</cp:lastPrinted>
  <dcterms:modified xsi:type="dcterms:W3CDTF">2023-03-21T02:16:02Z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3C7184D3E78C440694C30CD99FB40C71</vt:lpwstr>
  </property>
</Properties>
</file>