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ind w:left="0"/>
        <w:rPr>
          <w:rFonts w:eastAsia="方正仿宋简体"/>
          <w:sz w:val="30"/>
          <w:szCs w:val="30"/>
        </w:rPr>
      </w:pPr>
      <w:r>
        <w:rPr>
          <w:rFonts w:eastAsia="方正仿宋简体"/>
          <w:sz w:val="30"/>
          <w:szCs w:val="30"/>
        </w:rPr>
        <w:t>附件2</w:t>
      </w:r>
    </w:p>
    <w:p>
      <w:pPr>
        <w:spacing w:line="580" w:lineRule="exact"/>
        <w:ind w:left="0"/>
        <w:rPr>
          <w:rFonts w:eastAsia="方正仿宋简体"/>
          <w:sz w:val="30"/>
          <w:szCs w:val="30"/>
        </w:rPr>
      </w:pPr>
    </w:p>
    <w:p>
      <w:pPr>
        <w:spacing w:line="580" w:lineRule="exact"/>
        <w:ind w:left="0"/>
        <w:jc w:val="center"/>
        <w:rPr>
          <w:rFonts w:ascii="方正小标宋简体" w:hint="eastAsia"/>
          <w:sz w:val="40"/>
          <w:szCs w:val="40"/>
        </w:rPr>
      </w:pPr>
      <w:r>
        <w:rPr>
          <w:rFonts w:hint="eastAsia"/>
          <w:sz w:val="40"/>
          <w:szCs w:val="40"/>
        </w:rPr>
        <w:t>部门年度绩效自评工作报告</w:t>
      </w:r>
    </w:p>
    <w:p>
      <w:pPr>
        <w:spacing w:line="580" w:lineRule="exact"/>
        <w:ind w:left="0"/>
        <w:jc w:val="center"/>
        <w:rPr>
          <w:rFonts w:ascii="方正楷体简体" w:eastAsia="方正楷体简体" w:hint="eastAsia"/>
          <w:sz w:val="30"/>
          <w:szCs w:val="30"/>
        </w:rPr>
      </w:pPr>
      <w:r>
        <w:rPr>
          <w:rFonts w:ascii="方正楷体简体" w:eastAsia="方正楷体简体" w:hint="eastAsia"/>
          <w:sz w:val="30"/>
          <w:szCs w:val="30"/>
        </w:rPr>
        <w:t xml:space="preserve">（  </w:t>
      </w:r>
      <w:r>
        <w:rPr>
          <w:rFonts w:ascii="方正楷体简体" w:eastAsia="方正楷体简体" w:hint="eastAsia"/>
          <w:sz w:val="30"/>
          <w:szCs w:val="30"/>
          <w:lang w:val="en-US" w:eastAsia="zh-CN"/>
        </w:rPr>
        <w:t>2024</w:t>
      </w:r>
      <w:r>
        <w:rPr>
          <w:rFonts w:ascii="方正楷体简体" w:eastAsia="方正楷体简体" w:hint="eastAsia"/>
          <w:sz w:val="30"/>
          <w:szCs w:val="30"/>
        </w:rPr>
        <w:t xml:space="preserve"> 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u w:val="single"/>
        </w:rPr>
      </w:pPr>
    </w:p>
    <w:p>
      <w:pPr>
        <w:spacing w:line="580" w:lineRule="exact"/>
        <w:ind w:left="0" w:firstLineChars="200" w:firstLine="608"/>
        <w:jc w:val="left"/>
        <w:rPr>
          <w:rFonts w:eastAsia="方正仿宋简体"/>
          <w:sz w:val="30"/>
          <w:szCs w:val="30"/>
        </w:rPr>
      </w:pPr>
      <w:r>
        <w:rPr>
          <w:rFonts w:eastAsia="方正仿宋简体"/>
          <w:sz w:val="30"/>
          <w:szCs w:val="30"/>
        </w:rPr>
        <w:t>部门（单位）名称：</w:t>
      </w:r>
      <w:r>
        <w:rPr>
          <w:rFonts w:eastAsia="方正仿宋简体" w:hint="eastAsia"/>
          <w:sz w:val="30"/>
          <w:szCs w:val="30"/>
          <w:u w:val="single"/>
          <w:lang w:val="en-US" w:eastAsia="zh-CN"/>
        </w:rPr>
        <w:t>共青团唐山市丰南区委</w:t>
      </w:r>
      <w:r>
        <w:rPr>
          <w:rFonts w:eastAsia="方正仿宋简体"/>
          <w:sz w:val="30"/>
          <w:szCs w:val="30"/>
        </w:rPr>
        <w:t>（公章）</w:t>
      </w:r>
    </w:p>
    <w:p>
      <w:pPr>
        <w:spacing w:line="580" w:lineRule="exact"/>
        <w:ind w:left="0" w:firstLineChars="200" w:firstLine="608"/>
        <w:jc w:val="left"/>
        <w:rPr>
          <w:rFonts w:eastAsia="方正仿宋简体"/>
          <w:sz w:val="30"/>
          <w:szCs w:val="30"/>
        </w:rPr>
      </w:pPr>
    </w:p>
    <w:p>
      <w:pPr>
        <w:spacing w:line="580" w:lineRule="exact"/>
        <w:ind w:left="0" w:firstLineChars="200" w:firstLine="608"/>
        <w:jc w:val="left"/>
        <w:rPr>
          <w:rFonts w:eastAsia="方正仿宋简体"/>
          <w:sz w:val="30"/>
          <w:szCs w:val="30"/>
        </w:rPr>
      </w:pPr>
    </w:p>
    <w:p>
      <w:pPr>
        <w:spacing w:line="580" w:lineRule="exact"/>
        <w:ind w:left="0" w:firstLineChars="200" w:firstLine="608"/>
        <w:jc w:val="left"/>
        <w:rPr>
          <w:rFonts w:eastAsia="方正仿宋简体"/>
          <w:sz w:val="30"/>
          <w:szCs w:val="30"/>
        </w:rPr>
      </w:pPr>
    </w:p>
    <w:p>
      <w:pPr>
        <w:tabs>
          <w:tab w:val="left" w:pos="6526"/>
        </w:tabs>
        <w:spacing w:line="580" w:lineRule="exact"/>
        <w:ind w:left="0" w:firstLineChars="200" w:firstLine="608"/>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ind w:left="0" w:firstLineChars="200" w:firstLine="608"/>
        <w:rPr>
          <w:rFonts w:eastAsia="方正仿宋简体"/>
          <w:sz w:val="30"/>
          <w:szCs w:val="30"/>
        </w:rPr>
      </w:pPr>
    </w:p>
    <w:p>
      <w:pPr>
        <w:spacing w:line="580" w:lineRule="exact"/>
        <w:rPr>
          <w:rFonts w:eastAsia="方正仿宋简体"/>
          <w:sz w:val="30"/>
          <w:szCs w:val="30"/>
        </w:rPr>
      </w:pPr>
      <w:r>
        <w:rPr>
          <w:rFonts w:eastAsia="方正仿宋简体"/>
          <w:sz w:val="30"/>
          <w:szCs w:val="30"/>
        </w:rPr>
        <w:t>　　　　　　　　　　　　　　</w:t>
      </w:r>
      <w:r>
        <w:rPr>
          <w:rFonts w:eastAsia="方正仿宋简体" w:hint="eastAsia"/>
          <w:sz w:val="30"/>
          <w:szCs w:val="30"/>
          <w:lang w:val="en-US" w:eastAsia="zh-CN"/>
        </w:rPr>
        <w:t>202</w:t>
      </w:r>
      <w:r>
        <w:rPr>
          <w:rFonts w:eastAsia="方正仿宋简体"/>
          <w:sz w:val="30"/>
          <w:szCs w:val="30"/>
          <w:lang w:val="en-US" w:eastAsia="zh-CN"/>
        </w:rPr>
        <w:t>5</w:t>
      </w:r>
      <w:r>
        <w:rPr>
          <w:rFonts w:eastAsia="方正仿宋简体"/>
          <w:sz w:val="30"/>
          <w:szCs w:val="30"/>
        </w:rPr>
        <w:t>　年　</w:t>
      </w:r>
      <w:r>
        <w:rPr>
          <w:rFonts w:eastAsia="方正仿宋简体" w:hint="eastAsia"/>
          <w:sz w:val="30"/>
          <w:szCs w:val="30"/>
          <w:lang w:val="en-US" w:eastAsia="zh-CN"/>
        </w:rPr>
        <w:t>2</w:t>
      </w:r>
      <w:r>
        <w:rPr>
          <w:rFonts w:eastAsia="方正仿宋简体"/>
          <w:sz w:val="30"/>
          <w:szCs w:val="30"/>
        </w:rPr>
        <w:t>月　</w:t>
      </w:r>
      <w:r>
        <w:rPr>
          <w:rFonts w:eastAsia="方正仿宋简体" w:hint="eastAsia"/>
          <w:sz w:val="30"/>
          <w:szCs w:val="30"/>
          <w:lang w:val="en-US" w:eastAsia="zh-CN"/>
        </w:rPr>
        <w:t>14</w:t>
      </w:r>
      <w:r>
        <w:rPr>
          <w:rFonts w:eastAsia="方正仿宋简体"/>
          <w:sz w:val="30"/>
          <w:szCs w:val="30"/>
        </w:rPr>
        <w:t>　日　</w:t>
      </w:r>
    </w:p>
    <w:p>
      <w:pPr>
        <w:spacing w:line="580" w:lineRule="exact"/>
        <w:rPr>
          <w:rFonts w:eastAsia="方正仿宋简体"/>
          <w:sz w:val="30"/>
          <w:szCs w:val="30"/>
        </w:rPr>
      </w:pPr>
    </w:p>
    <w:p>
      <w:pPr>
        <w:spacing w:line="580" w:lineRule="exact"/>
        <w:rPr>
          <w:rFonts w:eastAsia="方正仿宋简体"/>
          <w:sz w:val="30"/>
          <w:szCs w:val="30"/>
        </w:rPr>
      </w:pPr>
    </w:p>
    <w:p>
      <w:pPr>
        <w:spacing w:line="580" w:lineRule="exact"/>
        <w:jc w:val="center"/>
        <w:rPr>
          <w:rFonts w:eastAsia="方正楷体简体" w:hint="eastAsia"/>
          <w:sz w:val="30"/>
          <w:szCs w:val="30"/>
        </w:rPr>
      </w:pPr>
      <w:bookmarkStart w:id="0" w:name="_GoBack"/>
      <w:bookmarkEnd w:id="0"/>
    </w:p>
    <w:p>
      <w:pPr>
        <w:spacing w:line="580" w:lineRule="exact"/>
        <w:ind w:firstLineChars="200" w:firstLine="428"/>
        <w:rPr>
          <w:rFonts w:eastAsia="方正仿宋简体" w:hint="eastAsia"/>
          <w:sz w:val="30"/>
          <w:szCs w:val="30"/>
        </w:rPr>
      </w:pPr>
      <w:r>
        <w:t>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08"/>
        <w:textAlignment w:val="auto"/>
        <w:rPr>
          <w:rFonts w:ascii="方正黑体简体" w:eastAsia="方正黑体简体" w:hint="eastAsia"/>
          <w:color w:val="auto"/>
          <w:sz w:val="30"/>
          <w:szCs w:val="30"/>
        </w:rPr>
      </w:pPr>
      <w:r>
        <w:rPr>
          <w:rFonts w:ascii="方正黑体简体" w:eastAsia="方正黑体简体" w:hint="eastAsia"/>
          <w:color w:val="auto"/>
          <w:sz w:val="30"/>
          <w:szCs w:val="30"/>
        </w:rPr>
        <w:t>一、绩效自评工作组织开展情况</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DFDFE"/>
        <w:kinsoku/>
        <w:wordWrap/>
        <w:overflowPunct/>
        <w:topLinePunct w:val="0"/>
        <w:autoSpaceDE/>
        <w:autoSpaceDN/>
        <w:bidi w:val="0"/>
        <w:adjustRightInd/>
        <w:snapToGrid/>
        <w:spacing w:before="0" w:beforeAutospacing="0" w:after="0" w:afterAutospacing="0" w:line="560" w:lineRule="exact"/>
        <w:ind w:left="0" w:right="0" w:firstLineChars="200" w:firstLine="640"/>
        <w:textAlignment w:val="auto"/>
        <w:rPr>
          <w:rFonts w:ascii="方正仿宋简体" w:eastAsia="方正仿宋简体" w:cs="方正仿宋简体" w:hAnsi="方正仿宋简体" w:hint="eastAsia"/>
          <w:i w:val="0"/>
          <w:iCs w:val="0"/>
          <w:caps w:val="0"/>
          <w:smallCaps w:val="0"/>
          <w:color w:val="auto"/>
          <w:spacing w:val="0"/>
          <w:sz w:val="32"/>
          <w:szCs w:val="32"/>
        </w:rPr>
      </w:pPr>
      <w:r>
        <w:rPr>
          <w:rFonts w:ascii="方正仿宋简体" w:eastAsia="方正仿宋简体" w:cs="方正仿宋简体" w:hAnsi="方正仿宋简体" w:hint="eastAsia"/>
          <w:i w:val="0"/>
          <w:iCs w:val="0"/>
          <w:caps w:val="0"/>
          <w:smallCaps w:val="0"/>
          <w:color w:val="auto"/>
          <w:spacing w:val="0"/>
          <w:sz w:val="32"/>
          <w:szCs w:val="32"/>
          <w:shd w:val="clear" w:color="auto" w:fill="FDFDFE"/>
        </w:rPr>
        <w:t>共青团唐山市丰南区委高度重视部门绩效自评工作，将其作为提升工作效能、优化资源配置的重要抓手，精心组织，周密部署，确保自评工作的顺利开展。在组织情况方面，该委成立了由主要领导</w:t>
      </w:r>
      <w:r>
        <w:rPr>
          <w:rFonts w:ascii="方正仿宋简体" w:eastAsia="方正仿宋简体" w:cs="方正仿宋简体" w:hAnsi="方正仿宋简体" w:hint="eastAsia"/>
          <w:i w:val="0"/>
          <w:iCs w:val="0"/>
          <w:caps w:val="0"/>
          <w:smallCaps w:val="0"/>
          <w:color w:val="auto"/>
          <w:spacing w:val="0"/>
          <w:sz w:val="32"/>
          <w:szCs w:val="32"/>
          <w:shd w:val="clear" w:color="auto" w:fill="FDFDFE"/>
          <w:lang w:val="en-US" w:eastAsia="zh-CN"/>
        </w:rPr>
        <w:t>孙初阳同志</w:t>
      </w:r>
      <w:r>
        <w:rPr>
          <w:rFonts w:ascii="方正仿宋简体" w:eastAsia="方正仿宋简体" w:cs="方正仿宋简体" w:hAnsi="方正仿宋简体" w:hint="eastAsia"/>
          <w:i w:val="0"/>
          <w:iCs w:val="0"/>
          <w:caps w:val="0"/>
          <w:smallCaps w:val="0"/>
          <w:color w:val="auto"/>
          <w:spacing w:val="0"/>
          <w:sz w:val="32"/>
          <w:szCs w:val="32"/>
          <w:shd w:val="clear" w:color="auto" w:fill="FDFDFE"/>
        </w:rPr>
        <w:t>任组长的绩效自评工作领导小组，明确各部门职责分工，制定详细的工作计划和实施方案。同时，加强内部沟通与协调，确保自评工作的全面性和客观性。通过召开自评工作会议、培训等方式，提高全体干部对绩效自评工作的认识和重视程度。在实施过程中，共青团唐山市丰南区委严格按照既定方案，对各部门的工作进行全面梳理和客观评价。针对各项绩效指标，逐一对照预期目标，分析实际完成情况，查找存在的问题和不足，并提出改进措施。同时，注重自评结果的运用，将自评结果与部门考核等挂钩，激励各部门不断提高工作</w:t>
      </w:r>
      <w:r>
        <w:rPr>
          <w:rFonts w:ascii="方正仿宋简体" w:eastAsia="方正仿宋简体" w:cs="方正仿宋简体" w:hAnsi="方正仿宋简体" w:hint="eastAsia"/>
          <w:i w:val="0"/>
          <w:iCs w:val="0"/>
          <w:caps w:val="0"/>
          <w:smallCaps w:val="0"/>
          <w:color w:val="auto"/>
          <w:spacing w:val="0"/>
          <w:sz w:val="32"/>
          <w:szCs w:val="32"/>
          <w:shd w:val="clear" w:color="auto" w:fill="FDFDFE"/>
          <w:lang w:val="en-US" w:eastAsia="zh-CN"/>
        </w:rPr>
        <w:t>水平</w:t>
      </w:r>
      <w:r>
        <w:rPr>
          <w:rFonts w:ascii="方正仿宋简体" w:eastAsia="方正仿宋简体" w:cs="方正仿宋简体" w:hAnsi="方正仿宋简体" w:hint="eastAsia"/>
          <w:i w:val="0"/>
          <w:iCs w:val="0"/>
          <w:caps w:val="0"/>
          <w:smallCaps w:val="0"/>
          <w:color w:val="auto"/>
          <w:spacing w:val="0"/>
          <w:sz w:val="32"/>
          <w:szCs w:val="32"/>
          <w:shd w:val="clear" w:color="auto" w:fill="FDFDFE"/>
        </w:rPr>
        <w:t>。在预算安排及资金分配拨付方面，该委严格按照预算管理规定，明确各级共同财政事权，规范专项转移支付资金管理。在资金分配过程中，注重公平、公正、公开，确保资金使用的透明度和高效性。同时，加强资金监管，建立健全资金使用情况报告制度，确保资金安全、合规使用。此外，共青团唐山市丰南区委还注重加强日常财务管理，建立健全内控制度，规范财务行为。同时，积极配合审计部门开展工作，接受审计监督，</w:t>
      </w:r>
      <w:r>
        <w:rPr>
          <w:rFonts w:ascii="方正仿宋简体" w:eastAsia="方正仿宋简体" w:cs="方正仿宋简体" w:hAnsi="方正仿宋简体" w:hint="eastAsia"/>
          <w:i w:val="0"/>
          <w:iCs w:val="0"/>
          <w:caps w:val="0"/>
          <w:smallCaps w:val="0"/>
          <w:color w:val="auto"/>
          <w:spacing w:val="0"/>
          <w:sz w:val="32"/>
          <w:szCs w:val="32"/>
          <w:shd w:val="clear" w:color="auto" w:fill="FDFDFE"/>
          <w:lang w:val="en-US" w:eastAsia="zh-CN"/>
        </w:rPr>
        <w:t>暂未发现审计问题，我单位将</w:t>
      </w:r>
      <w:r>
        <w:rPr>
          <w:rFonts w:ascii="方正仿宋简体" w:eastAsia="方正仿宋简体" w:cs="方正仿宋简体" w:hAnsi="方正仿宋简体" w:hint="eastAsia"/>
          <w:i w:val="0"/>
          <w:iCs w:val="0"/>
          <w:caps w:val="0"/>
          <w:smallCaps w:val="0"/>
          <w:color w:val="auto"/>
          <w:spacing w:val="0"/>
          <w:sz w:val="32"/>
          <w:szCs w:val="32"/>
          <w:shd w:val="clear" w:color="auto" w:fill="FDFDFE"/>
        </w:rPr>
        <w:t>不断提高财务管理水平。综上所述，共青团唐山市丰南区委在部门绩效自评工作中取得了显著成效，为优化资源配置、提升工作效能奠定了坚实基础。</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8"/>
        <w:textAlignment w:val="auto"/>
        <w:rPr>
          <w:rFonts w:eastAsia="方正仿宋简体" w:hint="eastAsia"/>
          <w:color w:val="auto"/>
          <w:sz w:val="30"/>
          <w:szCs w:val="30"/>
        </w:rPr>
      </w:pPr>
      <w:r>
        <w:rPr>
          <w:rFonts w:ascii="宋体" w:eastAsia="方正仿宋简体" w:cs="方正仿宋简体" w:hAnsi="宋体" w:hint="eastAsia"/>
          <w:b/>
          <w:color w:val="auto"/>
          <w:kern w:val="2"/>
          <w:sz w:val="32"/>
          <w:szCs w:val="32"/>
          <w:lang w:val="en-US" w:eastAsia="zh-CN" w:bidi="ar-SA"/>
        </w:rPr>
        <w:t>我单位已达成绩效总目标和阶段性绩效目标，该项目由区财政部门统一管理和拨付，实行专项管理，我单位统一组织实施，资金按规定用途使用，专款专用。已达成绩效总目标和阶段性绩效目标，该项目由区财政部门统一管理和拨付，实行专项管理，我单位统一组织实施，资金按规定用途使用，专款专用。项目批复预算资金37.773004元，实际支出37.773004元，其中团区委维护青少年权益工作经费经费0.98万元，丰南团区委组织建设和宣传教育经费8万元，丰南区青年发展型县域试点经费20万元，团区委服务、引导青少年工作经费0.98万元，见习生基本补贴1.284万元,就业见习补贴2.5万元,劳务派遣工资经费4.619004万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08"/>
        <w:textAlignment w:val="auto"/>
        <w:rPr>
          <w:rFonts w:ascii="方正黑体简体" w:eastAsia="方正黑体简体" w:hint="eastAsia"/>
          <w:color w:val="auto"/>
          <w:sz w:val="30"/>
          <w:szCs w:val="30"/>
        </w:rPr>
      </w:pPr>
      <w:r>
        <w:rPr>
          <w:rFonts w:ascii="方正黑体简体" w:eastAsia="方正黑体简体" w:hint="eastAsia"/>
          <w:color w:val="auto"/>
          <w:sz w:val="30"/>
          <w:szCs w:val="30"/>
        </w:rPr>
        <w:t>二、绩效目标实现情况</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DFDFE"/>
        <w:kinsoku/>
        <w:wordWrap/>
        <w:overflowPunct/>
        <w:topLinePunct w:val="0"/>
        <w:autoSpaceDE/>
        <w:autoSpaceDN/>
        <w:bidi w:val="0"/>
        <w:adjustRightInd/>
        <w:snapToGrid/>
        <w:spacing w:before="0" w:beforeAutospacing="0" w:after="0" w:afterAutospacing="0" w:line="560" w:lineRule="exact"/>
        <w:ind w:left="0" w:right="0" w:firstLineChars="200" w:firstLine="608"/>
        <w:textAlignment w:val="auto"/>
        <w:rPr>
          <w:rFonts w:eastAsia="方正仿宋简体" w:hint="eastAsia"/>
          <w:color w:val="auto"/>
          <w:sz w:val="30"/>
          <w:szCs w:val="30"/>
        </w:rPr>
      </w:pPr>
      <w:r>
        <w:rPr>
          <w:rFonts w:ascii="宋体" w:eastAsia="方正仿宋简体" w:cs="Arial" w:hAnsi="宋体"/>
          <w:b/>
          <w:color w:val="auto"/>
          <w:spacing w:val="2"/>
          <w:kern w:val="2"/>
          <w:sz w:val="30"/>
          <w:szCs w:val="30"/>
          <w:lang w:val="en-US" w:eastAsia="zh-CN" w:bidi="ar-SA"/>
        </w:rPr>
        <w:t>共青团唐山市丰南区委2024年度部门总体工作开展情况稳健有序，各项工作均按计划顺利推进。在</w:t>
      </w:r>
      <w:r>
        <w:rPr>
          <w:rFonts w:ascii="宋体" w:eastAsia="方正仿宋简体" w:cs="Arial" w:hAnsi="宋体" w:hint="eastAsia"/>
          <w:b/>
          <w:color w:val="auto"/>
          <w:spacing w:val="2"/>
          <w:kern w:val="2"/>
          <w:sz w:val="30"/>
          <w:szCs w:val="30"/>
          <w:lang w:val="en-US" w:eastAsia="zh-CN" w:bidi="ar-SA"/>
        </w:rPr>
        <w:t>区级</w:t>
      </w:r>
      <w:r>
        <w:rPr>
          <w:rFonts w:ascii="宋体" w:eastAsia="方正仿宋简体" w:cs="Arial" w:hAnsi="宋体"/>
          <w:b/>
          <w:color w:val="auto"/>
          <w:spacing w:val="2"/>
          <w:kern w:val="2"/>
          <w:sz w:val="30"/>
          <w:szCs w:val="30"/>
          <w:lang w:val="en-US" w:eastAsia="zh-CN" w:bidi="ar-SA"/>
        </w:rPr>
        <w:t>预算支出项目的预期绩效目标完成情况方面，大部分项目均达到了预期目标，取得了良好的社会效益和经济效益。具体而言，</w:t>
      </w:r>
      <w:r>
        <w:rPr>
          <w:rFonts w:ascii="宋体" w:eastAsia="方正仿宋简体" w:cs="Arial" w:hAnsi="宋体" w:hint="eastAsia"/>
          <w:b/>
          <w:color w:val="auto"/>
          <w:spacing w:val="2"/>
          <w:kern w:val="2"/>
          <w:sz w:val="30"/>
          <w:szCs w:val="30"/>
          <w:lang w:val="en-US" w:eastAsia="zh-CN" w:bidi="ar-SA"/>
        </w:rPr>
        <w:t>丰南区建设青年发展型县域试点工作、</w:t>
      </w:r>
      <w:r>
        <w:rPr>
          <w:rFonts w:ascii="宋体" w:eastAsia="方正仿宋简体" w:cs="Arial" w:hAnsi="宋体"/>
          <w:b/>
          <w:color w:val="auto"/>
          <w:spacing w:val="2"/>
          <w:kern w:val="2"/>
          <w:sz w:val="30"/>
          <w:szCs w:val="30"/>
          <w:lang w:val="en-US" w:eastAsia="zh-CN" w:bidi="ar-SA"/>
        </w:rPr>
        <w:t>青年创业扶持、志愿服务推广等资金项目均按计划实施，资金到位及时，使用合理，有效促进了青年群体的创业就业和志愿服务活动的广泛开展。同时，这些项目的实施也进一步提升了共青团的社会影响力和公信力。然而，在部分预算支出项目中，也存在未</w:t>
      </w:r>
      <w:r>
        <w:rPr>
          <w:rFonts w:ascii="宋体" w:eastAsia="方正仿宋简体" w:cs="Arial" w:hAnsi="宋体" w:hint="eastAsia"/>
          <w:b/>
          <w:color w:val="auto"/>
          <w:spacing w:val="2"/>
          <w:kern w:val="2"/>
          <w:sz w:val="30"/>
          <w:szCs w:val="30"/>
          <w:lang w:val="en-US" w:eastAsia="zh-CN" w:bidi="ar-SA"/>
        </w:rPr>
        <w:t>较好</w:t>
      </w:r>
      <w:r>
        <w:rPr>
          <w:rFonts w:ascii="宋体" w:eastAsia="方正仿宋简体" w:cs="Arial" w:hAnsi="宋体"/>
          <w:b/>
          <w:color w:val="auto"/>
          <w:spacing w:val="2"/>
          <w:kern w:val="2"/>
          <w:sz w:val="30"/>
          <w:szCs w:val="30"/>
          <w:lang w:val="en-US" w:eastAsia="zh-CN" w:bidi="ar-SA"/>
        </w:rPr>
        <w:t>完成绩效目标的情况。例如，青少年心理健康服务项目，由于前期调研不够充分，导致项目实施过程中遇到了一些困难和挑战，未能完全达到预期目标。针对这一问题，我们进行了深入分析，认为主要原因在于</w:t>
      </w:r>
      <w:r>
        <w:rPr>
          <w:rFonts w:ascii="宋体" w:eastAsia="方正仿宋简体" w:cs="Arial" w:hAnsi="宋体" w:hint="eastAsia"/>
          <w:b/>
          <w:color w:val="auto"/>
          <w:spacing w:val="2"/>
          <w:kern w:val="2"/>
          <w:sz w:val="30"/>
          <w:szCs w:val="30"/>
          <w:lang w:val="en-US" w:eastAsia="zh-CN" w:bidi="ar-SA"/>
        </w:rPr>
        <w:t>该</w:t>
      </w:r>
      <w:r>
        <w:rPr>
          <w:rFonts w:ascii="宋体" w:eastAsia="方正仿宋简体" w:cs="Arial" w:hAnsi="宋体"/>
          <w:b/>
          <w:color w:val="auto"/>
          <w:spacing w:val="2"/>
          <w:kern w:val="2"/>
          <w:sz w:val="30"/>
          <w:szCs w:val="30"/>
          <w:lang w:val="en-US" w:eastAsia="zh-CN" w:bidi="ar-SA"/>
        </w:rPr>
        <w:t>项目需求的把握不够准确，以及在项目实施过程中的协调和管理存在不足。此外，还有一些项目在执行过程中遇到了政策调整等客观因素，也对绩效目标的完成产生了一定影响。针对这些问题，我们将认真总结经验教训，加强项目前期调研和规划，优化项目实施和管理流程，确保未来项目能够更加顺利地实现预期绩效目标。</w:t>
      </w:r>
      <w:r>
        <w:rPr>
          <w:rFonts w:ascii="宋体" w:eastAsia="方正仿宋简体" w:cs="Arial" w:hAnsi="宋体" w:hint="eastAsia"/>
          <w:b/>
          <w:color w:val="auto"/>
          <w:spacing w:val="2"/>
          <w:kern w:val="2"/>
          <w:sz w:val="30"/>
          <w:szCs w:val="30"/>
          <w:lang w:val="en-US" w:eastAsia="zh-CN" w:bidi="ar-SA"/>
        </w:rPr>
        <w:t>通过强化团干部教育培训，加强思想和作风建设；加强基层团组织、少先队组织建设，加强青年志愿组织和青年社会组织及青少年活动阵地的指导和管理；基层团组织服务能力不断提高。资金来源于丰南区财政局批复的财政预算内项目资金，预算安排资金37.773004万元。具体预算支出项目的预期绩效目标已完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08"/>
        <w:textAlignment w:val="auto"/>
        <w:rPr>
          <w:rFonts w:ascii="方正黑体简体" w:eastAsia="方正黑体简体" w:hint="eastAsia"/>
          <w:color w:val="auto"/>
          <w:sz w:val="30"/>
          <w:szCs w:val="30"/>
        </w:rPr>
      </w:pPr>
      <w:r>
        <w:rPr>
          <w:rFonts w:ascii="方正黑体简体" w:eastAsia="方正黑体简体" w:hint="eastAsia"/>
          <w:color w:val="auto"/>
          <w:sz w:val="30"/>
          <w:szCs w:val="30"/>
        </w:rPr>
        <w:t>三、绩效目标设定质量情况</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DFDFE"/>
        <w:kinsoku/>
        <w:wordWrap/>
        <w:overflowPunct/>
        <w:topLinePunct w:val="0"/>
        <w:autoSpaceDE/>
        <w:autoSpaceDN/>
        <w:bidi w:val="0"/>
        <w:adjustRightInd/>
        <w:snapToGrid/>
        <w:spacing w:before="0" w:beforeAutospacing="0" w:after="0" w:afterAutospacing="0" w:line="560" w:lineRule="exact"/>
        <w:ind w:left="0" w:right="0" w:firstLineChars="200" w:firstLine="608"/>
        <w:jc w:val="left"/>
        <w:textAlignment w:val="auto"/>
        <w:rPr>
          <w:rFonts w:ascii="宋体" w:eastAsia="方正仿宋简体" w:cs="Arial" w:hAnsi="宋体" w:hint="eastAsia"/>
          <w:b/>
          <w:color w:val="auto"/>
          <w:spacing w:val="2"/>
          <w:kern w:val="2"/>
          <w:sz w:val="30"/>
          <w:szCs w:val="30"/>
          <w:lang w:val="en-US" w:eastAsia="zh-CN" w:bidi="ar-SA"/>
        </w:rPr>
      </w:pPr>
      <w:r>
        <w:rPr>
          <w:rFonts w:ascii="宋体" w:eastAsia="方正仿宋简体" w:cs="Arial" w:hAnsi="宋体"/>
          <w:b/>
          <w:color w:val="auto"/>
          <w:spacing w:val="2"/>
          <w:kern w:val="2"/>
          <w:sz w:val="30"/>
          <w:szCs w:val="30"/>
          <w:lang w:val="en-US" w:eastAsia="zh-CN" w:bidi="ar-SA"/>
        </w:rPr>
        <w:t>共青团唐山市丰南区委在完成2024年度绩效自评后，对年初设定的绩效目标进行了深入对比与倒查，以此全面审视并总结绩效目标设定的质量情况。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8"/>
        <w:textAlignment w:val="auto"/>
        <w:rPr>
          <w:rFonts w:ascii="宋体" w:eastAsia="方正仿宋简体" w:cs="方正仿宋简体" w:hAnsi="宋体" w:hint="eastAsia"/>
          <w:b/>
          <w:color w:val="auto"/>
          <w:kern w:val="2"/>
          <w:sz w:val="32"/>
          <w:szCs w:val="32"/>
          <w:lang w:val="en-US" w:eastAsia="zh-CN" w:bidi="ar-SA"/>
        </w:rPr>
      </w:pPr>
      <w:r>
        <w:rPr>
          <w:rFonts w:ascii="宋体" w:eastAsia="方正仿宋简体" w:cs="方正仿宋简体" w:hAnsi="宋体" w:hint="eastAsia"/>
          <w:b/>
          <w:color w:val="auto"/>
          <w:kern w:val="2"/>
          <w:sz w:val="32"/>
          <w:szCs w:val="32"/>
          <w:lang w:val="en-US" w:eastAsia="zh-CN" w:bidi="ar-SA"/>
        </w:rPr>
        <w:t>项目结果绩效情况分析</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8"/>
        <w:textAlignment w:val="auto"/>
        <w:rPr>
          <w:rFonts w:ascii="宋体" w:eastAsia="方正仿宋简体" w:cs="方正仿宋简体" w:hAnsi="宋体" w:hint="eastAsia"/>
          <w:b/>
          <w:color w:val="auto"/>
          <w:kern w:val="2"/>
          <w:sz w:val="32"/>
          <w:szCs w:val="32"/>
          <w:lang w:val="en-US" w:eastAsia="zh-CN" w:bidi="ar-SA"/>
        </w:rPr>
      </w:pPr>
      <w:r>
        <w:rPr>
          <w:rFonts w:ascii="宋体" w:eastAsia="方正仿宋简体" w:cs="方正仿宋简体" w:hAnsi="宋体" w:hint="eastAsia"/>
          <w:b/>
          <w:color w:val="auto"/>
          <w:kern w:val="2"/>
          <w:sz w:val="32"/>
          <w:szCs w:val="32"/>
          <w:lang w:val="en-US" w:eastAsia="zh-CN" w:bidi="ar-SA"/>
        </w:rPr>
        <w:t>（1）经济效益：各级基层团组织和青年组织建设加强，活力明显提升。</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8"/>
        <w:textAlignment w:val="auto"/>
        <w:rPr>
          <w:rFonts w:ascii="宋体" w:eastAsia="方正仿宋简体" w:cs="方正仿宋简体" w:hAnsi="宋体" w:hint="eastAsia"/>
          <w:b/>
          <w:color w:val="auto"/>
          <w:kern w:val="2"/>
          <w:sz w:val="32"/>
          <w:szCs w:val="32"/>
          <w:lang w:val="en-US" w:eastAsia="zh-CN" w:bidi="ar-SA"/>
        </w:rPr>
      </w:pPr>
      <w:r>
        <w:rPr>
          <w:rFonts w:ascii="宋体" w:eastAsia="方正仿宋简体" w:cs="方正仿宋简体" w:hAnsi="宋体" w:hint="eastAsia"/>
          <w:b/>
          <w:color w:val="auto"/>
          <w:kern w:val="2"/>
          <w:sz w:val="32"/>
          <w:szCs w:val="32"/>
          <w:lang w:val="en-US" w:eastAsia="zh-CN" w:bidi="ar-SA"/>
        </w:rPr>
        <w:t>（2）社会效益：青年中心标准化建设阵地数合格；青年志愿者队伍新增了注册比例；各类组织建设规范化程度增加；培训少先队工作者人数增加的参与度达到比例；青年网宣员新增比率远超往年；团干部教育和培训覆盖达绩效目标的百分之百。</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DFDFE"/>
        <w:kinsoku/>
        <w:wordWrap/>
        <w:overflowPunct/>
        <w:topLinePunct w:val="0"/>
        <w:autoSpaceDE/>
        <w:autoSpaceDN/>
        <w:bidi w:val="0"/>
        <w:adjustRightInd/>
        <w:snapToGrid/>
        <w:spacing w:before="0" w:beforeAutospacing="0" w:after="0" w:afterAutospacing="0" w:line="560" w:lineRule="exact"/>
        <w:ind w:left="0" w:right="0" w:firstLineChars="200" w:firstLine="648"/>
        <w:jc w:val="left"/>
        <w:textAlignment w:val="auto"/>
        <w:rPr>
          <w:rFonts w:ascii="宋体" w:eastAsia="方正仿宋简体" w:cs="Arial" w:hAnsi="宋体"/>
          <w:b/>
          <w:color w:val="auto"/>
          <w:spacing w:val="2"/>
          <w:kern w:val="2"/>
          <w:sz w:val="30"/>
          <w:szCs w:val="30"/>
          <w:lang w:val="en-US" w:eastAsia="zh-CN" w:bidi="ar-SA"/>
        </w:rPr>
      </w:pPr>
      <w:r>
        <w:rPr>
          <w:rFonts w:ascii="宋体" w:eastAsia="方正仿宋简体" w:cs="方正仿宋简体" w:hAnsi="宋体" w:hint="eastAsia"/>
          <w:b/>
          <w:color w:val="auto"/>
          <w:kern w:val="2"/>
          <w:sz w:val="32"/>
          <w:szCs w:val="32"/>
          <w:lang w:val="en-US" w:eastAsia="zh-CN" w:bidi="ar-SA"/>
        </w:rPr>
        <w:t>（3）可持续影响：促进良性循环和可持续发展；发挥较强的示范作用，有利于推动团员青年的发展。</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DFDFE"/>
        <w:kinsoku/>
        <w:wordWrap/>
        <w:overflowPunct/>
        <w:topLinePunct w:val="0"/>
        <w:autoSpaceDE/>
        <w:autoSpaceDN/>
        <w:bidi w:val="0"/>
        <w:adjustRightInd/>
        <w:snapToGrid/>
        <w:spacing w:before="0" w:beforeAutospacing="0" w:after="0" w:afterAutospacing="0" w:line="560" w:lineRule="exact"/>
        <w:ind w:left="0" w:right="0" w:firstLineChars="200" w:firstLine="608"/>
        <w:jc w:val="left"/>
        <w:textAlignment w:val="auto"/>
        <w:rPr>
          <w:rFonts w:ascii="宋体" w:eastAsia="方正仿宋简体" w:cs="Arial" w:hAnsi="宋体"/>
          <w:b/>
          <w:color w:val="auto"/>
          <w:spacing w:val="2"/>
          <w:kern w:val="2"/>
          <w:sz w:val="30"/>
          <w:szCs w:val="30"/>
          <w:lang w:val="en-US" w:eastAsia="zh-CN" w:bidi="ar-SA"/>
        </w:rPr>
      </w:pPr>
      <w:r>
        <w:rPr>
          <w:rFonts w:ascii="宋体" w:eastAsia="方正仿宋简体" w:cs="Arial" w:hAnsi="宋体"/>
          <w:b/>
          <w:color w:val="auto"/>
          <w:spacing w:val="2"/>
          <w:kern w:val="2"/>
          <w:sz w:val="30"/>
          <w:szCs w:val="30"/>
          <w:lang w:val="en-US" w:eastAsia="zh-CN" w:bidi="ar-SA"/>
        </w:rPr>
        <w:t>从绩效目标的清晰度与准确性来看，大部分目标设定较为明确，能够准确反映部门的核心职能和年度工作重点。然而，也有个别目标表述较为笼统，缺乏具体的量化指标，导致在后续实施过程中难以精准衡量进度与成效。这反映出在目标设定阶段，对部分工作的细化程度不够，需进一步提升目标的可操作性和可衡量性。</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DFDFE"/>
        <w:kinsoku/>
        <w:wordWrap/>
        <w:overflowPunct/>
        <w:topLinePunct w:val="0"/>
        <w:autoSpaceDE/>
        <w:autoSpaceDN/>
        <w:bidi w:val="0"/>
        <w:adjustRightInd/>
        <w:snapToGrid/>
        <w:spacing w:before="0" w:beforeAutospacing="0" w:after="0" w:afterAutospacing="0" w:line="560" w:lineRule="exact"/>
        <w:ind w:left="0" w:right="0" w:firstLineChars="200" w:firstLine="608"/>
        <w:jc w:val="left"/>
        <w:textAlignment w:val="auto"/>
        <w:rPr>
          <w:rFonts w:ascii="宋体" w:eastAsia="方正仿宋简体" w:cs="Arial" w:hAnsi="宋体"/>
          <w:b/>
          <w:color w:val="auto"/>
          <w:spacing w:val="2"/>
          <w:kern w:val="2"/>
          <w:sz w:val="30"/>
          <w:szCs w:val="30"/>
          <w:lang w:val="en-US" w:eastAsia="zh-CN" w:bidi="ar-SA"/>
        </w:rPr>
      </w:pPr>
      <w:r>
        <w:rPr>
          <w:rFonts w:ascii="宋体" w:eastAsia="方正仿宋简体" w:cs="Arial" w:hAnsi="宋体"/>
          <w:b/>
          <w:color w:val="auto"/>
          <w:spacing w:val="2"/>
          <w:kern w:val="2"/>
          <w:sz w:val="30"/>
          <w:szCs w:val="30"/>
          <w:lang w:val="en-US" w:eastAsia="zh-CN" w:bidi="ar-SA"/>
        </w:rPr>
        <w:t>在绩效指标的全面性、完整性及科学性方面，我们发现大部分指标能够全面覆盖部门工作的关键领域，且指标设计较为合理，能够较好地反映工作的实际效果。但仍有少数指标设置不够细致，未能充分涵盖所有重要方面，或者指标间的逻辑关系不够紧密，影响了整体评价体系的科学性和有效性。这提示我们在指标构建时，需更加注重指标的全面性和内在逻辑性，确保指标体系的完整性和科学性。</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DFDFE"/>
        <w:kinsoku/>
        <w:wordWrap/>
        <w:overflowPunct/>
        <w:topLinePunct w:val="0"/>
        <w:autoSpaceDE/>
        <w:autoSpaceDN/>
        <w:bidi w:val="0"/>
        <w:adjustRightInd/>
        <w:snapToGrid/>
        <w:spacing w:before="0" w:beforeAutospacing="0" w:after="0" w:afterAutospacing="0" w:line="560" w:lineRule="exact"/>
        <w:ind w:left="0" w:right="0" w:firstLineChars="200" w:firstLine="648"/>
        <w:jc w:val="left"/>
        <w:textAlignment w:val="auto"/>
        <w:rPr>
          <w:rFonts w:ascii="宋体" w:eastAsia="方正仿宋简体" w:cs="方正仿宋简体" w:hAnsi="宋体" w:hint="eastAsia"/>
          <w:b/>
          <w:color w:val="auto"/>
          <w:kern w:val="2"/>
          <w:sz w:val="32"/>
          <w:szCs w:val="32"/>
          <w:lang w:val="en-US" w:eastAsia="zh-CN" w:bidi="ar-SA"/>
        </w:rPr>
      </w:pPr>
      <w:r>
        <w:rPr>
          <w:rFonts w:ascii="宋体" w:eastAsia="方正仿宋简体" w:cs="方正仿宋简体" w:hAnsi="宋体" w:hint="eastAsia"/>
          <w:b/>
          <w:color w:val="auto"/>
          <w:kern w:val="2"/>
          <w:sz w:val="32"/>
          <w:szCs w:val="32"/>
          <w:lang w:val="en-US" w:eastAsia="zh-CN" w:bidi="ar-SA"/>
        </w:rPr>
        <w:t>通过绩效自评结果对比倒查的丰南团区委年初绩效目标设定质量情况优秀，全面总结绩效目标设定清晰准确，绩效指标全面完整、科学合理，绩效标准恰当适宜。项目立项规范性绩效目标合理；性绩效指标明确；资金到位；管理制度健全；制度执行有效；管理制度健全；资金使用合规；财务监控有效。</w:t>
      </w:r>
      <w:r>
        <w:rPr>
          <w:rFonts w:ascii="宋体" w:eastAsia="方正仿宋简体" w:cs="Arial" w:hAnsi="宋体"/>
          <w:b/>
          <w:color w:val="auto"/>
          <w:spacing w:val="2"/>
          <w:kern w:val="2"/>
          <w:sz w:val="30"/>
          <w:szCs w:val="30"/>
          <w:lang w:val="en-US" w:eastAsia="zh-CN" w:bidi="ar-SA"/>
        </w:rPr>
        <w:t>至于绩效标准的恰当性与易评价性，大部分标准设定合理，符合实际工作情况，便于进行客观评价。但个别标准设定过高或过于模糊，导致在实际操作中难以达到或难以准确评判，影响了评价的公正性和准确性。这要求我们在标准设定时，需充分考虑实际情况和资源限制，确保标准的适宜性和可评价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08"/>
        <w:textAlignment w:val="auto"/>
        <w:rPr>
          <w:rFonts w:eastAsia="方正仿宋简体" w:hint="eastAsia"/>
          <w:color w:val="auto"/>
          <w:sz w:val="30"/>
          <w:szCs w:val="30"/>
        </w:rPr>
      </w:pPr>
      <w:r>
        <w:rPr>
          <w:rFonts w:ascii="宋体" w:eastAsia="方正仿宋简体" w:cs="Arial" w:hAnsi="宋体"/>
          <w:b/>
          <w:color w:val="auto"/>
          <w:spacing w:val="2"/>
          <w:kern w:val="2"/>
          <w:sz w:val="30"/>
          <w:szCs w:val="30"/>
          <w:lang w:val="en-US" w:eastAsia="zh-CN" w:bidi="ar-SA"/>
        </w:rPr>
        <w:t>针对上述问题，我们逐项查找了差距，深入分析了原因，主要包括对工作的理解深度不够、目标设定的经验不足、指标构建的方法不够成熟等。未来，我们将加强培训与学习，提升目标设定的专业性和科学性，同时加强内部沟通与协作，确保绩效目标、指标和标准的设定更加清晰、准确、全面、科学，为绩效评价提供更加坚实的基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08"/>
        <w:textAlignment w:val="auto"/>
        <w:rPr>
          <w:rFonts w:eastAsia="方正仿宋简体"/>
          <w:color w:val="auto"/>
          <w:sz w:val="30"/>
          <w:szCs w:val="30"/>
        </w:rPr>
      </w:pPr>
      <w:r>
        <w:rPr>
          <w:rFonts w:ascii="方正黑体简体" w:eastAsia="方正黑体简体" w:hint="eastAsia"/>
          <w:color w:val="auto"/>
          <w:sz w:val="30"/>
          <w:szCs w:val="30"/>
        </w:rPr>
        <w:t>四、整改措施及结果应用</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8"/>
        <w:textAlignment w:val="auto"/>
        <w:rPr>
          <w:rFonts w:ascii="宋体" w:eastAsia="方正仿宋简体" w:cs="方正仿宋简体" w:hAnsi="宋体" w:hint="eastAsia"/>
          <w:b/>
          <w:color w:val="auto"/>
          <w:kern w:val="2"/>
          <w:sz w:val="32"/>
          <w:szCs w:val="32"/>
          <w:lang w:val="en-US" w:eastAsia="zh-CN" w:bidi="ar-SA"/>
        </w:rPr>
      </w:pPr>
      <w:r>
        <w:rPr>
          <w:rFonts w:ascii="宋体" w:eastAsia="方正仿宋简体" w:cs="方正仿宋简体" w:hAnsi="宋体" w:hint="eastAsia"/>
          <w:b/>
          <w:color w:val="auto"/>
          <w:kern w:val="2"/>
          <w:sz w:val="32"/>
          <w:szCs w:val="32"/>
          <w:lang w:val="en-US" w:eastAsia="zh-CN" w:bidi="ar-SA"/>
        </w:rPr>
        <w:t>在资金运用安排时间与认识不足。通过绩效自评不断督促我部门自身意识提高更加规范，提高资金严格审核制度，全面总结绩效目标设定清晰准确，绩效指标全面完整、科学合理，绩效标准恰当适宜。项目立项规范性绩效目标合理；性绩效指标明确；资金到位；管理制度健全；制度执行有效；管理制度健全；资金使用合规；财务监控有效。并运用其中。应多增加指导区各级团组织和少先队工作，对全区青年志愿组织和青年社会组织进行指导和管理；多增加对青少年活动阵地、青年志愿组织和青年社会组织阵地等事务进行规划和管理。各级基层团组织和青年组织建设加强，活力明显提升。青年中心标准化建设阵地数合格；青年志愿者队伍新增了注册比例；各类组织建设规范化程度增加；培训少先队工作者人数增加的参与度达到比例；青年网宣员新增比率远超往年；团干部教育和培训覆盖达绩效目标的百分之百。促进良性循环和可持续发展；发挥较强的示范作用，有利于推动团员青年的发展。</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DFDFE"/>
        <w:kinsoku/>
        <w:wordWrap/>
        <w:overflowPunct/>
        <w:topLinePunct w:val="0"/>
        <w:autoSpaceDE/>
        <w:autoSpaceDN/>
        <w:bidi w:val="0"/>
        <w:adjustRightInd/>
        <w:snapToGrid/>
        <w:spacing w:before="0" w:beforeAutospacing="0" w:after="0" w:afterAutospacing="0" w:line="560" w:lineRule="exact"/>
        <w:ind w:left="0" w:right="0" w:firstLineChars="200" w:firstLine="648"/>
        <w:textAlignment w:val="auto"/>
        <w:rPr>
          <w:rFonts w:ascii="宋体" w:eastAsia="方正仿宋简体" w:cs="方正仿宋简体" w:hAnsi="宋体"/>
          <w:b/>
          <w:color w:val="auto"/>
          <w:spacing w:val="2"/>
          <w:kern w:val="2"/>
          <w:sz w:val="32"/>
          <w:szCs w:val="32"/>
          <w:lang w:val="en-US" w:eastAsia="zh-CN" w:bidi="ar-SA"/>
        </w:rPr>
      </w:pPr>
      <w:r>
        <w:rPr>
          <w:rFonts w:ascii="宋体" w:eastAsia="方正仿宋简体" w:cs="方正仿宋简体" w:hAnsi="宋体"/>
          <w:b/>
          <w:color w:val="auto"/>
          <w:spacing w:val="2"/>
          <w:kern w:val="2"/>
          <w:sz w:val="32"/>
          <w:szCs w:val="32"/>
          <w:lang w:val="en-US" w:eastAsia="zh-CN" w:bidi="ar-SA"/>
        </w:rPr>
        <w:t>针对2024年度绩效自评</w:t>
      </w:r>
      <w:r>
        <w:rPr>
          <w:rFonts w:eastAsia="方正仿宋简体" w:cs="方正仿宋简体" w:hint="eastAsia"/>
          <w:b/>
          <w:color w:val="auto"/>
          <w:spacing w:val="2"/>
          <w:kern w:val="2"/>
          <w:sz w:val="32"/>
          <w:szCs w:val="32"/>
          <w:lang w:val="en-US" w:eastAsia="zh-CN" w:bidi="ar-SA"/>
        </w:rPr>
        <w:t>工作开展过程中</w:t>
      </w:r>
      <w:r>
        <w:rPr>
          <w:rFonts w:ascii="宋体" w:eastAsia="方正仿宋简体" w:cs="方正仿宋简体" w:hAnsi="宋体"/>
          <w:b/>
          <w:color w:val="auto"/>
          <w:spacing w:val="2"/>
          <w:kern w:val="2"/>
          <w:sz w:val="32"/>
          <w:szCs w:val="32"/>
          <w:lang w:val="en-US" w:eastAsia="zh-CN" w:bidi="ar-SA"/>
        </w:rPr>
        <w:t>，共青团唐山市丰南区委深入剖析原因，研究制定了以下整改思路和工作措施，旨在全面提升部门绩效。在健全制度、完善政策方面，我们将对现有的绩效管理制度进行全面梳理，针对发现的问题和不足，修订和完善相关制度，明确绩效目标设定、指标构建、标准制定等方面的具体要求，确保绩效管理的规范化、制度化。同时，加强政策研究，结合部门实际，制定更具针对性和可操作性的政策措施，为绩效提升提供有力支撑。在改进管理、优化流程方面，我们将注重提升管理的精细化水平，加强对项目执行过程的监控和管理，确保各项工作按照既定目标有序推进。同时，优化工作流程，减少不必要的环节和冗余，提高工作效率。此外，加强内部沟通与协作，形成工作合力，共同推动绩效提升。在整合资金、调整项目及改善投向方面，我们将对资金进行统筹整合，优化支出结构，确保资金用于最急需、最关键的领域。对于绩效不佳或偏离目标的项目，及时进行调整或终止，将资金投向更具潜力、更具效益的项目。同时，加强对项目资金的监管和审计，确保资金使用的合规性和有效性。在提高绩效目标设置质量方面，我们将加强培训与学习，提升干部对绩效目标设定的理解和认识，掌握科学的方法和工具。同时，加强与上级部门和相关单位的沟通与交流，借鉴先进经验和做法，不断提高绩效目标设定的准确性和科学性。此外，建立绩效目标设定的反馈机制，根据实施情况及时调整和优化目标，确保绩效目标的合理性和可实现性。综上所述，共青团唐山市丰南区委将针对存在的问题，采取一系列整改措施和工作安排，全面提升部门绩效。我们将以更加严谨的态度、更加科学的方法、更加务实的作风，推动部门工作不断迈上新台阶。</w:t>
      </w:r>
    </w:p>
    <w:p>
      <w:pPr>
        <w:pStyle w:val="16"/>
        <w:rPr>
          <w:rFonts w:ascii="宋体" w:eastAsia="方正仿宋简体" w:cs="方正仿宋简体" w:hAnsi="宋体" w:hint="eastAsia"/>
          <w:b/>
          <w:spacing w:val="2"/>
          <w:kern w:val="2"/>
          <w:sz w:val="32"/>
          <w:szCs w:val="32"/>
          <w:lang w:val="en-US" w:eastAsia="zh-CN" w:bidi="ar-SA"/>
        </w:rPr>
        <w:sectPr>
          <w:pgSz w:w="11907" w:h="16840"/>
          <w:pgMar w:top="1418" w:right="1474" w:bottom="1134" w:left="1588" w:header="851" w:footer="992" w:gutter="0"/>
          <w:docGrid w:type="lines" w:linePitch="312" w:charSpace="0"/>
        </w:sectPr>
      </w:pPr>
    </w:p>
    <w:p>
      <w:pPr>
        <w:pStyle w:val="16"/>
      </w:pPr>
    </w:p>
    <w:p>
      <w:pPr>
        <w:spacing w:line="520" w:lineRule="exact"/>
        <w:ind w:firstLineChars="200" w:firstLine="608"/>
        <w:rPr>
          <w:rFonts w:eastAsia="方正仿宋简体"/>
          <w:sz w:val="30"/>
          <w:szCs w:val="30"/>
        </w:rPr>
      </w:pP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简体">
    <w:panose1 w:val="02010601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方正楷体简体">
    <w:panose1 w:val="03000509000000000000"/>
    <w:charset w:val="86"/>
    <w:family w:val="script"/>
    <w:pitch w:val="variable"/>
    <w:sig w:usb0="00000001" w:usb1="080E0000" w:usb2="00000000" w:usb3="00000000" w:csb0="00040000" w:csb1="00000000"/>
  </w:font>
  <w:font w:name="方正黑体简体">
    <w:panose1 w:val="03000509000000000000"/>
    <w:charset w:val="86"/>
    <w:family w:val="script"/>
    <w:pitch w:val="variable"/>
    <w:sig w:usb0="00000001" w:usb1="080E0000" w:usb2="00000000" w:usb3="00000000" w:csb0="00040000" w:csb1="00000000"/>
  </w:font>
  <w:font w:name="宋体">
    <w:panose1 w:val="02010600030101010101"/>
    <w:charset w:val="50"/>
    <w:family w:val="auto"/>
    <w:pitch w:val="variable"/>
    <w:sig w:usb0="000002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Times New Roman">
    <w:panose1 w:val="02020603050405020304"/>
    <w:charset w:val="01"/>
    <w:family w:val="auto"/>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2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displayBackgroundShape/>
  <w:bordersDoNotSurroundHeader w:val="0"/>
  <w:bordersDoNotSurroundFooter w:val="0"/>
  <w:documentProtection w:edit="readOnly" w:enforcement="0"/>
  <w:defaultTabStop w:val="420"/>
  <w:drawingGridHorizontalSpacing w:val="107"/>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docVars>
    <w:docVar w:name="commondata" w:val="eyJoZGlkIjoiZmU3NzNmZDUyNTdiYjExNzU0YWY5Nzc3ZjExNjYzZjgifQ=="/>
    <w:docVar w:name="KSO_WPS_MARK_KEY" w:val="5ff66c6f-22a7-4832-bea7-4b0afc09254b"/>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6"/>
    <w:pPr>
      <w:widowControl w:val="0"/>
      <w:spacing w:line="240" w:lineRule="auto"/>
      <w:jc w:val="both"/>
    </w:pPr>
    <w:rPr>
      <w:rFonts w:ascii="宋体" w:eastAsia="方正小标宋简体" w:cs="Arial" w:hAnsi="宋体"/>
      <w:b/>
      <w:spacing w:val="2"/>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Cs/>
      <w:sz w:val="32"/>
      <w:szCs w:val="32"/>
    </w:rPr>
  </w:style>
  <w:style w:type="paragraph" w:styleId="3">
    <w:name w:val="heading 3"/>
    <w:basedOn w:val="0"/>
    <w:next w:val="0"/>
    <w:pPr>
      <w:keepNext/>
      <w:keepLines/>
      <w:widowControl w:val="0"/>
      <w:spacing w:before="260" w:after="260" w:line="415" w:lineRule="auto"/>
      <w:outlineLvl w:val="2"/>
    </w:pPr>
    <w:rPr>
      <w:bCs/>
      <w:sz w:val="32"/>
      <w:szCs w:val="32"/>
    </w:rPr>
  </w:style>
  <w:style w:type="character" w:default="1" w:styleId="10">
    <w:name w:val="Default Paragraph Font"/>
  </w:style>
  <w:style w:type="paragraph" w:styleId="15">
    <w:name w:val="Body Text Indent"/>
    <w:basedOn w:val="0"/>
    <w:next w:val="16"/>
    <w:pPr>
      <w:spacing w:after="120" w:afterAutospacing="0"/>
      <w:ind w:leftChars="200" w:left="200"/>
    </w:pPr>
  </w:style>
  <w:style w:type="paragraph" w:styleId="16">
    <w:name w:val="Body Text First Indent 2"/>
    <w:basedOn w:val="15"/>
    <w:next w:val="0"/>
    <w:pPr>
      <w:widowControl w:val="0"/>
      <w:spacing w:after="0"/>
      <w:ind w:leftChars="200" w:left="200" w:firstLineChars="200" w:firstLine="200"/>
      <w:jc w:val="both"/>
    </w:pPr>
    <w:rPr>
      <w:rFonts w:ascii="Calibri" w:eastAsia="宋体" w:cs="Times New Roman" w:hAnsi="Calibri"/>
      <w:kern w:val="2"/>
      <w:sz w:val="21"/>
      <w:szCs w:val="24"/>
      <w:lang w:val="en-US" w:eastAsia="zh-CN" w:bidi="ar-SA"/>
    </w:rPr>
  </w:style>
  <w:style w:type="paragraph" w:styleId="17">
    <w:name w:val="footer"/>
    <w:basedOn w:val="0"/>
    <w:pPr>
      <w:tabs>
        <w:tab w:val="center" w:pos="4153"/>
        <w:tab w:val="right" w:pos="8307"/>
      </w:tabs>
      <w:snapToGrid w:val="0"/>
      <w:jc w:val="left"/>
    </w:pPr>
    <w:rPr>
      <w:sz w:val="18"/>
    </w:rPr>
  </w:style>
  <w:style w:type="paragraph" w:styleId="18">
    <w:name w:val="Normal (Web)"/>
    <w:basedOn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74C5DB00-6E84-4695-A8AA-73B04FDCA63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TotalTime>
  <Application>Yozo_Office27021597764231179</Application>
  <Pages>8</Pages>
  <Words>0</Words>
  <Characters>2853</Characters>
  <Lines>0</Lines>
  <Paragraphs>47</Paragraphs>
  <CharactersWithSpaces>3804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1</cp:revision>
  <dcterms:created xsi:type="dcterms:W3CDTF">2023-03-06T07:19:00Z</dcterms:created>
  <dcterms:modified xsi:type="dcterms:W3CDTF">2025-02-20T08:38:57Z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63826F1C87B448E18758A0F3F72FA4C5_13</vt:lpwstr>
  </property>
</Properties>
</file>