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A130">
      <w:pPr>
        <w:spacing w:line="580" w:lineRule="exact"/>
        <w:rPr>
          <w:rFonts w:eastAsia="方正仿宋简体"/>
          <w:sz w:val="30"/>
          <w:szCs w:val="30"/>
        </w:rPr>
      </w:pPr>
      <w:r>
        <w:rPr>
          <w:rFonts w:eastAsia="方正仿宋简体"/>
          <w:sz w:val="30"/>
          <w:szCs w:val="30"/>
        </w:rPr>
        <w:t>附件4</w:t>
      </w:r>
    </w:p>
    <w:p w14:paraId="54C8FAD8">
      <w:pPr>
        <w:spacing w:line="580" w:lineRule="exact"/>
        <w:rPr>
          <w:rFonts w:eastAsia="方正仿宋简体"/>
          <w:sz w:val="30"/>
          <w:szCs w:val="30"/>
        </w:rPr>
      </w:pPr>
    </w:p>
    <w:p w14:paraId="1A28B846">
      <w:pPr>
        <w:spacing w:line="580" w:lineRule="exact"/>
        <w:jc w:val="center"/>
        <w:rPr>
          <w:rFonts w:ascii="方正小标宋简体"/>
          <w:sz w:val="40"/>
          <w:szCs w:val="40"/>
        </w:rPr>
      </w:pPr>
      <w:r>
        <w:rPr>
          <w:rFonts w:hint="eastAsia" w:ascii="方正小标宋简体"/>
          <w:sz w:val="40"/>
          <w:szCs w:val="40"/>
        </w:rPr>
        <w:t>财政支出重点评价报告（范本）</w:t>
      </w:r>
    </w:p>
    <w:p w14:paraId="3CA18071">
      <w:pPr>
        <w:spacing w:line="580" w:lineRule="exact"/>
        <w:jc w:val="center"/>
        <w:rPr>
          <w:rFonts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14:paraId="625CF016">
      <w:pPr>
        <w:spacing w:line="580" w:lineRule="exact"/>
        <w:rPr>
          <w:rFonts w:eastAsia="方正仿宋简体"/>
          <w:sz w:val="30"/>
          <w:szCs w:val="30"/>
        </w:rPr>
      </w:pPr>
    </w:p>
    <w:p w14:paraId="1EC2D8EA">
      <w:pPr>
        <w:spacing w:line="580" w:lineRule="exact"/>
        <w:rPr>
          <w:rFonts w:eastAsia="方正仿宋简体"/>
          <w:sz w:val="30"/>
          <w:szCs w:val="30"/>
        </w:rPr>
      </w:pPr>
      <w:r>
        <w:rPr>
          <w:rFonts w:eastAsia="方正仿宋简体"/>
          <w:sz w:val="30"/>
          <w:szCs w:val="30"/>
        </w:rPr>
        <w:t> </w:t>
      </w:r>
    </w:p>
    <w:p w14:paraId="78E7D928">
      <w:pPr>
        <w:spacing w:line="580" w:lineRule="exact"/>
        <w:rPr>
          <w:rFonts w:eastAsia="方正仿宋简体"/>
          <w:sz w:val="30"/>
          <w:szCs w:val="30"/>
        </w:rPr>
      </w:pPr>
    </w:p>
    <w:p w14:paraId="7833C456">
      <w:pPr>
        <w:tabs>
          <w:tab w:val="left" w:pos="6206"/>
          <w:tab w:val="left" w:pos="6419"/>
        </w:tabs>
        <w:spacing w:line="580" w:lineRule="exact"/>
        <w:ind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eastAsia="方正仿宋简体"/>
          <w:sz w:val="30"/>
          <w:szCs w:val="30"/>
          <w:u w:val="single"/>
          <w:lang w:eastAsia="zh-CN"/>
        </w:rPr>
        <w:t>民营企业家素质提升经费</w:t>
      </w:r>
      <w:r>
        <w:rPr>
          <w:rFonts w:eastAsia="方正仿宋简体"/>
          <w:sz w:val="30"/>
          <w:szCs w:val="30"/>
          <w:u w:val="single"/>
        </w:rPr>
        <w:t xml:space="preserve"> </w:t>
      </w:r>
      <w:r>
        <w:rPr>
          <w:rFonts w:hint="eastAsia" w:eastAsia="方正仿宋简体"/>
          <w:sz w:val="30"/>
          <w:szCs w:val="30"/>
          <w:u w:val="single"/>
        </w:rPr>
        <w:t>（不是专项资金）</w:t>
      </w:r>
      <w:r>
        <w:rPr>
          <w:rFonts w:eastAsia="方正仿宋简体"/>
          <w:sz w:val="30"/>
          <w:szCs w:val="30"/>
          <w:u w:val="single"/>
        </w:rPr>
        <w:t xml:space="preserve"> </w:t>
      </w:r>
    </w:p>
    <w:p w14:paraId="5DE1BACE">
      <w:pPr>
        <w:tabs>
          <w:tab w:val="left" w:pos="6206"/>
          <w:tab w:val="left" w:pos="6419"/>
        </w:tabs>
        <w:spacing w:line="580" w:lineRule="exact"/>
        <w:ind w:firstLine="610" w:firstLineChars="200"/>
        <w:jc w:val="left"/>
        <w:rPr>
          <w:rFonts w:eastAsia="方正仿宋简体"/>
          <w:sz w:val="30"/>
          <w:szCs w:val="30"/>
          <w:u w:val="single"/>
        </w:rPr>
      </w:pPr>
    </w:p>
    <w:p w14:paraId="2162CCFD">
      <w:pPr>
        <w:spacing w:line="580" w:lineRule="exact"/>
        <w:ind w:firstLine="610" w:firstLineChars="200"/>
        <w:jc w:val="left"/>
        <w:rPr>
          <w:rFonts w:eastAsia="方正仿宋简体"/>
          <w:sz w:val="30"/>
          <w:szCs w:val="30"/>
          <w:u w:val="single"/>
        </w:rPr>
      </w:pPr>
    </w:p>
    <w:p w14:paraId="0D454012">
      <w:pPr>
        <w:tabs>
          <w:tab w:val="left" w:pos="6634"/>
          <w:tab w:val="left" w:pos="6915"/>
        </w:tabs>
        <w:spacing w:line="580" w:lineRule="exact"/>
        <w:ind w:firstLine="610" w:firstLineChars="200"/>
        <w:jc w:val="left"/>
        <w:rPr>
          <w:rFonts w:eastAsia="方正仿宋简体"/>
          <w:sz w:val="30"/>
          <w:szCs w:val="30"/>
        </w:rPr>
      </w:pPr>
      <w:r>
        <w:rPr>
          <w:rFonts w:eastAsia="方正仿宋简体"/>
          <w:sz w:val="30"/>
          <w:szCs w:val="30"/>
        </w:rPr>
        <w:t>项 目 实 施 单 位</w:t>
      </w:r>
      <w:r>
        <w:rPr>
          <w:rFonts w:hint="eastAsia" w:eastAsia="方正仿宋简体"/>
          <w:sz w:val="30"/>
          <w:szCs w:val="30"/>
          <w:u w:val="single"/>
          <w:lang w:eastAsia="zh-CN"/>
        </w:rPr>
        <w:t>唐山市丰南区工商业联合会</w:t>
      </w:r>
      <w:r>
        <w:rPr>
          <w:rFonts w:eastAsia="方正仿宋简体"/>
          <w:sz w:val="30"/>
          <w:szCs w:val="30"/>
        </w:rPr>
        <w:t>（公章）</w:t>
      </w:r>
    </w:p>
    <w:p w14:paraId="1D525D68">
      <w:pPr>
        <w:spacing w:line="580" w:lineRule="exact"/>
        <w:ind w:firstLine="610" w:firstLineChars="200"/>
        <w:jc w:val="left"/>
        <w:rPr>
          <w:rFonts w:eastAsia="方正仿宋简体"/>
          <w:sz w:val="30"/>
          <w:szCs w:val="30"/>
          <w:u w:val="single"/>
        </w:rPr>
      </w:pPr>
    </w:p>
    <w:p w14:paraId="6933675F">
      <w:pPr>
        <w:spacing w:line="580" w:lineRule="exact"/>
        <w:ind w:firstLine="610" w:firstLineChars="200"/>
        <w:jc w:val="left"/>
        <w:rPr>
          <w:rFonts w:eastAsia="方正仿宋简体"/>
          <w:sz w:val="30"/>
          <w:szCs w:val="30"/>
        </w:rPr>
      </w:pPr>
      <w:r>
        <w:rPr>
          <w:rFonts w:eastAsia="方正仿宋简体"/>
          <w:sz w:val="30"/>
          <w:szCs w:val="30"/>
        </w:rPr>
        <w:t>项 目 主 管 部 门</w:t>
      </w:r>
      <w:r>
        <w:rPr>
          <w:rFonts w:hint="eastAsia" w:eastAsia="方正仿宋简体"/>
          <w:sz w:val="30"/>
          <w:szCs w:val="30"/>
          <w:u w:val="single"/>
          <w:lang w:eastAsia="zh-CN"/>
        </w:rPr>
        <w:t>唐山市丰南区工商业联合会</w:t>
      </w:r>
      <w:r>
        <w:rPr>
          <w:rFonts w:eastAsia="方正仿宋简体"/>
          <w:sz w:val="30"/>
          <w:szCs w:val="30"/>
        </w:rPr>
        <w:t>（公章）</w:t>
      </w:r>
    </w:p>
    <w:p w14:paraId="56B953E6">
      <w:pPr>
        <w:spacing w:line="580" w:lineRule="exact"/>
        <w:ind w:firstLine="610" w:firstLineChars="200"/>
        <w:jc w:val="left"/>
        <w:rPr>
          <w:rFonts w:eastAsia="方正仿宋简体"/>
          <w:sz w:val="30"/>
          <w:szCs w:val="30"/>
        </w:rPr>
      </w:pPr>
    </w:p>
    <w:p w14:paraId="127BB5E8">
      <w:pPr>
        <w:tabs>
          <w:tab w:val="left" w:pos="6526"/>
        </w:tabs>
        <w:spacing w:line="580" w:lineRule="exact"/>
        <w:ind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30F91B86">
      <w:pPr>
        <w:spacing w:line="580" w:lineRule="exact"/>
        <w:ind w:firstLine="610" w:firstLineChars="200"/>
        <w:rPr>
          <w:rFonts w:eastAsia="方正仿宋简体"/>
          <w:sz w:val="30"/>
          <w:szCs w:val="30"/>
        </w:rPr>
      </w:pPr>
    </w:p>
    <w:p w14:paraId="3B42F28E">
      <w:pPr>
        <w:spacing w:line="580" w:lineRule="exact"/>
        <w:ind w:firstLine="610" w:firstLineChars="200"/>
        <w:rPr>
          <w:rFonts w:eastAsia="方正仿宋简体"/>
          <w:sz w:val="30"/>
          <w:szCs w:val="30"/>
        </w:rPr>
      </w:pPr>
    </w:p>
    <w:p w14:paraId="5B5C3C50">
      <w:pPr>
        <w:spacing w:line="580" w:lineRule="exact"/>
        <w:ind w:firstLine="610" w:firstLineChars="200"/>
        <w:rPr>
          <w:rFonts w:eastAsia="方正仿宋简体"/>
          <w:sz w:val="30"/>
          <w:szCs w:val="30"/>
        </w:rPr>
      </w:pPr>
    </w:p>
    <w:p w14:paraId="3F54FD19">
      <w:pPr>
        <w:spacing w:line="580" w:lineRule="exact"/>
        <w:ind w:firstLine="610" w:firstLineChars="200"/>
        <w:rPr>
          <w:rFonts w:eastAsia="方正仿宋简体"/>
          <w:sz w:val="30"/>
          <w:szCs w:val="30"/>
        </w:rPr>
      </w:pPr>
    </w:p>
    <w:p w14:paraId="79192270">
      <w:pPr>
        <w:spacing w:line="580" w:lineRule="exact"/>
        <w:ind w:firstLine="610" w:firstLineChars="200"/>
        <w:rPr>
          <w:rFonts w:eastAsia="方正仿宋简体"/>
          <w:sz w:val="30"/>
          <w:szCs w:val="30"/>
        </w:rPr>
      </w:pPr>
    </w:p>
    <w:p w14:paraId="58FDAA9E">
      <w:pPr>
        <w:spacing w:line="580" w:lineRule="exact"/>
        <w:ind w:firstLine="610" w:firstLineChars="200"/>
        <w:rPr>
          <w:rFonts w:eastAsia="方正仿宋简体"/>
          <w:sz w:val="30"/>
          <w:szCs w:val="30"/>
        </w:rPr>
      </w:pPr>
    </w:p>
    <w:p w14:paraId="44D4C41C">
      <w:pPr>
        <w:spacing w:line="580" w:lineRule="exact"/>
        <w:ind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18</w:t>
      </w:r>
      <w:r>
        <w:rPr>
          <w:rFonts w:eastAsia="方正仿宋简体"/>
          <w:sz w:val="30"/>
          <w:szCs w:val="30"/>
        </w:rPr>
        <w:t>日　</w:t>
      </w:r>
    </w:p>
    <w:p w14:paraId="159E85E9">
      <w:pPr>
        <w:spacing w:line="580" w:lineRule="exact"/>
        <w:rPr>
          <w:rFonts w:eastAsia="方正仿宋简体"/>
          <w:sz w:val="30"/>
          <w:szCs w:val="30"/>
        </w:rPr>
      </w:pPr>
    </w:p>
    <w:p w14:paraId="72F0C1DF">
      <w:pPr>
        <w:spacing w:line="580" w:lineRule="exact"/>
        <w:rPr>
          <w:rFonts w:eastAsia="方正仿宋简体"/>
          <w:sz w:val="30"/>
          <w:szCs w:val="30"/>
        </w:rPr>
        <w:sectPr>
          <w:pgSz w:w="11907" w:h="16840"/>
          <w:pgMar w:top="1418" w:right="1474" w:bottom="1134" w:left="1588" w:header="851" w:footer="992" w:gutter="0"/>
          <w:cols w:space="720" w:num="1"/>
          <w:docGrid w:type="lines" w:linePitch="312" w:charSpace="0"/>
        </w:sectPr>
      </w:pPr>
    </w:p>
    <w:p w14:paraId="78304FFA">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一、评价工作组织开展情况</w:t>
      </w:r>
    </w:p>
    <w:p w14:paraId="58824C1E">
      <w:pPr>
        <w:autoSpaceDE w:val="0"/>
        <w:spacing w:line="620" w:lineRule="exact"/>
        <w:ind w:firstLine="610" w:firstLineChars="200"/>
        <w:rPr>
          <w:rFonts w:eastAsia="方正仿宋简体"/>
          <w:sz w:val="30"/>
          <w:szCs w:val="30"/>
        </w:rPr>
      </w:pPr>
      <w:r>
        <w:rPr>
          <w:rFonts w:hint="eastAsia" w:eastAsia="方正仿宋简体" w:cs="Arial"/>
          <w:sz w:val="30"/>
          <w:szCs w:val="30"/>
        </w:rPr>
        <w:t>随着财政资金规模的不断扩大以及社会各界对财政资金使用效益关注度的日益提升，为确保财政资源得到有效配置，提高财政支出的科学性、合理性与效益性，开展财政支出重点评价工作具有重要现实意义。本次评价聚焦于</w:t>
      </w:r>
      <w:r>
        <w:rPr>
          <w:rFonts w:hint="eastAsia" w:eastAsia="方正仿宋简体" w:cs="Arial"/>
          <w:sz w:val="30"/>
          <w:szCs w:val="30"/>
          <w:lang w:eastAsia="zh-CN"/>
        </w:rPr>
        <w:t>唐山市丰南区工商业联合会</w:t>
      </w:r>
      <w:r>
        <w:rPr>
          <w:rFonts w:hint="eastAsia" w:eastAsia="方正仿宋简体" w:cs="Arial"/>
          <w:sz w:val="30"/>
          <w:szCs w:val="30"/>
        </w:rPr>
        <w:t>的</w:t>
      </w:r>
      <w:r>
        <w:rPr>
          <w:rFonts w:hint="eastAsia" w:eastAsia="方正仿宋简体" w:cs="Arial"/>
          <w:sz w:val="30"/>
          <w:szCs w:val="30"/>
          <w:lang w:eastAsia="zh-CN"/>
        </w:rPr>
        <w:t>民营企业家素质提升经费项目</w:t>
      </w:r>
      <w:r>
        <w:rPr>
          <w:rFonts w:hint="eastAsia" w:eastAsia="方正仿宋简体" w:cs="Arial"/>
          <w:sz w:val="30"/>
          <w:szCs w:val="30"/>
        </w:rPr>
        <w:t>，该项目涉及财政资金投入，且对</w:t>
      </w:r>
      <w:r>
        <w:rPr>
          <w:rFonts w:hint="eastAsia" w:eastAsia="方正仿宋简体" w:cs="Arial"/>
          <w:sz w:val="30"/>
          <w:szCs w:val="30"/>
          <w:lang w:eastAsia="zh-CN"/>
        </w:rPr>
        <w:t>我</w:t>
      </w:r>
      <w:r>
        <w:rPr>
          <w:rFonts w:hint="eastAsia" w:eastAsia="方正仿宋简体" w:cs="Arial"/>
          <w:sz w:val="30"/>
          <w:szCs w:val="30"/>
        </w:rPr>
        <w:t>区</w:t>
      </w:r>
      <w:r>
        <w:rPr>
          <w:rFonts w:hint="eastAsia" w:eastAsia="方正仿宋简体" w:cs="Arial"/>
          <w:sz w:val="30"/>
          <w:szCs w:val="30"/>
          <w:lang w:eastAsia="zh-CN"/>
        </w:rPr>
        <w:t>非公</w:t>
      </w:r>
      <w:r>
        <w:rPr>
          <w:rFonts w:hint="eastAsia" w:eastAsia="方正仿宋简体" w:cs="Arial"/>
          <w:sz w:val="30"/>
          <w:szCs w:val="30"/>
        </w:rPr>
        <w:t>经济发展有着深远影响。经研究，成立中国共产党唐山市丰南区</w:t>
      </w:r>
      <w:r>
        <w:rPr>
          <w:rFonts w:hint="eastAsia" w:eastAsia="方正仿宋简体" w:cs="Arial"/>
          <w:sz w:val="30"/>
          <w:szCs w:val="30"/>
          <w:lang w:eastAsia="zh-CN"/>
        </w:rPr>
        <w:t>工商业联合会</w:t>
      </w:r>
      <w:r>
        <w:rPr>
          <w:rFonts w:hint="eastAsia" w:eastAsia="方正仿宋简体" w:cs="Arial"/>
          <w:sz w:val="30"/>
          <w:szCs w:val="30"/>
        </w:rPr>
        <w:t>绩效自评工作小组，具体成员名单如下：组长：</w:t>
      </w:r>
      <w:r>
        <w:rPr>
          <w:rFonts w:hint="eastAsia" w:eastAsia="方正仿宋简体" w:cs="Arial"/>
          <w:sz w:val="30"/>
          <w:szCs w:val="30"/>
          <w:lang w:eastAsia="zh-CN"/>
        </w:rPr>
        <w:t>于宝湖，</w:t>
      </w:r>
      <w:r>
        <w:rPr>
          <w:rFonts w:hint="eastAsia" w:eastAsia="方正仿宋简体" w:cs="Arial"/>
          <w:sz w:val="30"/>
          <w:szCs w:val="30"/>
        </w:rPr>
        <w:t>副组长：</w:t>
      </w:r>
      <w:r>
        <w:rPr>
          <w:rFonts w:hint="eastAsia" w:eastAsia="方正仿宋简体" w:cs="Arial"/>
          <w:sz w:val="30"/>
          <w:szCs w:val="30"/>
          <w:lang w:eastAsia="zh-CN"/>
        </w:rPr>
        <w:t>张翠娟，</w:t>
      </w:r>
      <w:r>
        <w:rPr>
          <w:rFonts w:hint="eastAsia" w:eastAsia="方正仿宋简体" w:cs="Arial"/>
          <w:sz w:val="30"/>
          <w:szCs w:val="30"/>
        </w:rPr>
        <w:t>组员：</w:t>
      </w:r>
      <w:r>
        <w:rPr>
          <w:rFonts w:hint="eastAsia" w:eastAsia="方正仿宋简体" w:cs="Arial"/>
          <w:sz w:val="30"/>
          <w:szCs w:val="30"/>
          <w:lang w:eastAsia="zh-CN"/>
        </w:rPr>
        <w:t>王砚耕、董悦、杨禄。唐山市丰南区工商业联合会</w:t>
      </w:r>
      <w:r>
        <w:rPr>
          <w:rFonts w:hint="eastAsia" w:eastAsia="方正仿宋简体" w:cs="Arial"/>
          <w:sz w:val="30"/>
          <w:szCs w:val="30"/>
        </w:rPr>
        <w:t>绩效自评工作小组围绕</w:t>
      </w:r>
      <w:r>
        <w:rPr>
          <w:rFonts w:hint="eastAsia" w:eastAsia="方正仿宋简体" w:cs="Arial"/>
          <w:sz w:val="30"/>
          <w:szCs w:val="30"/>
          <w:lang w:eastAsia="zh-CN"/>
        </w:rPr>
        <w:t>民营企业家素质提升</w:t>
      </w:r>
      <w:r>
        <w:rPr>
          <w:rFonts w:hint="eastAsia" w:eastAsia="方正仿宋简体" w:cs="Arial"/>
          <w:sz w:val="30"/>
          <w:szCs w:val="30"/>
        </w:rPr>
        <w:t>引导项目，根据项目绩效目标对其评价内容和评价指标完成情况，依次对</w:t>
      </w:r>
      <w:r>
        <w:rPr>
          <w:rFonts w:hint="eastAsia" w:eastAsia="方正仿宋简体" w:cs="Arial"/>
          <w:sz w:val="30"/>
          <w:szCs w:val="30"/>
          <w:lang w:val="zh-CN"/>
        </w:rPr>
        <w:t>会议部署、素质提升、考察</w:t>
      </w:r>
      <w:r>
        <w:rPr>
          <w:rFonts w:hint="eastAsia" w:eastAsia="方正仿宋简体" w:cs="Arial"/>
          <w:sz w:val="30"/>
          <w:szCs w:val="30"/>
        </w:rPr>
        <w:t>逐项进行分析，评价效果，提出评价意见，最终由自评工作小组汇总所有小组成员各自评价意见，形成整体评价结果。</w:t>
      </w:r>
    </w:p>
    <w:p w14:paraId="3AA7CF82">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二、项目基本概况</w:t>
      </w:r>
    </w:p>
    <w:p w14:paraId="106A3088">
      <w:pPr>
        <w:spacing w:line="520" w:lineRule="exact"/>
        <w:ind w:firstLine="610" w:firstLineChars="200"/>
        <w:rPr>
          <w:rFonts w:hint="eastAsia" w:eastAsia="方正仿宋简体" w:cs="Arial"/>
          <w:sz w:val="30"/>
          <w:szCs w:val="30"/>
          <w:lang w:val="zh-CN"/>
        </w:rPr>
      </w:pPr>
      <w:r>
        <w:rPr>
          <w:rFonts w:hint="eastAsia" w:eastAsia="方正仿宋简体" w:cs="Arial"/>
          <w:sz w:val="30"/>
          <w:szCs w:val="30"/>
        </w:rPr>
        <w:t>1、项目背景。</w:t>
      </w:r>
      <w:r>
        <w:rPr>
          <w:rFonts w:hint="eastAsia" w:eastAsia="方正仿宋简体" w:cs="Arial"/>
          <w:sz w:val="30"/>
          <w:szCs w:val="30"/>
          <w:lang w:val="en-US" w:eastAsia="zh-CN"/>
        </w:rPr>
        <w:t xml:space="preserve"> </w:t>
      </w:r>
      <w:r>
        <w:rPr>
          <w:rFonts w:hint="eastAsia" w:eastAsia="方正仿宋简体" w:cs="Arial"/>
          <w:sz w:val="30"/>
          <w:szCs w:val="30"/>
        </w:rPr>
        <w:t>根据《中国工商业联合会章程》，</w:t>
      </w:r>
      <w:r>
        <w:rPr>
          <w:rFonts w:hint="eastAsia" w:eastAsia="方正仿宋简体" w:cs="Arial"/>
          <w:sz w:val="30"/>
          <w:szCs w:val="30"/>
          <w:lang w:val="zh-CN"/>
        </w:rPr>
        <w:t>提升民营企业家素质，推进民营企业文化建设，提升工商联工作影响力。20</w:t>
      </w:r>
      <w:r>
        <w:rPr>
          <w:rFonts w:hint="eastAsia" w:eastAsia="方正仿宋简体" w:cs="Arial"/>
          <w:sz w:val="30"/>
          <w:szCs w:val="30"/>
          <w:lang w:val="en-US" w:eastAsia="zh-CN"/>
        </w:rPr>
        <w:t>24</w:t>
      </w:r>
      <w:r>
        <w:rPr>
          <w:rFonts w:hint="eastAsia" w:eastAsia="方正仿宋简体" w:cs="Arial"/>
          <w:sz w:val="30"/>
          <w:szCs w:val="30"/>
          <w:lang w:val="zh-CN"/>
        </w:rPr>
        <w:t>年工商联将继续组织我区企业家素质提升，助力民营企业发展，引导民营企业履行责任。需资金来源</w:t>
      </w:r>
      <w:r>
        <w:rPr>
          <w:rFonts w:hint="eastAsia" w:eastAsia="方正仿宋简体" w:cs="Arial"/>
          <w:sz w:val="30"/>
          <w:szCs w:val="30"/>
          <w:lang w:val="en-US" w:eastAsia="zh-CN"/>
        </w:rPr>
        <w:t>3.3</w:t>
      </w:r>
      <w:r>
        <w:rPr>
          <w:rFonts w:hint="eastAsia" w:eastAsia="方正仿宋简体" w:cs="Arial"/>
          <w:sz w:val="30"/>
          <w:szCs w:val="30"/>
          <w:lang w:val="zh-CN"/>
        </w:rPr>
        <w:t>万元，主要用于素质提升会议部署、资料印刷、等支出。</w:t>
      </w:r>
    </w:p>
    <w:p w14:paraId="28A0FFA1">
      <w:pPr>
        <w:spacing w:line="520" w:lineRule="exact"/>
        <w:ind w:firstLine="610" w:firstLineChars="200"/>
        <w:rPr>
          <w:rFonts w:hint="eastAsia" w:eastAsia="方正仿宋简体" w:cs="Arial"/>
          <w:sz w:val="30"/>
          <w:szCs w:val="30"/>
        </w:rPr>
      </w:pPr>
      <w:r>
        <w:rPr>
          <w:rFonts w:hint="eastAsia" w:eastAsia="方正仿宋简体" w:cs="Arial"/>
          <w:sz w:val="30"/>
          <w:szCs w:val="30"/>
        </w:rPr>
        <w:t>2、项目绩效目标。组织民营企业家培训等活动，提升民营企业家素质，推进民营企业文化建设，提升工商联工作影响力。</w:t>
      </w:r>
    </w:p>
    <w:p w14:paraId="2D84AB92">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三、绩效评价情况</w:t>
      </w:r>
    </w:p>
    <w:p w14:paraId="3ED60C82">
      <w:pPr>
        <w:spacing w:line="520" w:lineRule="exact"/>
        <w:ind w:firstLine="610" w:firstLineChars="200"/>
        <w:rPr>
          <w:rFonts w:hint="eastAsia" w:eastAsia="方正仿宋简体" w:cs="Arial"/>
          <w:sz w:val="30"/>
          <w:szCs w:val="30"/>
        </w:rPr>
      </w:pPr>
      <w:r>
        <w:rPr>
          <w:rFonts w:hint="eastAsia" w:eastAsia="方正仿宋简体" w:cs="Arial"/>
          <w:sz w:val="30"/>
          <w:szCs w:val="30"/>
        </w:rPr>
        <w:t>1、项目执行情况。</w:t>
      </w:r>
      <w:r>
        <w:rPr>
          <w:rFonts w:hint="eastAsia" w:ascii="宋体" w:hAnsi="宋体" w:eastAsia="方正仿宋简体" w:cs="Arial"/>
          <w:sz w:val="30"/>
          <w:szCs w:val="30"/>
          <w:lang w:eastAsia="zh-CN"/>
        </w:rPr>
        <w:t>在评价年度内，</w:t>
      </w:r>
      <w:r>
        <w:rPr>
          <w:rFonts w:hint="eastAsia" w:ascii="宋体" w:hAnsi="宋体" w:eastAsia="方正仿宋简体" w:cs="Arial"/>
          <w:sz w:val="30"/>
          <w:szCs w:val="30"/>
          <w:lang w:val="en-US" w:eastAsia="zh-CN"/>
        </w:rPr>
        <w:t>我单位</w:t>
      </w:r>
      <w:r>
        <w:rPr>
          <w:rFonts w:hint="eastAsia" w:ascii="宋体" w:hAnsi="宋体" w:eastAsia="方正仿宋简体" w:cs="Arial"/>
          <w:sz w:val="30"/>
          <w:szCs w:val="30"/>
          <w:lang w:eastAsia="zh-CN"/>
        </w:rPr>
        <w:t>针对民营企业家素质提升工作的资金安排、分配及使用总体情况表现</w:t>
      </w:r>
      <w:r>
        <w:rPr>
          <w:rFonts w:hint="eastAsia" w:ascii="宋体" w:hAnsi="宋体" w:eastAsia="方正仿宋简体" w:cs="Arial"/>
          <w:sz w:val="30"/>
          <w:szCs w:val="30"/>
          <w:lang w:val="en-US" w:eastAsia="zh-CN"/>
        </w:rPr>
        <w:t>优</w:t>
      </w:r>
      <w:r>
        <w:rPr>
          <w:rFonts w:hint="eastAsia" w:ascii="宋体" w:hAnsi="宋体" w:eastAsia="方正仿宋简体" w:cs="Arial"/>
          <w:sz w:val="30"/>
          <w:szCs w:val="30"/>
          <w:lang w:eastAsia="zh-CN"/>
        </w:rPr>
        <w:t>。区级资金共计</w:t>
      </w:r>
      <w:r>
        <w:rPr>
          <w:rFonts w:hint="eastAsia" w:ascii="宋体" w:hAnsi="宋体" w:eastAsia="方正仿宋简体" w:cs="Arial"/>
          <w:sz w:val="30"/>
          <w:szCs w:val="30"/>
          <w:lang w:val="en-US" w:eastAsia="zh-CN"/>
        </w:rPr>
        <w:t>3.3</w:t>
      </w:r>
      <w:r>
        <w:rPr>
          <w:rFonts w:hint="eastAsia" w:ascii="宋体" w:hAnsi="宋体" w:eastAsia="方正仿宋简体" w:cs="Arial"/>
          <w:sz w:val="30"/>
          <w:szCs w:val="30"/>
          <w:lang w:eastAsia="zh-CN"/>
        </w:rPr>
        <w:t>万元，</w:t>
      </w:r>
      <w:r>
        <w:rPr>
          <w:rFonts w:hint="eastAsia" w:ascii="宋体" w:hAnsi="宋体" w:eastAsia="方正仿宋简体" w:cs="Arial"/>
          <w:sz w:val="30"/>
          <w:szCs w:val="30"/>
          <w:lang w:val="en-US" w:eastAsia="zh-CN"/>
        </w:rPr>
        <w:t>预算执行率为100%</w:t>
      </w:r>
      <w:r>
        <w:rPr>
          <w:rFonts w:hint="eastAsia" w:ascii="宋体" w:hAnsi="宋体" w:eastAsia="方正仿宋简体" w:cs="Arial"/>
          <w:sz w:val="30"/>
          <w:szCs w:val="30"/>
          <w:lang w:eastAsia="zh-CN"/>
        </w:rPr>
        <w:t>得到了合理有效的配置与利用。</w:t>
      </w:r>
      <w:r>
        <w:rPr>
          <w:rFonts w:hint="eastAsia" w:eastAsia="方正仿宋简体" w:cs="Arial"/>
          <w:sz w:val="30"/>
          <w:szCs w:val="30"/>
        </w:rPr>
        <w:t>项目顺利实施，</w:t>
      </w:r>
      <w:r>
        <w:rPr>
          <w:rFonts w:hint="eastAsia" w:eastAsia="方正仿宋简体" w:cs="Arial"/>
          <w:sz w:val="30"/>
          <w:szCs w:val="30"/>
          <w:lang w:eastAsia="zh-CN"/>
        </w:rPr>
        <w:t>资金</w:t>
      </w:r>
      <w:r>
        <w:rPr>
          <w:rFonts w:hint="eastAsia" w:eastAsia="方正仿宋简体" w:cs="Arial"/>
          <w:sz w:val="30"/>
          <w:szCs w:val="30"/>
        </w:rPr>
        <w:t>管理严格，</w:t>
      </w:r>
      <w:r>
        <w:rPr>
          <w:rFonts w:hint="eastAsia" w:eastAsia="方正仿宋简体" w:cs="Arial"/>
          <w:sz w:val="30"/>
          <w:szCs w:val="30"/>
          <w:lang w:eastAsia="zh-CN"/>
        </w:rPr>
        <w:t>资金</w:t>
      </w:r>
      <w:r>
        <w:rPr>
          <w:rFonts w:hint="eastAsia" w:eastAsia="方正仿宋简体" w:cs="Arial"/>
          <w:sz w:val="30"/>
          <w:szCs w:val="30"/>
        </w:rPr>
        <w:t>投入到位，拨付及时。</w:t>
      </w:r>
    </w:p>
    <w:p w14:paraId="2276E895">
      <w:pPr>
        <w:spacing w:line="520" w:lineRule="exact"/>
        <w:ind w:firstLine="610" w:firstLineChars="200"/>
        <w:rPr>
          <w:rFonts w:hint="eastAsia" w:ascii="方正仿宋简体" w:hAnsi="方正仿宋简体" w:eastAsia="方正仿宋简体" w:cs="方正仿宋简体"/>
          <w:b w:val="0"/>
          <w:bCs/>
          <w:sz w:val="32"/>
          <w:szCs w:val="32"/>
          <w:lang w:eastAsia="zh-CN"/>
        </w:rPr>
      </w:pPr>
      <w:r>
        <w:rPr>
          <w:rFonts w:hint="eastAsia" w:eastAsia="方正仿宋简体" w:cs="Arial"/>
          <w:sz w:val="30"/>
          <w:szCs w:val="30"/>
        </w:rPr>
        <w:t>2、项目管理绩效情况分析。</w:t>
      </w:r>
      <w:r>
        <w:rPr>
          <w:rFonts w:hint="eastAsia" w:eastAsia="方正仿宋简体" w:cs="Arial"/>
          <w:sz w:val="30"/>
          <w:szCs w:val="30"/>
          <w:lang w:eastAsia="zh-CN"/>
        </w:rPr>
        <w:t>提高民营企业家素质，提高复工经济人士社会活动参与度。积极发各级工商联组织的作用，积极加强区委区政府与联络点，深入建设发展非公经济人士的交流举办活动</w:t>
      </w:r>
      <w:r>
        <w:rPr>
          <w:rFonts w:hint="eastAsia" w:eastAsia="方正仿宋简体" w:cs="Arial"/>
          <w:sz w:val="30"/>
          <w:szCs w:val="30"/>
          <w:lang w:val="en-US" w:eastAsia="zh-CN"/>
        </w:rPr>
        <w:t>4</w:t>
      </w:r>
      <w:r>
        <w:rPr>
          <w:rFonts w:hint="eastAsia" w:eastAsia="方正仿宋简体" w:cs="Arial"/>
          <w:sz w:val="30"/>
          <w:szCs w:val="30"/>
          <w:lang w:eastAsia="zh-CN"/>
        </w:rPr>
        <w:t>场次。已合理安排预算项目支出100%。</w:t>
      </w:r>
    </w:p>
    <w:p w14:paraId="232D1811">
      <w:pPr>
        <w:spacing w:line="520" w:lineRule="exact"/>
        <w:ind w:firstLine="610" w:firstLineChars="200"/>
        <w:rPr>
          <w:rFonts w:hint="eastAsia" w:eastAsia="方正仿宋简体" w:cs="Arial"/>
          <w:sz w:val="30"/>
          <w:szCs w:val="30"/>
        </w:rPr>
      </w:pPr>
      <w:r>
        <w:rPr>
          <w:rFonts w:hint="eastAsia" w:ascii="宋体" w:hAnsi="宋体" w:eastAsia="方正仿宋简体" w:cs="Arial"/>
          <w:sz w:val="30"/>
          <w:szCs w:val="30"/>
          <w:lang w:val="en-US" w:eastAsia="zh-CN"/>
        </w:rPr>
        <w:t>从产出指标来看，</w:t>
      </w:r>
      <w:r>
        <w:rPr>
          <w:rFonts w:hint="eastAsia" w:eastAsia="方正仿宋简体" w:cs="Arial"/>
          <w:sz w:val="30"/>
          <w:szCs w:val="30"/>
          <w:lang w:eastAsia="zh-CN"/>
        </w:rPr>
        <w:t>素质提升活动超次数完成</w:t>
      </w:r>
      <w:r>
        <w:rPr>
          <w:rFonts w:hint="eastAsia" w:ascii="宋体" w:hAnsi="宋体" w:eastAsia="方正仿宋简体" w:cs="Arial"/>
          <w:sz w:val="30"/>
          <w:szCs w:val="30"/>
          <w:lang w:val="en-US" w:eastAsia="zh-CN"/>
        </w:rPr>
        <w:t>并且项目均按计划顺利推进，这体现了项目在数量上的合理规划和有效执行。在质量指标上，全年素质提升培训人次超额完成。时效指标方面，资金发放准时率同样达到了预期值（≥95%），确保了资金能够及时、准确地到达受益者手中，保障了项目的顺利实施。成本指标上，实际完成值仍高达95%，体现了项目在成本控制方面的严谨和高效。在效益指标方面，经济效益指标的各项完成率均达到了预期标准（≥95%），显示出项目在经济上的可行性和效益性。在满意度指标方面，</w:t>
      </w:r>
      <w:r>
        <w:rPr>
          <w:rFonts w:hint="eastAsia" w:ascii="宋体" w:hAnsi="宋体" w:eastAsia="方正仿宋简体" w:cs="Arial"/>
          <w:sz w:val="30"/>
          <w:szCs w:val="30"/>
          <w:lang w:eastAsia="zh-CN"/>
        </w:rPr>
        <w:t>学员满意度</w:t>
      </w:r>
      <w:r>
        <w:rPr>
          <w:rFonts w:hint="eastAsia" w:ascii="宋体" w:hAnsi="宋体" w:eastAsia="方正仿宋简体" w:cs="Arial"/>
          <w:sz w:val="30"/>
          <w:szCs w:val="30"/>
          <w:lang w:val="en-US" w:eastAsia="zh-CN"/>
        </w:rPr>
        <w:t>95%以上.项目按</w:t>
      </w:r>
      <w:r>
        <w:rPr>
          <w:rFonts w:hint="eastAsia" w:eastAsia="方正仿宋简体" w:cs="Arial"/>
          <w:sz w:val="30"/>
          <w:szCs w:val="30"/>
          <w:lang w:val="en-US" w:eastAsia="zh-CN"/>
        </w:rPr>
        <w:t>时完成，使用资金控制在原预算之内。</w:t>
      </w:r>
      <w:r>
        <w:rPr>
          <w:rFonts w:hint="eastAsia" w:eastAsia="方正仿宋简体" w:cs="Arial"/>
          <w:sz w:val="30"/>
          <w:szCs w:val="30"/>
        </w:rPr>
        <w:t>通过企业家培训改善企业经营状况，促进经济增长</w:t>
      </w:r>
      <w:r>
        <w:rPr>
          <w:rFonts w:hint="eastAsia" w:eastAsia="方正仿宋简体" w:cs="Arial"/>
          <w:sz w:val="30"/>
          <w:szCs w:val="30"/>
          <w:lang w:eastAsia="zh-CN"/>
        </w:rPr>
        <w:t>。提高企业家素质，使其主动承担社会责任。助力我区企业之间交流合作，引导企业转型发展。</w:t>
      </w:r>
    </w:p>
    <w:p w14:paraId="59B247EE">
      <w:pPr>
        <w:spacing w:line="520" w:lineRule="exact"/>
        <w:ind w:firstLine="610" w:firstLineChars="200"/>
        <w:rPr>
          <w:rFonts w:hint="eastAsia" w:eastAsia="方正仿宋简体" w:cs="Arial"/>
          <w:sz w:val="30"/>
          <w:szCs w:val="30"/>
        </w:rPr>
      </w:pPr>
      <w:r>
        <w:rPr>
          <w:rFonts w:hint="eastAsia" w:eastAsia="方正仿宋简体" w:cs="Arial"/>
          <w:sz w:val="30"/>
          <w:szCs w:val="30"/>
        </w:rPr>
        <w:t>3、项目综合评价等级和评价结论</w:t>
      </w:r>
    </w:p>
    <w:p w14:paraId="1B34578D">
      <w:pPr>
        <w:spacing w:line="520" w:lineRule="exact"/>
        <w:ind w:firstLine="610" w:firstLineChars="200"/>
        <w:rPr>
          <w:rFonts w:hint="eastAsia" w:eastAsia="方正仿宋简体" w:cs="Arial"/>
          <w:sz w:val="30"/>
          <w:szCs w:val="30"/>
        </w:rPr>
      </w:pPr>
      <w:r>
        <w:rPr>
          <w:rFonts w:hint="eastAsia" w:eastAsia="方正仿宋简体" w:cs="Arial"/>
          <w:sz w:val="30"/>
          <w:szCs w:val="30"/>
        </w:rPr>
        <w:t>项目综合评价得分</w:t>
      </w:r>
      <w:r>
        <w:rPr>
          <w:rFonts w:hint="eastAsia" w:eastAsia="方正仿宋简体" w:cs="Arial"/>
          <w:sz w:val="30"/>
          <w:szCs w:val="30"/>
          <w:lang w:val="en-US" w:eastAsia="zh-CN"/>
        </w:rPr>
        <w:t>96分</w:t>
      </w:r>
      <w:r>
        <w:rPr>
          <w:rFonts w:hint="eastAsia" w:eastAsia="方正仿宋简体" w:cs="Arial"/>
          <w:sz w:val="30"/>
          <w:szCs w:val="30"/>
        </w:rPr>
        <w:t>及评价等级优</w:t>
      </w:r>
      <w:r>
        <w:rPr>
          <w:rFonts w:hint="eastAsia" w:eastAsia="方正仿宋简体" w:cs="Arial"/>
          <w:sz w:val="30"/>
          <w:szCs w:val="30"/>
          <w:lang w:eastAsia="zh-CN"/>
        </w:rPr>
        <w:t>，本年度按时优质完成绩效目标</w:t>
      </w:r>
      <w:r>
        <w:rPr>
          <w:rFonts w:hint="eastAsia" w:eastAsia="方正仿宋简体" w:cs="Arial"/>
          <w:sz w:val="30"/>
          <w:szCs w:val="30"/>
          <w:lang w:val="en-US" w:eastAsia="zh-CN"/>
        </w:rPr>
        <w:t xml:space="preserve"> 。</w:t>
      </w:r>
    </w:p>
    <w:p w14:paraId="144BBB3B">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四、存在问题及改进建议</w:t>
      </w:r>
    </w:p>
    <w:p w14:paraId="2D764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0" w:firstLineChars="200"/>
        <w:textAlignment w:val="auto"/>
        <w:rPr>
          <w:rFonts w:hint="eastAsia" w:ascii="宋体" w:hAnsi="宋体" w:eastAsia="方正仿宋简体" w:cs="Arial"/>
          <w:sz w:val="30"/>
          <w:szCs w:val="30"/>
        </w:rPr>
      </w:pPr>
      <w:bookmarkStart w:id="0" w:name="_GoBack"/>
      <w:r>
        <w:rPr>
          <w:rFonts w:hint="eastAsia" w:ascii="宋体" w:hAnsi="宋体" w:eastAsia="方正仿宋简体" w:cs="Arial"/>
          <w:sz w:val="30"/>
          <w:szCs w:val="30"/>
          <w:lang w:val="en-US" w:eastAsia="zh-CN"/>
        </w:rPr>
        <w:t>为了进一步提升民营企业家素质提升工作的预算管理效率和资金使用绩效，我们提出以下改进建议。针对该项资金，需不断完善支出政策，适时调整资金投向，确保资金精准投入民营企业家素质提升等关键领域。同时，优化资金分配机制，探索多元化投入方式，并加强跨部门、跨项目的资金统筹整合，以提高资金使用效率。其次，对于重点支出项目，应建立健全支出管理制度，规范资金使用流程，加快支出进度，并建立与今后预算安排挂钩的绩效评价机制。</w:t>
      </w:r>
    </w:p>
    <w:bookmarkEnd w:id="0"/>
    <w:p w14:paraId="285CCE79">
      <w:pPr>
        <w:numPr>
          <w:ilvl w:val="0"/>
          <w:numId w:val="1"/>
        </w:num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其他需要说明的问题，包括好的经验做法、对加强重点评价管理的建议等。</w:t>
      </w:r>
    </w:p>
    <w:p w14:paraId="2577A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0" w:firstLineChars="200"/>
        <w:textAlignment w:val="auto"/>
        <w:rPr>
          <w:rFonts w:hint="eastAsia" w:ascii="方正黑体简体" w:eastAsia="方正黑体简体"/>
          <w:sz w:val="30"/>
          <w:szCs w:val="30"/>
        </w:rPr>
      </w:pPr>
      <w:r>
        <w:rPr>
          <w:rFonts w:hint="eastAsia" w:ascii="宋体" w:hAnsi="宋体" w:eastAsia="方正仿宋简体" w:cs="Arial"/>
          <w:sz w:val="30"/>
          <w:szCs w:val="30"/>
        </w:rPr>
        <w:t>在评价过程中，建立严格的资金监管机制，确保资金使用的透明度和合规性；同时，通过定期的项目评估和反馈机制，不断优化资金配置，提高资金使用效率。针对加强重点评价管理，</w:t>
      </w:r>
      <w:r>
        <w:rPr>
          <w:rFonts w:hint="eastAsia" w:ascii="宋体" w:hAnsi="宋体" w:eastAsia="方正仿宋简体" w:cs="Arial"/>
          <w:sz w:val="30"/>
          <w:szCs w:val="30"/>
          <w:lang w:val="en-US" w:eastAsia="zh-CN"/>
        </w:rPr>
        <w:t>我单位将</w:t>
      </w:r>
      <w:r>
        <w:rPr>
          <w:rFonts w:hint="eastAsia" w:ascii="宋体" w:hAnsi="宋体" w:eastAsia="方正仿宋简体" w:cs="Arial"/>
          <w:sz w:val="30"/>
          <w:szCs w:val="30"/>
        </w:rPr>
        <w:t>进一步完善绩效评价体系，将评价结果与资金分配、项目立项等关键环节挂钩，形成闭环管理，以更好地发挥资金效益，推动青年发展型县域试点工作取得更大成效。</w:t>
      </w:r>
    </w:p>
    <w:sectPr>
      <w:pgSz w:w="11907" w:h="16840"/>
      <w:pgMar w:top="1531" w:right="1418" w:bottom="1247"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24F25"/>
    <w:multiLevelType w:val="singleLevel"/>
    <w:tmpl w:val="80624F2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7"/>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rsids>
    <w:rsidRoot w:val="00C31061"/>
    <w:rsid w:val="00964BDA"/>
    <w:rsid w:val="00C31061"/>
    <w:rsid w:val="07DA7799"/>
    <w:rsid w:val="101650C4"/>
    <w:rsid w:val="11FC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小标宋简体" w:cs="Arial"/>
      <w:b/>
      <w:spacing w:val="2"/>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spacing w:before="260" w:after="260" w:line="415" w:lineRule="auto"/>
      <w:outlineLvl w:val="2"/>
    </w:pPr>
    <w:rPr>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Template>
  <Pages>4</Pages>
  <Words>113</Words>
  <Characters>648</Characters>
  <Lines>5</Lines>
  <Paragraphs>1</Paragraphs>
  <TotalTime>0</TotalTime>
  <ScaleCrop>false</ScaleCrop>
  <LinksUpToDate>false</LinksUpToDate>
  <CharactersWithSpaces>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2025-02-20T07:46:00Z</dcterms:created>
  <dc:creator>Administrator</dc:creator>
  <cp:lastModifiedBy>董悦</cp:lastModifiedBy>
  <dcterms:modified xsi:type="dcterms:W3CDTF">2025-02-21T08:06:11Z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eyJoZGlkIjoiNjc1OWEwNmY0NTEwYmIzZTUyZGFlNGQ4OWQ5YmI0ZDUiLCJ1c2VySWQiOiI0NTI2NDM4ODUifQ==</vt:lpwstr>
  </property>
  <property fmtid="{D5CDD505-2E9C-101B-9397-08002B2CF9AE}" pid="3" name="KSOProductBuildVer">
    <vt:lpwstr>2052-12.1.0.20305</vt:lpwstr>
  </property>
  <property fmtid="{D5CDD505-2E9C-101B-9397-08002B2CF9AE}" pid="4" name="ICV">
    <vt:lpwstr>6831A60E0B2C4576AD1948BC786E00BF_12</vt:lpwstr>
  </property>
</Properties>
</file>