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491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35B2B92A">
      <w:pPr>
        <w:spacing w:line="580" w:lineRule="exact"/>
        <w:rPr>
          <w:rFonts w:eastAsia="方正仿宋简体"/>
          <w:sz w:val="30"/>
          <w:szCs w:val="30"/>
        </w:rPr>
      </w:pPr>
    </w:p>
    <w:p w14:paraId="39473FB5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hint="eastAsia" w:ascii="方正小标宋简体"/>
          <w:sz w:val="40"/>
          <w:szCs w:val="40"/>
        </w:rPr>
        <w:t>（范本）</w:t>
      </w:r>
    </w:p>
    <w:p w14:paraId="39D5A2A4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（2024年度）</w:t>
      </w:r>
    </w:p>
    <w:p w14:paraId="71051851">
      <w:pPr>
        <w:spacing w:line="580" w:lineRule="exact"/>
        <w:rPr>
          <w:rFonts w:eastAsia="方正仿宋简体"/>
          <w:sz w:val="30"/>
          <w:szCs w:val="30"/>
        </w:rPr>
      </w:pPr>
    </w:p>
    <w:p w14:paraId="1B55094C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51E5D58B">
      <w:pPr>
        <w:spacing w:line="580" w:lineRule="exact"/>
        <w:rPr>
          <w:rFonts w:eastAsia="方正仿宋简体"/>
          <w:sz w:val="30"/>
          <w:szCs w:val="30"/>
        </w:rPr>
      </w:pPr>
    </w:p>
    <w:p w14:paraId="0C18248D">
      <w:pPr>
        <w:tabs>
          <w:tab w:val="left" w:pos="6206"/>
          <w:tab w:val="left" w:pos="6419"/>
        </w:tabs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1F9E1EC0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9EED580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>唐山市丰南区工商业联合会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40E1936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</w:p>
    <w:p w14:paraId="405ACDD3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</w:p>
    <w:p w14:paraId="399BDF32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</w:p>
    <w:p w14:paraId="3DEAB8C6">
      <w:pPr>
        <w:tabs>
          <w:tab w:val="left" w:pos="6526"/>
        </w:tabs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2A785564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3803E983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136729B6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52B52235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0BB22C4F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10903BDB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 w14:paraId="60EAF228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</w:rPr>
        <w:t>18</w:t>
      </w:r>
      <w:r>
        <w:rPr>
          <w:rFonts w:eastAsia="方正仿宋简体"/>
          <w:sz w:val="30"/>
          <w:szCs w:val="30"/>
        </w:rPr>
        <w:t>日　</w:t>
      </w:r>
    </w:p>
    <w:p w14:paraId="2FCB5B0D">
      <w:pPr>
        <w:spacing w:line="580" w:lineRule="exact"/>
        <w:rPr>
          <w:rFonts w:eastAsia="方正仿宋简体"/>
          <w:sz w:val="30"/>
          <w:szCs w:val="30"/>
        </w:rPr>
      </w:pPr>
    </w:p>
    <w:p w14:paraId="4457C0B5">
      <w:pPr>
        <w:spacing w:line="580" w:lineRule="exact"/>
        <w:rPr>
          <w:rFonts w:eastAsia="方正仿宋简体"/>
          <w:sz w:val="30"/>
          <w:szCs w:val="30"/>
        </w:rPr>
      </w:pPr>
    </w:p>
    <w:p w14:paraId="0D4B2B95"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 w14:paraId="6CD86955">
      <w:pPr>
        <w:spacing w:line="580" w:lineRule="exact"/>
        <w:ind w:firstLine="430" w:firstLineChars="200"/>
        <w:rPr>
          <w:rFonts w:eastAsia="方正仿宋简体"/>
          <w:sz w:val="30"/>
          <w:szCs w:val="30"/>
        </w:rPr>
      </w:pPr>
      <w:r>
        <w:t> </w:t>
      </w:r>
    </w:p>
    <w:p w14:paraId="5635891D">
      <w:pPr>
        <w:spacing w:line="580" w:lineRule="exact"/>
        <w:ind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0C744B59">
      <w:pPr>
        <w:pStyle w:val="7"/>
        <w:widowControl/>
        <w:shd w:val="clear" w:color="auto" w:fill="FDFDFE"/>
        <w:spacing w:beforeAutospacing="0" w:afterAutospacing="0" w:line="560" w:lineRule="exact"/>
        <w:ind w:firstLine="643" w:firstLineChars="200"/>
        <w:rPr>
          <w:rFonts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color="auto" w:fill="FDFDFE"/>
        </w:rPr>
        <w:t>唐山市丰南区工商业联合会高度重视部门绩效自评工作，将其作为提升工作效能、优化资源配置的重要抓手，精心组织，周密部署，确保自工作的顺利开展。在组织情况方面，该委成立了由主要领导于宝湖同志任组长的绩效自评工作领导小组，明确各部门职责分工，制定详细的工作计划和实施方案。同时，加强内部沟通与协调，确保自评工作的全面性和客观性。通过召开自评工作会议、培训等方式，提高全体干部对绩效自评工作的认识和重视程度。在实施过程中，丰南区工商联严格按照既定方案，对各部门的工作进行全面梳理和客观评价。针对各项绩效指标，逐一对照预期目标，分析实际完成情况，查找存在的问题和不足，并提出改进措施。同时，注重自评结果的运用，将自评结果与部门考核等挂钩，激励各部门不断提高工作水平。在预算安排及资金分配拨付方面，该委严格按照预算管理规定，明确各级共同财政事权，规范专项转移支付资金管理。在资金分配过程中，注重公平、公正、公开，确保资金使用的透明度和高效性。同时，加强资金监管，建立健全资金使用情况报告制度，确保资金安全、合规使用。此外，丰南区工商联还注重加强日常财务管理，建立健全内控制度，规范财务行为。同时，积极配合审计部门开展工作，接受审计监督，暂未发现审计问题，我单位将不断提高财务管理水平。综上所述，丰南区工商联在部门绩效自评工作中取得了显著成效，为优化资源配置、提升工作效能奠定了坚实基础。</w:t>
      </w:r>
    </w:p>
    <w:p w14:paraId="60C02F99">
      <w:pPr>
        <w:spacing w:line="560" w:lineRule="exact"/>
        <w:ind w:firstLine="651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 w:cs="方正仿宋简体"/>
          <w:sz w:val="32"/>
          <w:szCs w:val="32"/>
        </w:rPr>
        <w:t>我单位已达成绩效总目标和阶段性绩效目标，该项目由区财政部门统一管理和拨付，实行专项管理，我单位统一组织实施，资金按规定用途使用，专款专用。已达成绩效总目标和阶段性绩效目标，该项目由区财政部门统一管理和拨付，实行专项管理，我单位统一组织实施，资金按规定用途使用，专款专用。项目批复预算资金17.23万元，实际支出17.23元，其中民营企业家素质提升经费3.3万元，商会建设经费3.4万元，工商联劳务派遣工资（劳务费</w:t>
      </w:r>
      <w:r>
        <w:rPr>
          <w:rFonts w:eastAsia="方正仿宋简体" w:cs="方正仿宋简体"/>
          <w:sz w:val="32"/>
          <w:szCs w:val="32"/>
        </w:rPr>
        <w:t>）</w:t>
      </w:r>
      <w:r>
        <w:rPr>
          <w:rFonts w:hint="eastAsia" w:eastAsia="方正仿宋简体" w:cs="方正仿宋简体"/>
          <w:sz w:val="32"/>
          <w:szCs w:val="32"/>
        </w:rPr>
        <w:t>9.3万元，就业见习补贴1.23万元,劳务派遣工资经费。</w:t>
      </w:r>
    </w:p>
    <w:p w14:paraId="3DB3935B">
      <w:pPr>
        <w:spacing w:line="580" w:lineRule="exact"/>
        <w:ind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158E7765">
      <w:pPr>
        <w:pStyle w:val="7"/>
        <w:widowControl/>
        <w:shd w:val="clear" w:color="auto" w:fill="FDFDFE"/>
        <w:spacing w:beforeAutospacing="0" w:afterAutospacing="0" w:line="560" w:lineRule="exact"/>
        <w:ind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 w:cs="Arial"/>
          <w:kern w:val="2"/>
          <w:sz w:val="30"/>
          <w:szCs w:val="30"/>
        </w:rPr>
        <w:t>唐山市丰南区工商业联合会</w:t>
      </w:r>
      <w:r>
        <w:rPr>
          <w:rFonts w:eastAsia="方正仿宋简体" w:cs="Arial"/>
          <w:kern w:val="2"/>
          <w:sz w:val="30"/>
          <w:szCs w:val="30"/>
        </w:rPr>
        <w:t>2024年度部门总体工作开展情况稳健有序，各项工作均按计划顺利推进。在</w:t>
      </w:r>
      <w:r>
        <w:rPr>
          <w:rFonts w:hint="eastAsia" w:eastAsia="方正仿宋简体" w:cs="Arial"/>
          <w:kern w:val="2"/>
          <w:sz w:val="30"/>
          <w:szCs w:val="30"/>
        </w:rPr>
        <w:t>区级</w:t>
      </w:r>
      <w:r>
        <w:rPr>
          <w:rFonts w:eastAsia="方正仿宋简体" w:cs="Arial"/>
          <w:kern w:val="2"/>
          <w:sz w:val="30"/>
          <w:szCs w:val="30"/>
        </w:rPr>
        <w:t>预算支出项目的预期绩效目标完成情况方面，大部分项目均达到了预期目标，取得了良好的社会效益和经济效益。具体而言，</w:t>
      </w:r>
      <w:r>
        <w:rPr>
          <w:rFonts w:hint="eastAsia" w:eastAsia="方正仿宋简体" w:cs="Arial"/>
          <w:kern w:val="2"/>
          <w:sz w:val="30"/>
          <w:szCs w:val="30"/>
        </w:rPr>
        <w:t>民营企业家素质提升、商会建设经费、工商联劳务派遣工资</w:t>
      </w:r>
      <w:r>
        <w:rPr>
          <w:rFonts w:eastAsia="方正仿宋简体" w:cs="Arial"/>
          <w:kern w:val="2"/>
          <w:sz w:val="30"/>
          <w:szCs w:val="30"/>
        </w:rPr>
        <w:t>等资金项目均按计划实施，资金到位及时，使用合理，有效</w:t>
      </w:r>
      <w:r>
        <w:rPr>
          <w:rFonts w:hint="eastAsia" w:eastAsia="方正仿宋简体" w:cs="Arial"/>
          <w:kern w:val="2"/>
          <w:sz w:val="30"/>
          <w:szCs w:val="30"/>
        </w:rPr>
        <w:t>推动了丰南区民营企业和非公经济的健康发展</w:t>
      </w:r>
      <w:r>
        <w:rPr>
          <w:rFonts w:eastAsia="方正仿宋简体" w:cs="Arial"/>
          <w:kern w:val="2"/>
          <w:sz w:val="30"/>
          <w:szCs w:val="30"/>
        </w:rPr>
        <w:t>。同时，这些项目的实施也进一步提升了</w:t>
      </w:r>
      <w:r>
        <w:rPr>
          <w:rFonts w:hint="eastAsia" w:eastAsia="方正仿宋简体" w:cs="Arial"/>
          <w:kern w:val="2"/>
          <w:sz w:val="30"/>
          <w:szCs w:val="30"/>
        </w:rPr>
        <w:t>区政府与我区非公经济人士的紧密联系</w:t>
      </w:r>
      <w:r>
        <w:rPr>
          <w:rFonts w:eastAsia="方正仿宋简体" w:cs="Arial"/>
          <w:kern w:val="2"/>
          <w:sz w:val="30"/>
          <w:szCs w:val="30"/>
        </w:rPr>
        <w:t>。然而，在部分预算支出项目中，也存在未</w:t>
      </w:r>
      <w:r>
        <w:rPr>
          <w:rFonts w:hint="eastAsia" w:eastAsia="方正仿宋简体" w:cs="Arial"/>
          <w:kern w:val="2"/>
          <w:sz w:val="30"/>
          <w:szCs w:val="30"/>
        </w:rPr>
        <w:t>较好</w:t>
      </w:r>
      <w:r>
        <w:rPr>
          <w:rFonts w:eastAsia="方正仿宋简体" w:cs="Arial"/>
          <w:kern w:val="2"/>
          <w:sz w:val="30"/>
          <w:szCs w:val="30"/>
        </w:rPr>
        <w:t>完成绩效目标的情况。例如，</w:t>
      </w:r>
      <w:r>
        <w:rPr>
          <w:rFonts w:hint="eastAsia" w:eastAsia="方正仿宋简体" w:cs="Arial"/>
          <w:kern w:val="2"/>
          <w:sz w:val="30"/>
          <w:szCs w:val="30"/>
        </w:rPr>
        <w:t>商会建设经费</w:t>
      </w:r>
      <w:r>
        <w:rPr>
          <w:rFonts w:eastAsia="方正仿宋简体" w:cs="Arial"/>
          <w:kern w:val="2"/>
          <w:sz w:val="30"/>
          <w:szCs w:val="30"/>
        </w:rPr>
        <w:t>项目，由于前期调研不够充分，导致项目实施过程中遇到了一些困难和挑战，未能完全达到预期目标。针对这一问题，我们进行了深入分析，认为主要原因在于</w:t>
      </w:r>
      <w:r>
        <w:rPr>
          <w:rFonts w:hint="eastAsia" w:eastAsia="方正仿宋简体" w:cs="Arial"/>
          <w:kern w:val="2"/>
          <w:sz w:val="30"/>
          <w:szCs w:val="30"/>
        </w:rPr>
        <w:t>外出招商活动开展</w:t>
      </w:r>
      <w:r>
        <w:rPr>
          <w:rFonts w:eastAsia="方正仿宋简体" w:cs="Arial"/>
          <w:kern w:val="2"/>
          <w:sz w:val="30"/>
          <w:szCs w:val="30"/>
        </w:rPr>
        <w:t>不够</w:t>
      </w:r>
      <w:r>
        <w:rPr>
          <w:rFonts w:hint="eastAsia" w:eastAsia="方正仿宋简体" w:cs="Arial"/>
          <w:kern w:val="2"/>
          <w:sz w:val="30"/>
          <w:szCs w:val="30"/>
        </w:rPr>
        <w:t>积极。</w:t>
      </w:r>
      <w:r>
        <w:rPr>
          <w:rFonts w:eastAsia="方正仿宋简体" w:cs="Arial"/>
          <w:kern w:val="2"/>
          <w:sz w:val="30"/>
          <w:szCs w:val="30"/>
        </w:rPr>
        <w:t>此外，还有一些项目在执行过程中遇到了政策调整等客观因素，也对绩效目标的完成产生了一定影响。针对这些问题，我们将认真总结经验教训，加强项目前期调研和规划，优化项目实施和管理流程，确保未来项目能够更加顺利地实现预期绩效目标。</w:t>
      </w:r>
      <w:r>
        <w:rPr>
          <w:rFonts w:hint="eastAsia" w:eastAsia="方正仿宋简体" w:cs="Arial"/>
          <w:kern w:val="2"/>
          <w:sz w:val="30"/>
          <w:szCs w:val="30"/>
        </w:rPr>
        <w:t>通过强化团干部教育培训，加强思想和作风建设；加强基层工商联组织的指导和管理；加强工商联与民营企业的紧密联系。资金来源于丰南区财政局批复的财政预算内项目资金，预算安排资金17.23万元。具体预算支出项目的预期绩效目标已完成。</w:t>
      </w:r>
    </w:p>
    <w:p w14:paraId="673F0969">
      <w:pPr>
        <w:spacing w:line="580" w:lineRule="exact"/>
        <w:ind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0EF83F5F">
      <w:pPr>
        <w:pStyle w:val="7"/>
        <w:widowControl/>
        <w:shd w:val="clear" w:color="auto" w:fill="FDFDFE"/>
        <w:spacing w:beforeAutospacing="0" w:afterAutospacing="0" w:line="560" w:lineRule="exact"/>
        <w:ind w:firstLine="610" w:firstLineChars="200"/>
        <w:rPr>
          <w:rFonts w:eastAsia="方正仿宋简体" w:cs="Arial"/>
          <w:kern w:val="2"/>
          <w:sz w:val="30"/>
          <w:szCs w:val="30"/>
        </w:rPr>
      </w:pPr>
      <w:r>
        <w:rPr>
          <w:rFonts w:hint="eastAsia" w:eastAsia="方正仿宋简体" w:cs="Arial"/>
          <w:kern w:val="2"/>
          <w:sz w:val="30"/>
          <w:szCs w:val="30"/>
        </w:rPr>
        <w:t>工商联绩效目标设定需全面考量多方面因素，以确保其科学性、有效性和可实现性，从而充分发挥工商联在促进非公经济发展、加强商会建设等方面的职能作用。以下从目标设定的全面性、合理性、明确性，对工商联绩效目标设定质量进行分析：</w:t>
      </w:r>
    </w:p>
    <w:p w14:paraId="4A3E3596">
      <w:pPr>
        <w:spacing w:line="580" w:lineRule="exact"/>
        <w:ind w:firstLine="651" w:firstLineChars="20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全面性：绩效目标覆盖工商联核心职能，如促进非公经济健康发展与非公经济人士健康成长，涵盖政治引领、经济服务、社会责任等领域。在政治引领方面，设定组织非公经济人士开展思想政治学习活动的目标，引导其听党话、跟党走；经济服务上，明确为企业提供政策咨询、融资对接、市场开拓等服务的具体目标；社会责任层面，将推动企业参与公益慈善、“万企兴万村”等活动纳入目标体系，全面体现工商联工作范畴 。</w:t>
      </w:r>
    </w:p>
    <w:p w14:paraId="77369E0A">
      <w:pPr>
        <w:spacing w:line="580" w:lineRule="exact"/>
        <w:ind w:firstLine="651" w:firstLineChars="20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 xml:space="preserve"> </w:t>
      </w:r>
    </w:p>
    <w:p w14:paraId="47005050">
      <w:pPr>
        <w:spacing w:line="580" w:lineRule="exact"/>
        <w:ind w:firstLine="651" w:firstLineChars="20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合理性：基于工商联职责与当地经济社会发展需求设定目标，契合实际。如在某地区，根据当地产业特色与企业发展瓶颈，将助力特色产业集群打造、解决企业融资难题等作为重点目标，合理分配资源，确保目标与地方发展紧密结合，具有现实意义 。同时，参考历史数据与行业标准，使目标切实可行。如过往年度会员活动参与率、企业帮扶成效等数据，以及同行业工商联在服务企业、促进就业等方面的成果，都为目标设定提供依据，避免目标过高或过低。</w:t>
      </w:r>
    </w:p>
    <w:p w14:paraId="08DC569B">
      <w:pPr>
        <w:spacing w:line="580" w:lineRule="exact"/>
        <w:ind w:firstLine="651" w:firstLineChars="20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 xml:space="preserve"> </w:t>
      </w:r>
    </w:p>
    <w:p w14:paraId="5428CC43">
      <w:pPr>
        <w:spacing w:line="580" w:lineRule="exact"/>
        <w:ind w:firstLine="651" w:firstLineChars="20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明确性：绩效目标表述清晰、具体，无歧义。如“开展4次以上会员企业</w:t>
      </w:r>
      <w:r>
        <w:rPr>
          <w:rFonts w:hint="eastAsia" w:eastAsia="方正仿宋简体" w:cs="方正仿宋简体"/>
          <w:sz w:val="32"/>
          <w:szCs w:val="32"/>
          <w:lang w:eastAsia="zh-CN"/>
        </w:rPr>
        <w:t>素质提升</w:t>
      </w:r>
      <w:r>
        <w:rPr>
          <w:rFonts w:hint="eastAsia" w:eastAsia="方正仿宋简体" w:cs="方正仿宋简体"/>
          <w:sz w:val="32"/>
          <w:szCs w:val="32"/>
        </w:rPr>
        <w:t>活动”“发展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方正仿宋简体" w:cs="方正仿宋简体"/>
          <w:sz w:val="32"/>
          <w:szCs w:val="32"/>
        </w:rPr>
        <w:t>家以上新会员企业”等，明确活动次数、企业数量等关键信息，让工作人员清楚知晓工作任务与方向，利于目标执行与监督 。</w:t>
      </w:r>
    </w:p>
    <w:p w14:paraId="3CF277C9">
      <w:pPr>
        <w:spacing w:line="580" w:lineRule="exact"/>
        <w:ind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3D3302B5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今后，我单位将进一步按照《绩效管理工作方案》的要求，细化绩效评价项目的各项指标，在实施过中遵循“实事求是、尊重客观、力求精准”的原则，努力使项目资金落到实处，加快我单位的发展步伐，通过企业家培训改善企业经营状况，促进经济增长，提高企业家素质。助力我区企业之间交流合作，引导丰南非公经济的更好发展。</w:t>
      </w:r>
    </w:p>
    <w:p w14:paraId="56D2B2E5">
      <w:pPr>
        <w:ind w:firstLine="651" w:firstLineChars="200"/>
        <w:rPr>
          <w:rFonts w:ascii="仿宋" w:hAnsi="仿宋" w:eastAsia="仿宋" w:cs="Times New Roman"/>
          <w:sz w:val="32"/>
          <w:szCs w:val="32"/>
        </w:rPr>
      </w:pPr>
    </w:p>
    <w:p w14:paraId="7BC4B7BB">
      <w:pPr>
        <w:spacing w:line="520" w:lineRule="exact"/>
        <w:ind w:firstLine="610" w:firstLineChars="200"/>
        <w:rPr>
          <w:rFonts w:eastAsia="方正仿宋简体"/>
          <w:sz w:val="30"/>
          <w:szCs w:val="30"/>
        </w:rPr>
      </w:pPr>
    </w:p>
    <w:p w14:paraId="5586100B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2C53C0"/>
    <w:rsid w:val="000B363C"/>
    <w:rsid w:val="00100EB6"/>
    <w:rsid w:val="002C53C0"/>
    <w:rsid w:val="0045544B"/>
    <w:rsid w:val="00582DCC"/>
    <w:rsid w:val="18E476ED"/>
    <w:rsid w:val="3EFE4C78"/>
    <w:rsid w:val="6A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semiHidden/>
    <w:uiPriority w:val="99"/>
    <w:rPr>
      <w:rFonts w:ascii="宋体" w:hAnsi="宋体" w:eastAsia="方正小标宋简体"/>
      <w:b/>
      <w:spacing w:val="2"/>
      <w:kern w:val="2"/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rFonts w:ascii="宋体" w:hAnsi="宋体" w:eastAsia="方正小标宋简体"/>
      <w:b/>
      <w:spacing w:val="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2314</Characters>
  <Lines>19</Lines>
  <Paragraphs>5</Paragraphs>
  <TotalTime>27</TotalTime>
  <ScaleCrop>false</ScaleCrop>
  <LinksUpToDate>false</LinksUpToDate>
  <CharactersWithSpaces>2714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2025-02-20T07:44:00Z</dcterms:created>
  <dc:creator>Administrator</dc:creator>
  <cp:lastModifiedBy>董悦</cp:lastModifiedBy>
  <dcterms:modified xsi:type="dcterms:W3CDTF">2025-02-21T07:31:53Z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eyJoZGlkIjoiNjc1OWEwNmY0NTEwYmIzZTUyZGFlNGQ4OWQ5YmI0ZDUiLCJ1c2VySWQiOiI0NTI2NDM4ODUifQ==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B25BDD3AFCD34A43883CBF605DB8F084_12</vt:lpwstr>
  </property>
</Properties>
</file>