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01725">
      <w:pPr>
        <w:jc w:val="left"/>
        <w:rPr>
          <w:rFonts w:hint="eastAsia" w:ascii="宋体" w:eastAsia="宋体" w:cs="Times New Roman"/>
          <w:b/>
          <w:sz w:val="30"/>
          <w:szCs w:val="30"/>
          <w:lang w:eastAsia="zh-CN"/>
        </w:rPr>
      </w:pPr>
      <w:r>
        <w:rPr>
          <w:rFonts w:hint="eastAsia" w:ascii="宋体" w:cs="Times New Roman"/>
          <w:b/>
          <w:sz w:val="30"/>
          <w:szCs w:val="30"/>
        </w:rPr>
        <w:t>附件</w:t>
      </w:r>
      <w:r>
        <w:rPr>
          <w:rFonts w:hint="eastAsia" w:ascii="宋体" w:cs="Times New Roman"/>
          <w:b/>
          <w:sz w:val="30"/>
          <w:szCs w:val="30"/>
          <w:lang w:val="en-US" w:eastAsia="zh-CN"/>
        </w:rPr>
        <w:t>1</w:t>
      </w:r>
    </w:p>
    <w:p w14:paraId="6E531AB0">
      <w:pPr>
        <w:jc w:val="center"/>
        <w:rPr>
          <w:rFonts w:ascii="宋体" w:cs="Times New Roman"/>
          <w:b/>
          <w:sz w:val="44"/>
          <w:szCs w:val="44"/>
        </w:rPr>
      </w:pPr>
      <w:r>
        <w:rPr>
          <w:rFonts w:hint="eastAsia" w:ascii="宋体" w:cs="Times New Roman"/>
          <w:b/>
          <w:sz w:val="44"/>
          <w:szCs w:val="44"/>
          <w:lang w:eastAsia="zh-CN"/>
        </w:rPr>
        <w:t>丰南区</w:t>
      </w:r>
      <w:bookmarkStart w:id="0" w:name="_GoBack"/>
      <w:bookmarkEnd w:id="0"/>
      <w:r>
        <w:rPr>
          <w:rFonts w:hint="eastAsia" w:ascii="宋体" w:cs="Times New Roman"/>
          <w:b/>
          <w:sz w:val="44"/>
          <w:szCs w:val="44"/>
          <w:lang w:eastAsia="zh-CN"/>
        </w:rPr>
        <w:t>工商联</w:t>
      </w: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69DA46EA">
      <w:pPr>
        <w:jc w:val="center"/>
        <w:rPr>
          <w:rFonts w:ascii="宋体" w:hAnsi="宋体" w:eastAsia="仿宋" w:cs="Times New Roman"/>
          <w:b/>
          <w:sz w:val="30"/>
          <w:szCs w:val="30"/>
        </w:rPr>
      </w:pPr>
      <w:r>
        <w:rPr>
          <w:rFonts w:ascii="宋体" w:hAnsi="宋体" w:eastAsia="仿宋" w:cs="Times New Roman"/>
          <w:b/>
          <w:sz w:val="30"/>
          <w:szCs w:val="30"/>
        </w:rPr>
        <w:t xml:space="preserve">（ </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14:paraId="7650669D">
      <w:pPr>
        <w:rPr>
          <w:rFonts w:ascii="宋体" w:hAnsi="宋体" w:eastAsia="仿宋" w:cs="Times New Roman"/>
          <w:b/>
        </w:rPr>
      </w:pPr>
    </w:p>
    <w:p w14:paraId="5151FF16">
      <w:pPr>
        <w:rPr>
          <w:rFonts w:ascii="宋体" w:hAnsi="宋体" w:eastAsia="仿宋" w:cs="Times New Roman"/>
          <w:b/>
        </w:rPr>
      </w:pPr>
    </w:p>
    <w:p w14:paraId="52DA6445">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7BB3F8B2">
      <w:pPr>
        <w:rPr>
          <w:rFonts w:ascii="宋体" w:hAnsi="宋体" w:eastAsia="仿宋" w:cs="Times New Roman"/>
          <w:b/>
        </w:rPr>
      </w:pPr>
    </w:p>
    <w:p w14:paraId="082B2A36">
      <w:pPr>
        <w:rPr>
          <w:rFonts w:ascii="宋体" w:hAnsi="宋体" w:eastAsia="仿宋" w:cs="Times New Roman"/>
          <w:b/>
        </w:rPr>
      </w:pPr>
    </w:p>
    <w:p w14:paraId="74DDB0EA">
      <w:pPr>
        <w:rPr>
          <w:rFonts w:ascii="宋体" w:hAnsi="宋体" w:eastAsia="仿宋" w:cs="Times New Roman"/>
          <w:b/>
        </w:rPr>
      </w:pPr>
    </w:p>
    <w:p w14:paraId="79D81FD9">
      <w:pPr>
        <w:ind w:firstLine="1928" w:firstLineChars="600"/>
        <w:rPr>
          <w:rFonts w:ascii="宋体" w:hAnsi="宋体" w:eastAsia="仿宋" w:cs="Times New Roman"/>
          <w:b/>
          <w:sz w:val="32"/>
          <w:szCs w:val="32"/>
        </w:rPr>
      </w:pPr>
    </w:p>
    <w:p w14:paraId="10B6E6CE">
      <w:pPr>
        <w:ind w:firstLine="1928" w:firstLineChars="600"/>
        <w:rPr>
          <w:rFonts w:ascii="宋体" w:hAnsi="宋体" w:eastAsia="仿宋" w:cs="Times New Roman"/>
          <w:b/>
          <w:sz w:val="32"/>
          <w:szCs w:val="32"/>
        </w:rPr>
      </w:pPr>
    </w:p>
    <w:p w14:paraId="7ADCAD05">
      <w:pPr>
        <w:ind w:firstLine="1928" w:firstLineChars="600"/>
        <w:rPr>
          <w:rFonts w:ascii="宋体" w:hAnsi="宋体" w:eastAsia="仿宋" w:cs="Times New Roman"/>
          <w:b/>
          <w:sz w:val="32"/>
          <w:szCs w:val="32"/>
        </w:rPr>
      </w:pPr>
    </w:p>
    <w:p w14:paraId="789BF8A5">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lang w:eastAsia="zh-CN"/>
        </w:rPr>
        <w:t>唐山市丰南区工商业联合会</w:t>
      </w:r>
      <w:r>
        <w:rPr>
          <w:rFonts w:hint="eastAsia" w:ascii="宋体" w:hAnsi="宋体" w:eastAsia="仿宋" w:cs="Times New Roman"/>
          <w:b/>
          <w:sz w:val="32"/>
          <w:szCs w:val="32"/>
          <w:u w:val="single"/>
        </w:rPr>
        <w:t>（加盖公章）</w:t>
      </w:r>
    </w:p>
    <w:p w14:paraId="183F1E1A">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8189859</w:t>
      </w:r>
    </w:p>
    <w:p w14:paraId="0E4A532A">
      <w:pPr>
        <w:ind w:firstLine="1446" w:firstLineChars="450"/>
        <w:rPr>
          <w:rFonts w:ascii="宋体" w:hAnsi="宋体" w:eastAsia="仿宋" w:cs="Times New Roman"/>
          <w:b/>
          <w:sz w:val="32"/>
          <w:szCs w:val="32"/>
        </w:rPr>
      </w:pPr>
    </w:p>
    <w:p w14:paraId="4037FB21">
      <w:pPr>
        <w:ind w:firstLine="1446" w:firstLineChars="450"/>
        <w:rPr>
          <w:rFonts w:ascii="宋体" w:hAnsi="宋体" w:eastAsia="仿宋" w:cs="Times New Roman"/>
          <w:b/>
          <w:sz w:val="32"/>
          <w:szCs w:val="32"/>
        </w:rPr>
      </w:pPr>
    </w:p>
    <w:p w14:paraId="381A9609">
      <w:pPr>
        <w:ind w:firstLine="1446" w:firstLineChars="450"/>
        <w:rPr>
          <w:rFonts w:ascii="宋体" w:hAnsi="宋体" w:eastAsia="仿宋" w:cs="Times New Roman"/>
          <w:b/>
          <w:sz w:val="32"/>
          <w:szCs w:val="32"/>
        </w:rPr>
      </w:pPr>
    </w:p>
    <w:p w14:paraId="6F790E4E">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hint="eastAsia" w:ascii="宋体" w:hAnsi="宋体" w:eastAsia="仿宋" w:cs="Times New Roman"/>
          <w:b/>
          <w:sz w:val="32"/>
          <w:szCs w:val="32"/>
          <w:lang w:val="en-US" w:eastAsia="zh-CN"/>
        </w:rPr>
        <w:t>2024</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18</w:t>
      </w:r>
      <w:r>
        <w:rPr>
          <w:rFonts w:ascii="宋体" w:hAnsi="宋体" w:eastAsia="仿宋" w:cs="Times New Roman"/>
          <w:b/>
          <w:sz w:val="32"/>
          <w:szCs w:val="32"/>
        </w:rPr>
        <w:t>日</w:t>
      </w:r>
    </w:p>
    <w:p w14:paraId="7F3BB26D">
      <w:pPr>
        <w:jc w:val="center"/>
        <w:rPr>
          <w:rFonts w:ascii="宋体" w:cs="Times New Roman"/>
          <w:b/>
          <w:sz w:val="44"/>
          <w:szCs w:val="44"/>
        </w:rPr>
      </w:pPr>
    </w:p>
    <w:p w14:paraId="5BDD1E61">
      <w:pPr>
        <w:jc w:val="center"/>
        <w:rPr>
          <w:rFonts w:ascii="宋体" w:cs="Times New Roman"/>
          <w:b/>
          <w:sz w:val="44"/>
          <w:szCs w:val="44"/>
        </w:rPr>
      </w:pPr>
    </w:p>
    <w:p w14:paraId="36887A64">
      <w:pPr>
        <w:jc w:val="center"/>
        <w:rPr>
          <w:rFonts w:ascii="宋体" w:cs="Times New Roman"/>
          <w:b/>
          <w:sz w:val="44"/>
          <w:szCs w:val="44"/>
        </w:rPr>
      </w:pPr>
    </w:p>
    <w:p w14:paraId="4B16BF96">
      <w:pPr>
        <w:jc w:val="center"/>
        <w:rPr>
          <w:rFonts w:ascii="宋体" w:cs="Times New Roman"/>
          <w:b/>
          <w:sz w:val="44"/>
          <w:szCs w:val="44"/>
        </w:rPr>
      </w:pPr>
    </w:p>
    <w:p w14:paraId="1DDE83A0">
      <w:pPr>
        <w:jc w:val="center"/>
        <w:rPr>
          <w:rFonts w:ascii="宋体" w:cs="Times New Roman"/>
          <w:b/>
          <w:sz w:val="44"/>
          <w:szCs w:val="44"/>
        </w:rPr>
      </w:pPr>
    </w:p>
    <w:p w14:paraId="73452314">
      <w:pPr>
        <w:jc w:val="center"/>
        <w:rPr>
          <w:rFonts w:ascii="宋体" w:cs="Times New Roman"/>
          <w:b/>
          <w:sz w:val="44"/>
          <w:szCs w:val="44"/>
        </w:rPr>
      </w:pPr>
    </w:p>
    <w:p w14:paraId="2627DC19">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130A468E">
      <w:pPr>
        <w:numPr>
          <w:ilvl w:val="0"/>
          <w:numId w:val="1"/>
        </w:numPr>
        <w:ind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3E974D12">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4CFE3407">
      <w:pPr>
        <w:spacing w:line="540" w:lineRule="exact"/>
        <w:ind w:firstLine="602" w:firstLineChars="200"/>
        <w:rPr>
          <w:rFonts w:hint="eastAsia" w:ascii="宋体" w:hAnsi="宋体" w:eastAsia="仿宋" w:cs="Times New Roman"/>
          <w:b/>
          <w:sz w:val="30"/>
          <w:szCs w:val="30"/>
          <w:lang w:eastAsia="zh-CN"/>
        </w:rPr>
      </w:pPr>
      <w:r>
        <w:rPr>
          <w:rFonts w:hint="eastAsia" w:ascii="宋体" w:hAnsi="宋体" w:eastAsia="仿宋" w:cs="Times New Roman"/>
          <w:b/>
          <w:sz w:val="30"/>
          <w:szCs w:val="30"/>
          <w:lang w:eastAsia="zh-CN"/>
        </w:rPr>
        <w:t>根据《唐山市丰南区工商业联合会职能配置、内设机构和人员编制规定》，我单位的主要职责是：参政议政。深入基层调研，反映社情民意，积极向区政协提交大会发言、提案，为我区经济社会发展建言献策。指导工商联基层商会做好领导班子、思想政治、服务会员等工作，加强商会组织建设。举办系列培训班，提高敏因企业家综合素质。做好机关机要、保密、档案、会议、信息、安全保卫、固定资产管理、公务用车管理和后勤保障工作，保障机关日常工作正常运转。</w:t>
      </w:r>
    </w:p>
    <w:p w14:paraId="6A527643">
      <w:pPr>
        <w:spacing w:line="540" w:lineRule="exact"/>
        <w:ind w:firstLine="602" w:firstLineChars="200"/>
        <w:rPr>
          <w:rFonts w:hint="default" w:ascii="宋体" w:hAnsi="宋体" w:eastAsia="仿宋" w:cs="Times New Roman"/>
          <w:b/>
          <w:sz w:val="30"/>
          <w:szCs w:val="30"/>
          <w:lang w:val="en-US" w:eastAsia="zh-CN"/>
        </w:rPr>
      </w:pPr>
      <w:r>
        <w:rPr>
          <w:rFonts w:hint="eastAsia" w:ascii="宋体" w:hAnsi="宋体" w:eastAsia="仿宋" w:cs="Times New Roman"/>
          <w:b/>
          <w:sz w:val="30"/>
          <w:szCs w:val="30"/>
          <w:lang w:eastAsia="zh-CN"/>
        </w:rPr>
        <w:t>人员情况</w:t>
      </w:r>
      <w:r>
        <w:rPr>
          <w:rFonts w:hint="eastAsia" w:ascii="宋体" w:hAnsi="宋体" w:eastAsia="仿宋" w:cs="Times New Roman"/>
          <w:b/>
          <w:sz w:val="30"/>
          <w:szCs w:val="30"/>
          <w:lang w:val="en-US" w:eastAsia="zh-CN"/>
        </w:rPr>
        <w:t>:</w:t>
      </w:r>
    </w:p>
    <w:p w14:paraId="1AA491E2">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lang w:val="en-US" w:eastAsia="zh-CN"/>
        </w:rPr>
        <w:t>我部门财政供养实有在职12人，其中行政编制4人，离退休6人，劳务派遣2人。</w:t>
      </w:r>
    </w:p>
    <w:p w14:paraId="41883609">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501C3B12">
      <w:pPr>
        <w:spacing w:line="540" w:lineRule="exact"/>
        <w:ind w:firstLine="602" w:firstLineChars="200"/>
        <w:rPr>
          <w:rFonts w:ascii="宋体" w:hAnsi="宋体" w:eastAsia="仿宋" w:cs="Times New Roman"/>
          <w:b/>
          <w:sz w:val="30"/>
          <w:szCs w:val="30"/>
        </w:rPr>
      </w:pPr>
      <w:r>
        <w:rPr>
          <w:rFonts w:ascii="宋体" w:hAnsi="宋体" w:eastAsia="仿宋" w:cs="Times New Roman"/>
          <w:b/>
          <w:sz w:val="30"/>
          <w:szCs w:val="30"/>
        </w:rPr>
        <w:t>本部门202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年度申请预算</w:t>
      </w:r>
      <w:r>
        <w:rPr>
          <w:rFonts w:hint="eastAsia" w:ascii="宋体" w:hAnsi="宋体" w:eastAsia="仿宋" w:cs="Times New Roman"/>
          <w:b/>
          <w:sz w:val="30"/>
          <w:szCs w:val="30"/>
        </w:rPr>
        <w:t>资金</w:t>
      </w:r>
      <w:r>
        <w:rPr>
          <w:rFonts w:hint="eastAsia" w:ascii="宋体" w:hAnsi="宋体" w:eastAsia="仿宋" w:cs="Times New Roman"/>
          <w:b/>
          <w:sz w:val="30"/>
          <w:szCs w:val="30"/>
          <w:lang w:val="en-US" w:eastAsia="zh-CN"/>
        </w:rPr>
        <w:t>17.23</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w:t>
      </w:r>
      <w:r>
        <w:rPr>
          <w:rFonts w:hint="eastAsia" w:ascii="宋体" w:hAnsi="宋体" w:eastAsia="仿宋" w:cs="Times New Roman"/>
          <w:b/>
          <w:sz w:val="30"/>
          <w:szCs w:val="30"/>
        </w:rPr>
        <w:t>实际支出</w:t>
      </w:r>
      <w:r>
        <w:rPr>
          <w:rFonts w:hint="eastAsia" w:ascii="宋体" w:hAnsi="宋体" w:eastAsia="仿宋" w:cs="Times New Roman"/>
          <w:b/>
          <w:sz w:val="30"/>
          <w:szCs w:val="30"/>
          <w:lang w:val="en-US" w:eastAsia="zh-CN"/>
        </w:rPr>
        <w:t>17.23</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w:t>
      </w:r>
      <w:r>
        <w:rPr>
          <w:rFonts w:hint="eastAsia" w:ascii="宋体" w:hAnsi="宋体" w:eastAsia="仿宋" w:cs="Times New Roman"/>
          <w:b/>
          <w:sz w:val="30"/>
          <w:szCs w:val="30"/>
        </w:rPr>
        <w:t>预算执行率</w:t>
      </w:r>
      <w:r>
        <w:rPr>
          <w:rFonts w:hint="eastAsia" w:ascii="宋体" w:hAnsi="宋体" w:eastAsia="仿宋" w:cs="Times New Roman"/>
          <w:b/>
          <w:sz w:val="30"/>
          <w:szCs w:val="30"/>
          <w:lang w:val="en-US" w:eastAsia="zh-CN"/>
        </w:rPr>
        <w:t>100</w:t>
      </w:r>
      <w:r>
        <w:rPr>
          <w:rFonts w:ascii="宋体" w:hAnsi="宋体" w:eastAsia="仿宋" w:cs="Times New Roman"/>
          <w:b/>
          <w:sz w:val="30"/>
          <w:szCs w:val="30"/>
        </w:rPr>
        <w:t>%</w:t>
      </w:r>
      <w:r>
        <w:rPr>
          <w:rFonts w:hint="eastAsia" w:ascii="宋体" w:hAnsi="宋体" w:eastAsia="仿宋" w:cs="Times New Roman"/>
          <w:b/>
          <w:sz w:val="30"/>
          <w:szCs w:val="30"/>
        </w:rPr>
        <w:t>。其中：</w:t>
      </w:r>
      <w:r>
        <w:rPr>
          <w:rFonts w:ascii="宋体" w:hAnsi="宋体" w:eastAsia="仿宋" w:cs="Times New Roman"/>
          <w:b/>
          <w:sz w:val="30"/>
          <w:szCs w:val="30"/>
        </w:rPr>
        <w:t>项目</w:t>
      </w:r>
      <w:r>
        <w:rPr>
          <w:rFonts w:hint="eastAsia" w:ascii="宋体" w:hAnsi="宋体" w:eastAsia="仿宋" w:cs="Times New Roman"/>
          <w:b/>
          <w:sz w:val="30"/>
          <w:szCs w:val="30"/>
          <w:lang w:val="en-US" w:eastAsia="zh-CN"/>
        </w:rPr>
        <w:t>4</w:t>
      </w:r>
      <w:r>
        <w:rPr>
          <w:rFonts w:ascii="宋体" w:hAnsi="宋体" w:eastAsia="仿宋" w:cs="Times New Roman"/>
          <w:b/>
          <w:sz w:val="30"/>
          <w:szCs w:val="30"/>
        </w:rPr>
        <w:t>个（与部门开展项目自评个数相同），金额合计</w:t>
      </w:r>
      <w:r>
        <w:rPr>
          <w:rFonts w:hint="eastAsia" w:ascii="宋体" w:hAnsi="宋体" w:eastAsia="仿宋" w:cs="Times New Roman"/>
          <w:b/>
          <w:sz w:val="30"/>
          <w:szCs w:val="30"/>
          <w:lang w:val="en-US" w:eastAsia="zh-CN"/>
        </w:rPr>
        <w:t>17.23</w:t>
      </w:r>
      <w:r>
        <w:rPr>
          <w:rFonts w:ascii="宋体" w:hAnsi="宋体" w:eastAsia="仿宋" w:cs="Times New Roman"/>
          <w:b/>
          <w:sz w:val="30"/>
          <w:szCs w:val="30"/>
        </w:rPr>
        <w:t>万元（与部门开展项目自评金额合计相同），实际</w:t>
      </w:r>
      <w:r>
        <w:rPr>
          <w:rFonts w:hint="eastAsia" w:ascii="宋体" w:hAnsi="宋体" w:eastAsia="仿宋" w:cs="Times New Roman"/>
          <w:b/>
          <w:sz w:val="30"/>
          <w:szCs w:val="30"/>
        </w:rPr>
        <w:t>支出</w:t>
      </w:r>
      <w:r>
        <w:rPr>
          <w:rFonts w:hint="eastAsia" w:ascii="宋体" w:hAnsi="宋体" w:eastAsia="仿宋" w:cs="Times New Roman"/>
          <w:b/>
          <w:sz w:val="30"/>
          <w:szCs w:val="30"/>
          <w:lang w:val="en-US" w:eastAsia="zh-CN"/>
        </w:rPr>
        <w:t>17.23</w:t>
      </w:r>
      <w:r>
        <w:rPr>
          <w:rFonts w:ascii="宋体" w:hAnsi="宋体" w:eastAsia="仿宋" w:cs="Times New Roman"/>
          <w:b/>
          <w:sz w:val="30"/>
          <w:szCs w:val="30"/>
        </w:rPr>
        <w:t>万元，执行率为</w:t>
      </w:r>
      <w:r>
        <w:rPr>
          <w:rFonts w:hint="eastAsia" w:ascii="宋体" w:hAnsi="宋体" w:eastAsia="仿宋" w:cs="Times New Roman"/>
          <w:b/>
          <w:sz w:val="30"/>
          <w:szCs w:val="30"/>
          <w:lang w:val="en-US" w:eastAsia="zh-CN"/>
        </w:rPr>
        <w:t>100</w:t>
      </w:r>
      <w:r>
        <w:rPr>
          <w:rFonts w:ascii="宋体" w:hAnsi="宋体" w:eastAsia="仿宋" w:cs="Times New Roman"/>
          <w:b/>
          <w:sz w:val="30"/>
          <w:szCs w:val="30"/>
        </w:rPr>
        <w:t>%。</w:t>
      </w:r>
    </w:p>
    <w:p w14:paraId="449AF363">
      <w:pPr>
        <w:ind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14:paraId="47C237E4">
      <w:pPr>
        <w:widowControl/>
        <w:shd w:val="clear" w:color="auto" w:fill="FFFFFF"/>
        <w:spacing w:line="580" w:lineRule="atLeast"/>
        <w:ind w:right="300" w:firstLine="640"/>
        <w:jc w:val="left"/>
        <w:rPr>
          <w:rFonts w:hint="eastAsia" w:ascii="宋体" w:hAnsi="宋体" w:eastAsia="仿宋" w:cs="Times New Roman"/>
          <w:b/>
          <w:sz w:val="30"/>
          <w:szCs w:val="30"/>
        </w:rPr>
      </w:pPr>
      <w:r>
        <w:rPr>
          <w:rFonts w:hint="eastAsia" w:ascii="宋体" w:hAnsi="宋体" w:eastAsia="仿宋" w:cs="Times New Roman"/>
          <w:b/>
          <w:sz w:val="30"/>
          <w:szCs w:val="30"/>
        </w:rPr>
        <w:t>本次绩效评价项目</w:t>
      </w:r>
      <w:r>
        <w:rPr>
          <w:rFonts w:hint="eastAsia" w:ascii="宋体" w:hAnsi="宋体" w:eastAsia="仿宋" w:cs="Times New Roman"/>
          <w:b/>
          <w:sz w:val="30"/>
          <w:szCs w:val="30"/>
          <w:lang w:val="en-US" w:eastAsia="zh-CN"/>
        </w:rPr>
        <w:t>4</w:t>
      </w:r>
      <w:r>
        <w:rPr>
          <w:rFonts w:hint="eastAsia" w:ascii="宋体" w:hAnsi="宋体" w:eastAsia="仿宋" w:cs="Times New Roman"/>
          <w:b/>
          <w:sz w:val="30"/>
          <w:szCs w:val="30"/>
        </w:rPr>
        <w:t>个，占部门项目总数的</w:t>
      </w:r>
      <w:r>
        <w:rPr>
          <w:rFonts w:hint="eastAsia" w:ascii="宋体" w:hAnsi="宋体" w:eastAsia="仿宋" w:cs="Times New Roman"/>
          <w:b/>
          <w:sz w:val="30"/>
          <w:szCs w:val="30"/>
          <w:lang w:val="en-US" w:eastAsia="zh-CN"/>
        </w:rPr>
        <w:t>100</w:t>
      </w:r>
      <w:r>
        <w:rPr>
          <w:rFonts w:hint="eastAsia" w:ascii="宋体" w:hAnsi="宋体" w:eastAsia="仿宋" w:cs="Times New Roman"/>
          <w:b/>
          <w:sz w:val="30"/>
          <w:szCs w:val="30"/>
        </w:rPr>
        <w:t>%，涉及金额</w:t>
      </w:r>
      <w:r>
        <w:rPr>
          <w:rFonts w:hint="eastAsia" w:ascii="宋体" w:hAnsi="宋体" w:eastAsia="仿宋" w:cs="Times New Roman"/>
          <w:b/>
          <w:sz w:val="30"/>
          <w:szCs w:val="30"/>
          <w:lang w:val="en-US" w:eastAsia="zh-CN"/>
        </w:rPr>
        <w:t>17.23万元，本着公</w:t>
      </w:r>
      <w:r>
        <w:rPr>
          <w:rFonts w:hint="eastAsia" w:ascii="宋体" w:hAnsi="宋体" w:eastAsia="仿宋" w:cs="Times New Roman"/>
          <w:b/>
          <w:sz w:val="30"/>
          <w:szCs w:val="30"/>
        </w:rPr>
        <w:t>正、公开的原则开展自评工作，所有项目的绩效自评均设计了合理、明晰、可考核的、关键性产出指标和效果指标。自评结果真实可靠。</w:t>
      </w:r>
    </w:p>
    <w:p w14:paraId="52B74532">
      <w:pPr>
        <w:widowControl/>
        <w:shd w:val="clear" w:color="auto" w:fill="FFFFFF"/>
        <w:spacing w:line="580" w:lineRule="atLeast"/>
        <w:ind w:right="300" w:firstLine="640"/>
        <w:jc w:val="left"/>
        <w:rPr>
          <w:rFonts w:hint="eastAsia" w:ascii="宋体" w:hAnsi="宋体" w:eastAsia="仿宋" w:cs="Times New Roman"/>
          <w:b/>
          <w:sz w:val="30"/>
          <w:szCs w:val="30"/>
          <w:lang w:eastAsia="zh-CN"/>
        </w:rPr>
      </w:pPr>
      <w:r>
        <w:rPr>
          <w:rFonts w:hint="eastAsia" w:ascii="宋体" w:hAnsi="宋体" w:eastAsia="仿宋" w:cs="Times New Roman"/>
          <w:b/>
          <w:sz w:val="30"/>
          <w:szCs w:val="30"/>
        </w:rPr>
        <w:t>职责分类绩效</w:t>
      </w:r>
      <w:r>
        <w:rPr>
          <w:rFonts w:hint="eastAsia" w:ascii="宋体" w:hAnsi="宋体" w:eastAsia="仿宋" w:cs="Times New Roman"/>
          <w:b/>
          <w:sz w:val="30"/>
          <w:szCs w:val="30"/>
          <w:lang w:eastAsia="zh-CN"/>
        </w:rPr>
        <w:t>目标：</w:t>
      </w:r>
    </w:p>
    <w:p w14:paraId="0A2714B2">
      <w:pPr>
        <w:widowControl/>
        <w:shd w:val="clear" w:color="auto" w:fill="FFFFFF"/>
        <w:spacing w:line="580" w:lineRule="atLeast"/>
        <w:ind w:right="300" w:firstLine="640"/>
        <w:jc w:val="left"/>
        <w:rPr>
          <w:rFonts w:hint="eastAsia" w:ascii="宋体" w:hAnsi="宋体" w:eastAsia="仿宋" w:cs="Times New Roman"/>
          <w:b/>
          <w:sz w:val="30"/>
          <w:szCs w:val="30"/>
          <w:lang w:eastAsia="zh-CN"/>
        </w:rPr>
      </w:pPr>
      <w:r>
        <w:rPr>
          <w:rFonts w:hint="eastAsia" w:ascii="宋体" w:hAnsi="宋体" w:eastAsia="仿宋" w:cs="Times New Roman"/>
          <w:b/>
          <w:sz w:val="30"/>
          <w:szCs w:val="30"/>
          <w:lang w:val="en-US" w:eastAsia="zh-CN"/>
        </w:rPr>
        <w:t>1、</w:t>
      </w:r>
      <w:r>
        <w:rPr>
          <w:rFonts w:hint="eastAsia" w:ascii="宋体" w:hAnsi="宋体" w:eastAsia="仿宋" w:cs="Times New Roman"/>
          <w:b/>
          <w:sz w:val="30"/>
          <w:szCs w:val="30"/>
          <w:lang w:eastAsia="zh-CN"/>
        </w:rPr>
        <w:t>增强组织凝聚力和社会影响力，提升参政议政水平。组织经贸洽谈、招商引资等经济活动，助力区域经济发展。提升参政议政水平，为国家治理和社会发展建言献策。</w:t>
      </w:r>
    </w:p>
    <w:p w14:paraId="069D6411">
      <w:pPr>
        <w:widowControl/>
        <w:shd w:val="clear" w:color="auto" w:fill="FFFFFF"/>
        <w:spacing w:line="580" w:lineRule="atLeast"/>
        <w:ind w:right="300" w:firstLine="640"/>
        <w:jc w:val="left"/>
        <w:rPr>
          <w:rFonts w:hint="eastAsia" w:ascii="宋体" w:hAnsi="宋体" w:eastAsia="仿宋" w:cs="Times New Roman"/>
          <w:b/>
          <w:sz w:val="30"/>
          <w:szCs w:val="30"/>
          <w:lang w:eastAsia="zh-CN"/>
        </w:rPr>
      </w:pPr>
      <w:r>
        <w:rPr>
          <w:rFonts w:hint="eastAsia" w:ascii="宋体" w:hAnsi="宋体" w:eastAsia="仿宋" w:cs="Times New Roman"/>
          <w:b/>
          <w:sz w:val="30"/>
          <w:szCs w:val="30"/>
          <w:lang w:eastAsia="zh-CN"/>
        </w:rPr>
        <w:t>绩效指标：招商签约、组织招商引资活动次数不少于2次。</w:t>
      </w:r>
    </w:p>
    <w:p w14:paraId="5A0B6F02">
      <w:pPr>
        <w:widowControl/>
        <w:shd w:val="clear" w:color="auto" w:fill="FFFFFF"/>
        <w:spacing w:line="580" w:lineRule="atLeast"/>
        <w:ind w:right="300" w:firstLine="640"/>
        <w:jc w:val="left"/>
        <w:rPr>
          <w:rFonts w:hint="eastAsia" w:ascii="宋体" w:hAnsi="宋体" w:eastAsia="仿宋" w:cs="Times New Roman"/>
          <w:b/>
          <w:sz w:val="30"/>
          <w:szCs w:val="30"/>
          <w:lang w:eastAsia="zh-CN"/>
        </w:rPr>
      </w:pPr>
      <w:r>
        <w:rPr>
          <w:rFonts w:hint="eastAsia" w:ascii="宋体" w:hAnsi="宋体" w:eastAsia="仿宋" w:cs="Times New Roman"/>
          <w:b/>
          <w:sz w:val="30"/>
          <w:szCs w:val="30"/>
          <w:lang w:val="en-US" w:eastAsia="zh-CN"/>
        </w:rPr>
        <w:t>2、</w:t>
      </w:r>
      <w:r>
        <w:rPr>
          <w:rFonts w:hint="eastAsia" w:ascii="宋体" w:hAnsi="宋体" w:eastAsia="仿宋" w:cs="Times New Roman"/>
          <w:b/>
          <w:sz w:val="30"/>
          <w:szCs w:val="30"/>
          <w:lang w:eastAsia="zh-CN"/>
        </w:rPr>
        <w:t>发展工商联会员、指导基层工商联组织建设：组织培训、思想政治教育，对非公经济优秀事迹进行宣传等事项。</w:t>
      </w:r>
    </w:p>
    <w:p w14:paraId="406137DA">
      <w:pPr>
        <w:widowControl/>
        <w:shd w:val="clear" w:color="auto" w:fill="FFFFFF"/>
        <w:spacing w:line="580" w:lineRule="atLeast"/>
        <w:ind w:right="300" w:firstLine="640"/>
        <w:jc w:val="left"/>
        <w:rPr>
          <w:rFonts w:hint="eastAsia" w:ascii="宋体" w:hAnsi="宋体" w:eastAsia="仿宋" w:cs="Times New Roman"/>
          <w:b/>
          <w:sz w:val="30"/>
          <w:szCs w:val="30"/>
          <w:lang w:eastAsia="zh-CN"/>
        </w:rPr>
      </w:pPr>
      <w:r>
        <w:rPr>
          <w:rFonts w:hint="eastAsia" w:ascii="宋体" w:hAnsi="宋体" w:eastAsia="仿宋" w:cs="Times New Roman"/>
          <w:b/>
          <w:sz w:val="30"/>
          <w:szCs w:val="30"/>
          <w:lang w:eastAsia="zh-CN"/>
        </w:rPr>
        <w:t>绩效目标：指导全区各级工商联组织建设。提升民营企业家素质，推进民营企业文化建设，提升工商联工作影响力。</w:t>
      </w:r>
    </w:p>
    <w:p w14:paraId="27BA11E4">
      <w:pPr>
        <w:widowControl/>
        <w:shd w:val="clear" w:color="auto" w:fill="FFFFFF"/>
        <w:spacing w:line="580" w:lineRule="atLeast"/>
        <w:ind w:right="300" w:firstLine="640"/>
        <w:jc w:val="left"/>
        <w:rPr>
          <w:rFonts w:hint="eastAsia" w:ascii="宋体" w:hAnsi="宋体" w:eastAsia="仿宋" w:cs="Times New Roman"/>
          <w:b/>
          <w:sz w:val="30"/>
          <w:szCs w:val="30"/>
          <w:lang w:eastAsia="zh-CN"/>
        </w:rPr>
      </w:pPr>
      <w:r>
        <w:rPr>
          <w:rFonts w:hint="eastAsia" w:ascii="宋体" w:hAnsi="宋体" w:eastAsia="仿宋" w:cs="Times New Roman"/>
          <w:b/>
          <w:sz w:val="30"/>
          <w:szCs w:val="30"/>
          <w:lang w:eastAsia="zh-CN"/>
        </w:rPr>
        <w:t>绩效指标：全年素质提升不少于3次，反映素质提升质量、全年举办素质提升的人次、反映培素质提升值、参与基层组织活动人员的满意度情况等。</w:t>
      </w:r>
    </w:p>
    <w:p w14:paraId="229C9B33">
      <w:pPr>
        <w:widowControl/>
        <w:shd w:val="clear" w:color="auto" w:fill="FFFFFF"/>
        <w:spacing w:line="580" w:lineRule="atLeast"/>
        <w:ind w:right="300" w:firstLine="640"/>
        <w:jc w:val="left"/>
        <w:rPr>
          <w:rFonts w:hint="eastAsia" w:ascii="宋体" w:hAnsi="宋体" w:eastAsia="仿宋" w:cs="Times New Roman"/>
          <w:b/>
          <w:sz w:val="30"/>
          <w:szCs w:val="30"/>
          <w:lang w:eastAsia="zh-CN"/>
        </w:rPr>
      </w:pPr>
      <w:r>
        <w:rPr>
          <w:rFonts w:hint="eastAsia" w:ascii="宋体" w:hAnsi="宋体" w:eastAsia="仿宋" w:cs="Times New Roman"/>
          <w:b/>
          <w:sz w:val="30"/>
          <w:szCs w:val="30"/>
          <w:lang w:eastAsia="zh-CN"/>
        </w:rPr>
        <w:t>（</w:t>
      </w:r>
      <w:r>
        <w:rPr>
          <w:rFonts w:hint="eastAsia" w:ascii="宋体" w:hAnsi="宋体" w:eastAsia="仿宋" w:cs="Times New Roman"/>
          <w:b/>
          <w:sz w:val="30"/>
          <w:szCs w:val="30"/>
          <w:lang w:val="en-US" w:eastAsia="zh-CN"/>
        </w:rPr>
        <w:t>2</w:t>
      </w:r>
      <w:r>
        <w:rPr>
          <w:rFonts w:hint="eastAsia" w:ascii="宋体" w:hAnsi="宋体" w:eastAsia="仿宋" w:cs="Times New Roman"/>
          <w:b/>
          <w:sz w:val="30"/>
          <w:szCs w:val="30"/>
          <w:lang w:eastAsia="zh-CN"/>
        </w:rPr>
        <w:t>）评价标准评价方法</w:t>
      </w:r>
    </w:p>
    <w:p w14:paraId="0F9A9C3E">
      <w:pPr>
        <w:widowControl/>
        <w:shd w:val="clear" w:color="auto" w:fill="FFFFFF"/>
        <w:spacing w:line="580" w:lineRule="atLeast"/>
        <w:ind w:right="300" w:firstLine="640"/>
        <w:jc w:val="left"/>
        <w:rPr>
          <w:rFonts w:hint="eastAsia" w:ascii="宋体" w:hAnsi="宋体" w:eastAsia="仿宋" w:cs="Times New Roman"/>
          <w:b/>
          <w:sz w:val="30"/>
          <w:szCs w:val="30"/>
          <w:lang w:eastAsia="zh-CN"/>
        </w:rPr>
      </w:pPr>
      <w:r>
        <w:rPr>
          <w:rFonts w:hint="eastAsia" w:ascii="宋体" w:hAnsi="宋体" w:eastAsia="仿宋" w:cs="Times New Roman"/>
          <w:b/>
          <w:sz w:val="30"/>
          <w:szCs w:val="30"/>
        </w:rPr>
        <w:t>通过绩效自评结果对比倒查的</w:t>
      </w:r>
      <w:r>
        <w:rPr>
          <w:rFonts w:hint="eastAsia" w:ascii="宋体" w:hAnsi="宋体" w:eastAsia="仿宋" w:cs="Times New Roman"/>
          <w:b/>
          <w:sz w:val="30"/>
          <w:szCs w:val="30"/>
          <w:lang w:eastAsia="zh-CN"/>
        </w:rPr>
        <w:t>丰南团区委</w:t>
      </w:r>
      <w:r>
        <w:rPr>
          <w:rFonts w:hint="eastAsia" w:ascii="宋体" w:hAnsi="宋体" w:eastAsia="仿宋" w:cs="Times New Roman"/>
          <w:b/>
          <w:sz w:val="30"/>
          <w:szCs w:val="30"/>
        </w:rPr>
        <w:t>年初绩效目标设定质量情况</w:t>
      </w:r>
      <w:r>
        <w:rPr>
          <w:rFonts w:hint="eastAsia" w:ascii="宋体" w:hAnsi="宋体" w:eastAsia="仿宋" w:cs="Times New Roman"/>
          <w:b/>
          <w:sz w:val="30"/>
          <w:szCs w:val="30"/>
          <w:lang w:eastAsia="zh-CN"/>
        </w:rPr>
        <w:t>优秀</w:t>
      </w:r>
      <w:r>
        <w:rPr>
          <w:rFonts w:hint="eastAsia" w:ascii="宋体" w:hAnsi="宋体" w:eastAsia="仿宋" w:cs="Times New Roman"/>
          <w:b/>
          <w:sz w:val="30"/>
          <w:szCs w:val="30"/>
        </w:rPr>
        <w:t>，全面总结绩效目标设定清晰准确，绩效指标全面完整、科学合理，绩效标准恰当适宜</w:t>
      </w:r>
      <w:r>
        <w:rPr>
          <w:rFonts w:hint="eastAsia" w:ascii="宋体" w:hAnsi="宋体" w:eastAsia="仿宋" w:cs="Times New Roman"/>
          <w:b/>
          <w:sz w:val="30"/>
          <w:szCs w:val="30"/>
          <w:lang w:eastAsia="zh-CN"/>
        </w:rPr>
        <w:t>。</w:t>
      </w:r>
      <w:r>
        <w:rPr>
          <w:rFonts w:hint="eastAsia" w:ascii="宋体" w:hAnsi="宋体" w:eastAsia="仿宋" w:cs="Times New Roman"/>
          <w:b/>
          <w:sz w:val="30"/>
          <w:szCs w:val="30"/>
          <w:lang w:val="en-US" w:eastAsia="zh-CN"/>
        </w:rPr>
        <w:t>项目立项规范性</w:t>
      </w:r>
      <w:r>
        <w:rPr>
          <w:rFonts w:hint="eastAsia" w:ascii="宋体" w:hAnsi="宋体" w:eastAsia="仿宋" w:cs="Times New Roman"/>
          <w:b/>
          <w:sz w:val="30"/>
          <w:szCs w:val="30"/>
          <w:lang w:eastAsia="zh-CN"/>
        </w:rPr>
        <w:t>绩效目标合理；性绩效指标明确；资金到位；管理制度健全；制度执行有效；管理制度健全；资金使用合规；财务监控有效。评价标准是根据本级财政部门下发的自评标准与部门整体支出绩效评价指标体系与本单位内部自评相关报告，通过本单位年初制定的总体与分项目标实际结合内部自评打分制的的方法。</w:t>
      </w:r>
    </w:p>
    <w:p w14:paraId="53B27EAE">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14:paraId="5656FB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outlineLvl w:val="9"/>
        <w:rPr>
          <w:rFonts w:hint="eastAsia" w:ascii="宋体" w:hAnsi="宋体" w:eastAsia="仿宋" w:cs="Times New Roman"/>
          <w:b/>
          <w:sz w:val="30"/>
          <w:szCs w:val="30"/>
        </w:rPr>
      </w:pPr>
      <w:r>
        <w:rPr>
          <w:rFonts w:hint="eastAsia" w:ascii="宋体" w:hAnsi="宋体" w:eastAsia="仿宋" w:cs="Times New Roman"/>
          <w:b/>
          <w:sz w:val="30"/>
          <w:szCs w:val="30"/>
          <w:lang w:eastAsia="zh-CN"/>
        </w:rPr>
        <w:t>（一）民营企业家素质提升。项目背景：</w:t>
      </w:r>
      <w:r>
        <w:rPr>
          <w:rFonts w:hint="eastAsia" w:ascii="宋体" w:hAnsi="宋体" w:eastAsia="仿宋" w:cs="Times New Roman"/>
          <w:b/>
          <w:sz w:val="30"/>
          <w:szCs w:val="30"/>
        </w:rPr>
        <w:t>根据《中国工商业联合会章程》，提升民营企业家素质，推进民营企业文化建设，提升工商联工作影响力。20</w:t>
      </w:r>
      <w:r>
        <w:rPr>
          <w:rFonts w:hint="eastAsia" w:ascii="宋体" w:hAnsi="宋体" w:eastAsia="仿宋" w:cs="Times New Roman"/>
          <w:b/>
          <w:sz w:val="30"/>
          <w:szCs w:val="30"/>
          <w:lang w:val="en-US" w:eastAsia="zh-CN"/>
        </w:rPr>
        <w:t>24</w:t>
      </w:r>
      <w:r>
        <w:rPr>
          <w:rFonts w:hint="eastAsia" w:ascii="宋体" w:hAnsi="宋体" w:eastAsia="仿宋" w:cs="Times New Roman"/>
          <w:b/>
          <w:sz w:val="30"/>
          <w:szCs w:val="30"/>
        </w:rPr>
        <w:t>年工商联将继续组织我区企业家培训，助力民营企业发展，引导民营企业履行责任。需资金来源</w:t>
      </w:r>
      <w:r>
        <w:rPr>
          <w:rFonts w:hint="eastAsia" w:ascii="宋体" w:hAnsi="宋体" w:eastAsia="仿宋" w:cs="Times New Roman"/>
          <w:b/>
          <w:sz w:val="30"/>
          <w:szCs w:val="30"/>
          <w:lang w:val="en-US" w:eastAsia="zh-CN"/>
        </w:rPr>
        <w:t>3.3</w:t>
      </w:r>
      <w:r>
        <w:rPr>
          <w:rFonts w:hint="eastAsia" w:ascii="宋体" w:hAnsi="宋体" w:eastAsia="仿宋" w:cs="Times New Roman"/>
          <w:b/>
          <w:sz w:val="30"/>
          <w:szCs w:val="30"/>
        </w:rPr>
        <w:t>万元，主要用于</w:t>
      </w:r>
      <w:r>
        <w:rPr>
          <w:rFonts w:hint="eastAsia" w:ascii="宋体" w:hAnsi="宋体" w:eastAsia="仿宋" w:cs="Times New Roman"/>
          <w:b/>
          <w:sz w:val="30"/>
          <w:szCs w:val="30"/>
          <w:lang w:eastAsia="zh-CN"/>
        </w:rPr>
        <w:t>素质提升活动</w:t>
      </w:r>
      <w:r>
        <w:rPr>
          <w:rFonts w:hint="eastAsia" w:ascii="宋体" w:hAnsi="宋体" w:eastAsia="仿宋" w:cs="Times New Roman"/>
          <w:b/>
          <w:sz w:val="30"/>
          <w:szCs w:val="30"/>
        </w:rPr>
        <w:t>部署、资料印刷、</w:t>
      </w:r>
      <w:r>
        <w:rPr>
          <w:rFonts w:hint="eastAsia" w:ascii="宋体" w:hAnsi="宋体" w:eastAsia="仿宋" w:cs="Times New Roman"/>
          <w:b/>
          <w:sz w:val="30"/>
          <w:szCs w:val="30"/>
          <w:lang w:eastAsia="zh-CN"/>
        </w:rPr>
        <w:t>等</w:t>
      </w:r>
      <w:r>
        <w:rPr>
          <w:rFonts w:hint="eastAsia" w:ascii="宋体" w:hAnsi="宋体" w:eastAsia="仿宋" w:cs="Times New Roman"/>
          <w:b/>
          <w:sz w:val="30"/>
          <w:szCs w:val="30"/>
        </w:rPr>
        <w:t>支出。</w:t>
      </w:r>
      <w:r>
        <w:rPr>
          <w:rFonts w:hint="eastAsia" w:ascii="宋体" w:hAnsi="宋体" w:eastAsia="仿宋" w:cs="Times New Roman"/>
          <w:b/>
          <w:sz w:val="30"/>
          <w:szCs w:val="30"/>
          <w:lang w:eastAsia="zh-CN"/>
        </w:rPr>
        <w:t>绩效目标：</w:t>
      </w:r>
      <w:r>
        <w:rPr>
          <w:rFonts w:hint="eastAsia" w:ascii="宋体" w:hAnsi="宋体" w:eastAsia="仿宋" w:cs="Times New Roman"/>
          <w:b/>
          <w:sz w:val="30"/>
          <w:szCs w:val="30"/>
        </w:rPr>
        <w:t>组织民营企业家培训等活动，提升民营企业家素质，推进民营企业文化建设，提升工商联工作影响力</w:t>
      </w:r>
      <w:r>
        <w:rPr>
          <w:rFonts w:hint="eastAsia" w:ascii="宋体" w:hAnsi="宋体" w:eastAsia="仿宋" w:cs="Times New Roman"/>
          <w:b/>
          <w:sz w:val="30"/>
          <w:szCs w:val="30"/>
          <w:lang w:eastAsia="zh-CN"/>
        </w:rPr>
        <w:t>。项目执行情况：</w:t>
      </w:r>
      <w:r>
        <w:rPr>
          <w:rFonts w:hint="eastAsia" w:ascii="宋体" w:hAnsi="宋体" w:eastAsia="仿宋" w:cs="Times New Roman"/>
          <w:b/>
          <w:sz w:val="30"/>
          <w:szCs w:val="30"/>
        </w:rPr>
        <w:t>项目顺利实施，自己管理严格，自己投入到位，拨付及时</w:t>
      </w:r>
      <w:r>
        <w:rPr>
          <w:rFonts w:hint="eastAsia" w:ascii="宋体" w:hAnsi="宋体" w:eastAsia="仿宋" w:cs="Times New Roman"/>
          <w:b/>
          <w:sz w:val="30"/>
          <w:szCs w:val="30"/>
          <w:lang w:eastAsia="zh-CN"/>
        </w:rPr>
        <w:t>，</w:t>
      </w:r>
      <w:r>
        <w:rPr>
          <w:rFonts w:hint="eastAsia" w:ascii="宋体" w:hAnsi="宋体" w:eastAsia="仿宋" w:cs="Times New Roman"/>
          <w:b/>
          <w:sz w:val="30"/>
          <w:szCs w:val="30"/>
          <w:lang w:val="en-US" w:eastAsia="zh-CN"/>
        </w:rPr>
        <w:t>素质提升覆盖达绩效目标的百分之百；可持续影响：促进良性循环和可持续发展；发挥较强的示范作用，有利于推动团员青年的发展；社会公众或服务对象满意程度≥98%以上。</w:t>
      </w:r>
    </w:p>
    <w:p w14:paraId="773F73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outlineLvl w:val="9"/>
        <w:rPr>
          <w:rFonts w:hint="eastAsia" w:ascii="宋体" w:hAnsi="宋体" w:eastAsia="仿宋" w:cs="Times New Roman"/>
          <w:b/>
          <w:sz w:val="30"/>
          <w:szCs w:val="30"/>
        </w:rPr>
      </w:pPr>
      <w:r>
        <w:rPr>
          <w:rFonts w:hint="eastAsia" w:ascii="宋体" w:hAnsi="宋体" w:eastAsia="仿宋" w:cs="Times New Roman"/>
          <w:b/>
          <w:sz w:val="30"/>
          <w:szCs w:val="30"/>
          <w:lang w:eastAsia="zh-CN"/>
        </w:rPr>
        <w:t>（二）工商联劳务派遣工资（劳务费）。项目背景：用于发放劳务派遣人员工资，</w:t>
      </w:r>
      <w:r>
        <w:rPr>
          <w:rFonts w:hint="eastAsia" w:ascii="宋体" w:hAnsi="宋体" w:eastAsia="仿宋" w:cs="Times New Roman"/>
          <w:b/>
          <w:sz w:val="30"/>
          <w:szCs w:val="30"/>
        </w:rPr>
        <w:t>保障</w:t>
      </w:r>
      <w:r>
        <w:rPr>
          <w:rFonts w:hint="eastAsia" w:ascii="宋体" w:hAnsi="宋体" w:eastAsia="仿宋" w:cs="Times New Roman"/>
          <w:b/>
          <w:sz w:val="30"/>
          <w:szCs w:val="30"/>
          <w:lang w:eastAsia="zh-CN"/>
        </w:rPr>
        <w:t>机关工作正常进行</w:t>
      </w:r>
      <w:r>
        <w:rPr>
          <w:rFonts w:hint="eastAsia" w:ascii="宋体" w:hAnsi="宋体" w:eastAsia="仿宋" w:cs="Times New Roman"/>
          <w:b/>
          <w:sz w:val="30"/>
          <w:szCs w:val="30"/>
        </w:rPr>
        <w:t>。需资金</w:t>
      </w:r>
      <w:r>
        <w:rPr>
          <w:rFonts w:hint="eastAsia" w:ascii="宋体" w:hAnsi="宋体" w:eastAsia="仿宋" w:cs="Times New Roman"/>
          <w:b/>
          <w:sz w:val="30"/>
          <w:szCs w:val="30"/>
          <w:lang w:val="en-US" w:eastAsia="zh-CN"/>
        </w:rPr>
        <w:t>9.3</w:t>
      </w:r>
      <w:r>
        <w:rPr>
          <w:rFonts w:hint="eastAsia" w:ascii="宋体" w:hAnsi="宋体" w:eastAsia="仿宋" w:cs="Times New Roman"/>
          <w:b/>
          <w:sz w:val="30"/>
          <w:szCs w:val="30"/>
        </w:rPr>
        <w:t>万元。主要用于</w:t>
      </w:r>
      <w:r>
        <w:rPr>
          <w:rFonts w:hint="eastAsia" w:ascii="宋体" w:hAnsi="宋体" w:eastAsia="仿宋" w:cs="Times New Roman"/>
          <w:b/>
          <w:sz w:val="30"/>
          <w:szCs w:val="30"/>
          <w:lang w:eastAsia="zh-CN"/>
        </w:rPr>
        <w:t>发放劳务派遣人员工资</w:t>
      </w:r>
      <w:r>
        <w:rPr>
          <w:rFonts w:hint="eastAsia" w:ascii="宋体" w:hAnsi="宋体" w:eastAsia="仿宋" w:cs="Times New Roman"/>
          <w:b/>
          <w:sz w:val="30"/>
          <w:szCs w:val="30"/>
        </w:rPr>
        <w:t>，保证工商联日常工作正常运转。</w:t>
      </w:r>
      <w:r>
        <w:rPr>
          <w:rFonts w:hint="eastAsia" w:ascii="宋体" w:hAnsi="宋体" w:eastAsia="仿宋" w:cs="Times New Roman"/>
          <w:b/>
          <w:sz w:val="30"/>
          <w:szCs w:val="30"/>
          <w:lang w:eastAsia="zh-CN"/>
        </w:rPr>
        <w:t>项目执行情况：</w:t>
      </w:r>
      <w:r>
        <w:rPr>
          <w:rFonts w:hint="eastAsia" w:ascii="宋体" w:hAnsi="宋体" w:eastAsia="仿宋" w:cs="Times New Roman"/>
          <w:b/>
          <w:sz w:val="30"/>
          <w:szCs w:val="30"/>
        </w:rPr>
        <w:t>项目顺利实施，自己管理严格，自己投入到位，拨付及时</w:t>
      </w:r>
      <w:r>
        <w:rPr>
          <w:rFonts w:hint="eastAsia" w:ascii="宋体" w:hAnsi="宋体" w:eastAsia="仿宋" w:cs="Times New Roman"/>
          <w:b/>
          <w:sz w:val="30"/>
          <w:szCs w:val="30"/>
          <w:lang w:eastAsia="zh-CN"/>
        </w:rPr>
        <w:t>，</w:t>
      </w:r>
      <w:r>
        <w:rPr>
          <w:rFonts w:hint="eastAsia" w:ascii="宋体" w:hAnsi="宋体" w:eastAsia="仿宋" w:cs="Times New Roman"/>
          <w:b/>
          <w:sz w:val="30"/>
          <w:szCs w:val="30"/>
          <w:lang w:val="en-US" w:eastAsia="zh-CN"/>
        </w:rPr>
        <w:t>服务对象满意程度≥98%以上。</w:t>
      </w:r>
    </w:p>
    <w:p w14:paraId="705C08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outlineLvl w:val="9"/>
        <w:rPr>
          <w:rFonts w:hint="eastAsia" w:ascii="宋体" w:hAnsi="宋体" w:eastAsia="仿宋" w:cs="Times New Roman"/>
          <w:b/>
          <w:sz w:val="30"/>
          <w:szCs w:val="30"/>
        </w:rPr>
      </w:pPr>
      <w:r>
        <w:rPr>
          <w:rFonts w:hint="eastAsia" w:ascii="宋体" w:hAnsi="宋体" w:eastAsia="仿宋" w:cs="Times New Roman"/>
          <w:b/>
          <w:sz w:val="30"/>
          <w:szCs w:val="30"/>
          <w:lang w:eastAsia="zh-CN"/>
        </w:rPr>
        <w:t>（三）商会建设经费。项目背景：根据市工商联组织建设工作方针，此项目经费主要用于商会建设，其中包括赴外地招商差旅费，本地基层商会建设印刷等，需资金</w:t>
      </w:r>
      <w:r>
        <w:rPr>
          <w:rFonts w:hint="eastAsia" w:ascii="宋体" w:hAnsi="宋体" w:eastAsia="仿宋" w:cs="Times New Roman"/>
          <w:b/>
          <w:sz w:val="30"/>
          <w:szCs w:val="30"/>
          <w:lang w:val="en-US" w:eastAsia="zh-CN"/>
        </w:rPr>
        <w:t>3.4</w:t>
      </w:r>
      <w:r>
        <w:rPr>
          <w:rFonts w:hint="eastAsia" w:ascii="宋体" w:hAnsi="宋体" w:eastAsia="仿宋" w:cs="Times New Roman"/>
          <w:b/>
          <w:sz w:val="30"/>
          <w:szCs w:val="30"/>
          <w:lang w:eastAsia="zh-CN"/>
        </w:rPr>
        <w:t>万元整。项目执行情况：</w:t>
      </w:r>
      <w:r>
        <w:rPr>
          <w:rFonts w:hint="eastAsia" w:ascii="宋体" w:hAnsi="宋体" w:eastAsia="仿宋" w:cs="Times New Roman"/>
          <w:b/>
          <w:sz w:val="30"/>
          <w:szCs w:val="30"/>
        </w:rPr>
        <w:t>项目顺利实施，</w:t>
      </w:r>
      <w:r>
        <w:rPr>
          <w:rFonts w:hint="eastAsia" w:ascii="宋体" w:hAnsi="宋体" w:eastAsia="仿宋" w:cs="Times New Roman"/>
          <w:b/>
          <w:sz w:val="30"/>
          <w:szCs w:val="30"/>
          <w:lang w:eastAsia="zh-CN"/>
        </w:rPr>
        <w:t>基层商会建设完成</w:t>
      </w:r>
      <w:r>
        <w:rPr>
          <w:rFonts w:hint="eastAsia" w:ascii="宋体" w:hAnsi="宋体" w:eastAsia="仿宋" w:cs="Times New Roman"/>
          <w:b/>
          <w:sz w:val="30"/>
          <w:szCs w:val="30"/>
        </w:rPr>
        <w:t>，</w:t>
      </w:r>
      <w:r>
        <w:rPr>
          <w:rFonts w:hint="eastAsia" w:ascii="宋体" w:hAnsi="宋体" w:eastAsia="仿宋" w:cs="Times New Roman"/>
          <w:b/>
          <w:sz w:val="30"/>
          <w:szCs w:val="30"/>
          <w:lang w:eastAsia="zh-CN"/>
        </w:rPr>
        <w:t>资金</w:t>
      </w:r>
      <w:r>
        <w:rPr>
          <w:rFonts w:hint="eastAsia" w:ascii="宋体" w:hAnsi="宋体" w:eastAsia="仿宋" w:cs="Times New Roman"/>
          <w:b/>
          <w:sz w:val="30"/>
          <w:szCs w:val="30"/>
        </w:rPr>
        <w:t>拨付及时</w:t>
      </w:r>
      <w:r>
        <w:rPr>
          <w:rFonts w:hint="eastAsia" w:ascii="宋体" w:hAnsi="宋体" w:eastAsia="仿宋" w:cs="Times New Roman"/>
          <w:b/>
          <w:sz w:val="30"/>
          <w:szCs w:val="30"/>
          <w:lang w:eastAsia="zh-CN"/>
        </w:rPr>
        <w:t>，</w:t>
      </w:r>
      <w:r>
        <w:rPr>
          <w:rFonts w:hint="eastAsia" w:ascii="宋体" w:hAnsi="宋体" w:eastAsia="仿宋" w:cs="Times New Roman"/>
          <w:b/>
          <w:sz w:val="30"/>
          <w:szCs w:val="30"/>
          <w:lang w:val="en-US" w:eastAsia="zh-CN"/>
        </w:rPr>
        <w:t>服务对象满意程度≥98%以上。</w:t>
      </w:r>
    </w:p>
    <w:p w14:paraId="10C7C1F9">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eastAsia="仿宋" w:cs="Times New Roman"/>
          <w:b/>
          <w:sz w:val="30"/>
          <w:szCs w:val="30"/>
        </w:rPr>
      </w:pPr>
      <w:r>
        <w:rPr>
          <w:rFonts w:hint="eastAsia" w:ascii="宋体" w:hAnsi="宋体" w:eastAsia="仿宋" w:cs="Times New Roman"/>
          <w:b/>
          <w:sz w:val="30"/>
          <w:szCs w:val="30"/>
          <w:lang w:eastAsia="zh-CN"/>
        </w:rPr>
        <w:t>（四）就业见习补贴。项目背景：用于见习人员发放见习基本生活补贴，</w:t>
      </w:r>
      <w:r>
        <w:rPr>
          <w:rFonts w:hint="eastAsia" w:ascii="宋体" w:hAnsi="宋体" w:eastAsia="仿宋" w:cs="Times New Roman"/>
          <w:b/>
          <w:sz w:val="30"/>
          <w:szCs w:val="30"/>
        </w:rPr>
        <w:t>需资金</w:t>
      </w:r>
      <w:r>
        <w:rPr>
          <w:rFonts w:hint="eastAsia" w:ascii="宋体" w:hAnsi="宋体" w:eastAsia="仿宋" w:cs="Times New Roman"/>
          <w:b/>
          <w:sz w:val="30"/>
          <w:szCs w:val="30"/>
          <w:lang w:val="en-US" w:eastAsia="zh-CN"/>
        </w:rPr>
        <w:t>1.23</w:t>
      </w:r>
      <w:r>
        <w:rPr>
          <w:rFonts w:hint="eastAsia" w:ascii="宋体" w:hAnsi="宋体" w:eastAsia="仿宋" w:cs="Times New Roman"/>
          <w:b/>
          <w:sz w:val="30"/>
          <w:szCs w:val="30"/>
        </w:rPr>
        <w:t>万元。</w:t>
      </w:r>
      <w:r>
        <w:rPr>
          <w:rFonts w:hint="eastAsia" w:ascii="宋体" w:hAnsi="宋体" w:eastAsia="仿宋" w:cs="Times New Roman"/>
          <w:b/>
          <w:sz w:val="30"/>
          <w:szCs w:val="30"/>
          <w:lang w:eastAsia="zh-CN"/>
        </w:rPr>
        <w:t>项目执行情况：</w:t>
      </w:r>
      <w:r>
        <w:rPr>
          <w:rFonts w:hint="eastAsia" w:ascii="宋体" w:hAnsi="宋体" w:eastAsia="仿宋" w:cs="Times New Roman"/>
          <w:b/>
          <w:sz w:val="30"/>
          <w:szCs w:val="30"/>
        </w:rPr>
        <w:t>项目顺利实施，自己管理严格，自己投入到位，拨付及时</w:t>
      </w:r>
      <w:r>
        <w:rPr>
          <w:rFonts w:hint="eastAsia" w:ascii="宋体" w:hAnsi="宋体" w:eastAsia="仿宋" w:cs="Times New Roman"/>
          <w:b/>
          <w:sz w:val="30"/>
          <w:szCs w:val="30"/>
          <w:lang w:eastAsia="zh-CN"/>
        </w:rPr>
        <w:t>。</w:t>
      </w:r>
    </w:p>
    <w:p w14:paraId="42DD21DC">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14:paraId="2F695DDF">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eastAsia="仿宋" w:cs="Times New Roman"/>
          <w:b/>
          <w:sz w:val="30"/>
          <w:szCs w:val="30"/>
        </w:rPr>
      </w:pPr>
      <w:r>
        <w:rPr>
          <w:rFonts w:hint="eastAsia" w:ascii="宋体" w:hAnsi="宋体" w:eastAsia="仿宋" w:cs="Times New Roman"/>
          <w:b/>
          <w:sz w:val="30"/>
          <w:szCs w:val="30"/>
          <w:lang w:eastAsia="zh-CN"/>
        </w:rPr>
        <w:t>我单位在资金运用安排时间与认识不足。通过绩效自评不断督促我单位自身意识提高更加规范，提高资金严格审核制度，</w:t>
      </w:r>
      <w:r>
        <w:rPr>
          <w:rFonts w:hint="eastAsia" w:ascii="宋体" w:hAnsi="宋体" w:eastAsia="仿宋" w:cs="Times New Roman"/>
          <w:b/>
          <w:sz w:val="30"/>
          <w:szCs w:val="30"/>
        </w:rPr>
        <w:t>全面总结绩效目标设定清晰准确，绩效指标全面完整、科学合理，绩效标准恰当适宜</w:t>
      </w:r>
      <w:r>
        <w:rPr>
          <w:rFonts w:hint="eastAsia" w:ascii="宋体" w:hAnsi="宋体" w:eastAsia="仿宋" w:cs="Times New Roman"/>
          <w:b/>
          <w:sz w:val="30"/>
          <w:szCs w:val="30"/>
          <w:lang w:eastAsia="zh-CN"/>
        </w:rPr>
        <w:t>。</w:t>
      </w:r>
      <w:r>
        <w:rPr>
          <w:rFonts w:hint="eastAsia" w:ascii="宋体" w:hAnsi="宋体" w:eastAsia="仿宋" w:cs="Times New Roman"/>
          <w:b/>
          <w:sz w:val="30"/>
          <w:szCs w:val="30"/>
          <w:lang w:val="en-US" w:eastAsia="zh-CN"/>
        </w:rPr>
        <w:t>项目立项规范性</w:t>
      </w:r>
      <w:r>
        <w:rPr>
          <w:rFonts w:hint="eastAsia" w:ascii="宋体" w:hAnsi="宋体" w:eastAsia="仿宋" w:cs="Times New Roman"/>
          <w:b/>
          <w:sz w:val="30"/>
          <w:szCs w:val="30"/>
          <w:lang w:eastAsia="zh-CN"/>
        </w:rPr>
        <w:t>绩效目标合理；性绩效指标明确；资金到位；管理制度健全；制度执行有效；管理制度健全；资金使用合规；财务监控有效。并运用其中。</w:t>
      </w:r>
      <w:r>
        <w:rPr>
          <w:rFonts w:hint="eastAsia" w:ascii="宋体" w:hAnsi="宋体" w:eastAsia="仿宋" w:cs="Times New Roman"/>
          <w:b/>
          <w:sz w:val="30"/>
          <w:szCs w:val="30"/>
          <w:lang w:val="en-US" w:eastAsia="zh-CN"/>
        </w:rPr>
        <w:t>应多增加指导区各级工商联组织和民营经济发展工作。</w:t>
      </w:r>
    </w:p>
    <w:p w14:paraId="449ADCE9">
      <w:pPr>
        <w:numPr>
          <w:ilvl w:val="0"/>
          <w:numId w:val="3"/>
        </w:numPr>
        <w:ind w:firstLine="602" w:firstLineChars="200"/>
        <w:rPr>
          <w:rFonts w:hint="eastAsia" w:ascii="宋体" w:hAnsi="宋体" w:eastAsia="黑体" w:cs="Times New Roman"/>
          <w:b/>
          <w:bCs/>
          <w:sz w:val="30"/>
          <w:szCs w:val="30"/>
        </w:rPr>
      </w:pPr>
      <w:r>
        <w:rPr>
          <w:rFonts w:hint="eastAsia" w:ascii="宋体" w:hAnsi="宋体" w:eastAsia="黑体" w:cs="Times New Roman"/>
          <w:b/>
          <w:bCs/>
          <w:sz w:val="30"/>
          <w:szCs w:val="30"/>
        </w:rPr>
        <w:t>其他需要说明的问题</w:t>
      </w:r>
    </w:p>
    <w:p w14:paraId="23755BA6">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eastAsia="仿宋" w:cs="Times New Roman"/>
          <w:b/>
          <w:sz w:val="30"/>
          <w:szCs w:val="30"/>
          <w:lang w:eastAsia="zh-CN"/>
        </w:rPr>
      </w:pPr>
      <w:r>
        <w:rPr>
          <w:rFonts w:hint="eastAsia" w:ascii="宋体" w:hAnsi="宋体" w:eastAsia="仿宋" w:cs="Times New Roman"/>
          <w:b/>
          <w:sz w:val="30"/>
          <w:szCs w:val="30"/>
          <w:lang w:eastAsia="zh-CN"/>
        </w:rPr>
        <w:t>在评价过程中，建立严格的资金监管机制，确保资金使用的透明度和合规性；同时，通过定期的项目评估和反馈机制，不断优化资金配置，提高资金使用效率。针对加强重点评价管理，</w:t>
      </w:r>
      <w:r>
        <w:rPr>
          <w:rFonts w:hint="eastAsia" w:ascii="宋体" w:hAnsi="宋体" w:eastAsia="仿宋" w:cs="Times New Roman"/>
          <w:b/>
          <w:sz w:val="30"/>
          <w:szCs w:val="30"/>
          <w:lang w:val="en-US" w:eastAsia="zh-CN"/>
        </w:rPr>
        <w:t>我单位将</w:t>
      </w:r>
      <w:r>
        <w:rPr>
          <w:rFonts w:hint="eastAsia" w:ascii="宋体" w:hAnsi="宋体" w:eastAsia="仿宋" w:cs="Times New Roman"/>
          <w:b/>
          <w:sz w:val="30"/>
          <w:szCs w:val="30"/>
          <w:lang w:eastAsia="zh-CN"/>
        </w:rPr>
        <w:t>进一步完善绩效评价体系，将评价结果与资金分配、项目立项等关键环节挂钩，形成闭环管理，以更好地发挥资金效益，推动我区民营经济发展工作。</w:t>
      </w:r>
    </w:p>
    <w:p w14:paraId="1BE3F0A7">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eastAsia="仿宋" w:cs="Times New Roman"/>
          <w:b/>
          <w:sz w:val="30"/>
          <w:szCs w:val="30"/>
          <w:lang w:eastAsia="zh-CN"/>
        </w:rPr>
      </w:pPr>
    </w:p>
    <w:p w14:paraId="1A2BFB9A"/>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58562"/>
    <w:multiLevelType w:val="singleLevel"/>
    <w:tmpl w:val="86C58562"/>
    <w:lvl w:ilvl="0" w:tentative="0">
      <w:start w:val="5"/>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DA270908"/>
    <w:multiLevelType w:val="singleLevel"/>
    <w:tmpl w:val="DA27090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rsids>
    <w:rsidRoot w:val="00560948"/>
    <w:rsid w:val="00470284"/>
    <w:rsid w:val="00560948"/>
    <w:rsid w:val="31636AF4"/>
    <w:rsid w:val="659C0334"/>
    <w:rsid w:val="768E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paragraph" w:styleId="7">
    <w:name w:val="heading 1"/>
    <w:basedOn w:val="1"/>
    <w:next w:val="1"/>
    <w:uiPriority w:val="0"/>
    <w:pPr>
      <w:keepNext/>
      <w:keepLines/>
      <w:spacing w:before="340" w:after="330" w:line="578" w:lineRule="auto"/>
      <w:outlineLvl w:val="0"/>
    </w:pPr>
    <w:rPr>
      <w:b/>
      <w:bCs/>
      <w:kern w:val="44"/>
      <w:sz w:val="44"/>
      <w:szCs w:val="44"/>
    </w:rPr>
  </w:style>
  <w:style w:type="paragraph" w:styleId="8">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9">
    <w:name w:val="heading 3"/>
    <w:basedOn w:val="1"/>
    <w:next w:val="1"/>
    <w:uiPriority w:val="0"/>
    <w:pPr>
      <w:keepNext/>
      <w:keepLines/>
      <w:spacing w:before="260" w:after="260" w:line="415"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spacing w:after="120" w:afterAutospacing="0"/>
      <w:ind w:left="420" w:leftChars="200"/>
    </w:pPr>
  </w:style>
  <w:style w:type="paragraph" w:styleId="4">
    <w:name w:val="Body Text"/>
    <w:basedOn w:val="1"/>
    <w:next w:val="5"/>
    <w:qFormat/>
    <w:uiPriority w:val="0"/>
    <w:pPr>
      <w:spacing w:line="400" w:lineRule="atLeast"/>
      <w:ind w:right="330" w:rightChars="157"/>
    </w:pPr>
    <w:rPr>
      <w:rFonts w:ascii="仿宋_GB2312" w:eastAsia="黑体"/>
      <w:sz w:val="32"/>
    </w:rPr>
  </w:style>
  <w:style w:type="paragraph" w:customStyle="1" w:styleId="5">
    <w:name w:val="Body Text First Indent 21"/>
    <w:basedOn w:val="6"/>
    <w:qFormat/>
    <w:uiPriority w:val="0"/>
    <w:pPr>
      <w:spacing w:line="360" w:lineRule="auto"/>
      <w:ind w:firstLine="200" w:firstLineChars="200"/>
      <w:textAlignment w:val="baseline"/>
    </w:pPr>
    <w:rPr>
      <w:rFonts w:ascii="宋体" w:hAnsi="宋体" w:eastAsia="方正仿宋简体" w:cs="宋体"/>
      <w:sz w:val="24"/>
      <w:lang w:bidi="ar-SA"/>
    </w:rPr>
  </w:style>
  <w:style w:type="paragraph" w:customStyle="1" w:styleId="6">
    <w:name w:val="Body Text Indent1"/>
    <w:basedOn w:val="1"/>
    <w:qFormat/>
    <w:uiPriority w:val="0"/>
    <w:pPr>
      <w:spacing w:line="410" w:lineRule="exact"/>
      <w:ind w:firstLine="480"/>
    </w:pPr>
    <w:rPr>
      <w:rFonts w:ascii="楷体_GB2312" w:eastAsia="楷体_GB2312" w:cs="宋体"/>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Template>
  <Pages>5</Pages>
  <Words>90</Words>
  <Characters>513</Characters>
  <Lines>4</Lines>
  <Paragraphs>1</Paragraphs>
  <TotalTime>10</TotalTime>
  <ScaleCrop>false</ScaleCrop>
  <LinksUpToDate>false</LinksUpToDate>
  <CharactersWithSpaces>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2025-02-20T07:44:00Z</dcterms:created>
  <dc:creator>Administrator</dc:creator>
  <cp:lastModifiedBy>董悦</cp:lastModifiedBy>
  <dcterms:modified xsi:type="dcterms:W3CDTF">2025-02-24T01:02:29Z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eyJoZGlkIjoiNjc1OWEwNmY0NTEwYmIzZTUyZGFlNGQ4OWQ5YmI0ZDUiLCJ1c2VySWQiOiI0NTI2NDM4ODUifQ==</vt:lpwstr>
  </property>
  <property fmtid="{D5CDD505-2E9C-101B-9397-08002B2CF9AE}" pid="3" name="KSOProductBuildVer">
    <vt:lpwstr>2052-12.1.0.20305</vt:lpwstr>
  </property>
  <property fmtid="{D5CDD505-2E9C-101B-9397-08002B2CF9AE}" pid="4" name="ICV">
    <vt:lpwstr>5E73C12F9B20483FA073D645A8591D6C_12</vt:lpwstr>
  </property>
</Properties>
</file>