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A9348">
      <w:pPr>
        <w:jc w:val="left"/>
        <w:rPr>
          <w:rFonts w:hint="eastAsia" w:ascii="宋体" w:eastAsia="宋体" w:cs="Times New Roman"/>
          <w:b/>
          <w:sz w:val="30"/>
          <w:szCs w:val="30"/>
          <w:lang w:eastAsia="zh-CN"/>
        </w:rPr>
      </w:pPr>
      <w:r>
        <w:rPr>
          <w:rFonts w:hint="eastAsia" w:ascii="宋体" w:cs="Times New Roman"/>
          <w:b/>
          <w:sz w:val="30"/>
          <w:szCs w:val="30"/>
        </w:rPr>
        <w:t>附件</w:t>
      </w:r>
      <w:r>
        <w:rPr>
          <w:rFonts w:hint="eastAsia" w:ascii="宋体" w:cs="Times New Roman"/>
          <w:b/>
          <w:sz w:val="30"/>
          <w:szCs w:val="30"/>
          <w:lang w:val="en-US" w:eastAsia="zh-CN"/>
        </w:rPr>
        <w:t>5</w:t>
      </w:r>
    </w:p>
    <w:p w14:paraId="0338C4F4">
      <w:pPr>
        <w:jc w:val="center"/>
        <w:rPr>
          <w:rFonts w:hint="eastAsia" w:ascii="宋体" w:cs="Times New Roman"/>
          <w:b/>
          <w:sz w:val="44"/>
          <w:szCs w:val="44"/>
          <w:lang w:eastAsia="zh-CN"/>
        </w:rPr>
      </w:pPr>
      <w:r>
        <w:rPr>
          <w:rFonts w:hint="eastAsia" w:ascii="宋体" w:cs="Times New Roman"/>
          <w:b/>
          <w:sz w:val="44"/>
          <w:szCs w:val="44"/>
          <w:lang w:eastAsia="zh-CN"/>
        </w:rPr>
        <w:t>丰南区委统战部</w:t>
      </w:r>
    </w:p>
    <w:p w14:paraId="6BE450B7">
      <w:pPr>
        <w:jc w:val="center"/>
        <w:rPr>
          <w:rFonts w:ascii="宋体" w:cs="Times New Roman"/>
          <w:b/>
          <w:sz w:val="44"/>
          <w:szCs w:val="44"/>
        </w:rPr>
      </w:pP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绩效自评报告</w:t>
      </w:r>
    </w:p>
    <w:p w14:paraId="2F9C835B">
      <w:pPr>
        <w:jc w:val="center"/>
        <w:rPr>
          <w:rFonts w:ascii="宋体" w:hAnsi="宋体" w:eastAsia="仿宋" w:cs="Times New Roman"/>
          <w:b/>
          <w:sz w:val="30"/>
          <w:szCs w:val="30"/>
        </w:rPr>
      </w:pPr>
      <w:r>
        <w:rPr>
          <w:rFonts w:ascii="宋体" w:hAnsi="宋体" w:eastAsia="仿宋" w:cs="Times New Roman"/>
          <w:b/>
          <w:sz w:val="30"/>
          <w:szCs w:val="30"/>
        </w:rPr>
        <w:t>（202</w:t>
      </w:r>
      <w:r>
        <w:rPr>
          <w:rFonts w:hint="eastAsia" w:ascii="宋体" w:hAnsi="宋体" w:eastAsia="仿宋" w:cs="Times New Roman"/>
          <w:b/>
          <w:sz w:val="30"/>
          <w:szCs w:val="30"/>
          <w:lang w:val="en-US" w:eastAsia="zh-CN"/>
        </w:rPr>
        <w:t>4</w:t>
      </w:r>
      <w:r>
        <w:rPr>
          <w:rFonts w:ascii="宋体" w:hAnsi="宋体" w:eastAsia="仿宋" w:cs="Times New Roman"/>
          <w:b/>
          <w:sz w:val="30"/>
          <w:szCs w:val="30"/>
        </w:rPr>
        <w:t>年度）</w:t>
      </w:r>
    </w:p>
    <w:p w14:paraId="173B2BB0">
      <w:pPr>
        <w:rPr>
          <w:rFonts w:ascii="宋体" w:hAnsi="宋体" w:eastAsia="仿宋" w:cs="Times New Roman"/>
          <w:b/>
        </w:rPr>
      </w:pPr>
    </w:p>
    <w:p w14:paraId="7A3E6A8C">
      <w:pPr>
        <w:rPr>
          <w:rFonts w:ascii="宋体" w:hAnsi="宋体" w:eastAsia="仿宋" w:cs="Times New Roman"/>
          <w:b/>
        </w:rPr>
      </w:pPr>
    </w:p>
    <w:p w14:paraId="5BB0942E">
      <w:pPr>
        <w:ind w:firstLine="321" w:firstLineChars="100"/>
        <w:rPr>
          <w:rFonts w:ascii="宋体" w:hAnsi="宋体" w:eastAsia="仿宋" w:cs="Times New Roman"/>
          <w:b/>
          <w:sz w:val="32"/>
          <w:szCs w:val="32"/>
        </w:rPr>
      </w:pPr>
      <w:r>
        <w:rPr>
          <w:rFonts w:ascii="宋体" w:hAnsi="宋体" w:eastAsia="仿宋" w:cs="Times New Roman"/>
          <w:b/>
          <w:sz w:val="32"/>
          <w:szCs w:val="32"/>
        </w:rPr>
        <w:t>评价方式：</w:t>
      </w:r>
      <w:r>
        <w:rPr>
          <w:rFonts w:hint="eastAsia" w:ascii="宋体" w:hAnsi="宋体" w:eastAsia="仿宋" w:cs="Times New Roman"/>
          <w:b/>
          <w:sz w:val="44"/>
          <w:szCs w:val="44"/>
          <w:lang w:eastAsia="zh-CN"/>
        </w:rPr>
        <w:t>☑</w:t>
      </w:r>
      <w:r>
        <w:rPr>
          <w:rFonts w:ascii="宋体" w:hAnsi="宋体" w:eastAsia="仿宋" w:cs="Times New Roman"/>
          <w:b/>
          <w:sz w:val="32"/>
          <w:szCs w:val="32"/>
        </w:rPr>
        <w:t xml:space="preserve">直接组织评价        </w:t>
      </w:r>
      <w:r>
        <w:rPr>
          <w:rFonts w:ascii="宋体" w:hAnsi="宋体" w:eastAsia="仿宋" w:cs="Times New Roman"/>
          <w:b/>
          <w:sz w:val="44"/>
          <w:szCs w:val="44"/>
        </w:rPr>
        <w:t>□</w:t>
      </w:r>
      <w:r>
        <w:rPr>
          <w:rFonts w:ascii="宋体" w:hAnsi="宋体" w:eastAsia="仿宋" w:cs="Times New Roman"/>
          <w:b/>
          <w:sz w:val="32"/>
          <w:szCs w:val="32"/>
        </w:rPr>
        <w:t>委托评价</w:t>
      </w:r>
    </w:p>
    <w:p w14:paraId="71A1F455">
      <w:pPr>
        <w:rPr>
          <w:rFonts w:ascii="宋体" w:hAnsi="宋体" w:eastAsia="仿宋" w:cs="Times New Roman"/>
          <w:b/>
        </w:rPr>
      </w:pPr>
    </w:p>
    <w:p w14:paraId="353D2916">
      <w:pPr>
        <w:rPr>
          <w:rFonts w:ascii="宋体" w:hAnsi="宋体" w:eastAsia="仿宋" w:cs="Times New Roman"/>
          <w:b/>
        </w:rPr>
      </w:pPr>
    </w:p>
    <w:p w14:paraId="557686C1">
      <w:pPr>
        <w:rPr>
          <w:rFonts w:ascii="宋体" w:hAnsi="宋体" w:eastAsia="仿宋" w:cs="Times New Roman"/>
          <w:b/>
        </w:rPr>
      </w:pPr>
    </w:p>
    <w:p w14:paraId="2BCD98EF">
      <w:pPr>
        <w:ind w:firstLine="1928" w:firstLineChars="600"/>
        <w:rPr>
          <w:rFonts w:ascii="宋体" w:hAnsi="宋体" w:eastAsia="仿宋" w:cs="Times New Roman"/>
          <w:b/>
          <w:sz w:val="32"/>
          <w:szCs w:val="32"/>
        </w:rPr>
      </w:pPr>
    </w:p>
    <w:p w14:paraId="3248562E">
      <w:pPr>
        <w:ind w:firstLine="1928" w:firstLineChars="600"/>
        <w:rPr>
          <w:rFonts w:ascii="宋体" w:hAnsi="宋体" w:eastAsia="仿宋" w:cs="Times New Roman"/>
          <w:b/>
          <w:sz w:val="32"/>
          <w:szCs w:val="32"/>
        </w:rPr>
      </w:pPr>
    </w:p>
    <w:p w14:paraId="0571A1C0">
      <w:pPr>
        <w:ind w:firstLine="1928" w:firstLineChars="600"/>
        <w:rPr>
          <w:rFonts w:ascii="宋体" w:hAnsi="宋体" w:eastAsia="仿宋" w:cs="Times New Roman"/>
          <w:b/>
          <w:sz w:val="32"/>
          <w:szCs w:val="32"/>
        </w:rPr>
      </w:pPr>
    </w:p>
    <w:p w14:paraId="740FE91B">
      <w:pPr>
        <w:ind w:firstLine="643" w:firstLineChars="200"/>
        <w:rPr>
          <w:rFonts w:ascii="宋体" w:hAnsi="宋体" w:eastAsia="仿宋" w:cs="Times New Roman"/>
          <w:b/>
          <w:sz w:val="32"/>
          <w:szCs w:val="32"/>
          <w:u w:val="single"/>
        </w:rPr>
      </w:pPr>
      <w:r>
        <w:rPr>
          <w:rFonts w:ascii="宋体" w:hAnsi="宋体" w:eastAsia="仿宋" w:cs="Times New Roman"/>
          <w:b/>
          <w:sz w:val="32"/>
          <w:szCs w:val="32"/>
        </w:rPr>
        <w:t>部门名称：</w:t>
      </w:r>
      <w:r>
        <w:rPr>
          <w:rFonts w:hint="eastAsia" w:ascii="宋体" w:hAnsi="宋体" w:eastAsia="仿宋" w:cs="Times New Roman"/>
          <w:b/>
          <w:sz w:val="32"/>
          <w:szCs w:val="32"/>
          <w:u w:val="single"/>
        </w:rPr>
        <w:t xml:space="preserve">  </w:t>
      </w:r>
      <w:r>
        <w:rPr>
          <w:rFonts w:hint="eastAsia" w:ascii="宋体" w:hAnsi="宋体" w:eastAsia="仿宋" w:cs="Times New Roman"/>
          <w:b/>
          <w:sz w:val="32"/>
          <w:szCs w:val="32"/>
          <w:u w:val="single"/>
          <w:lang w:val="en-US" w:eastAsia="zh-CN"/>
        </w:rPr>
        <w:t xml:space="preserve"> </w:t>
      </w:r>
      <w:r>
        <w:rPr>
          <w:rFonts w:hint="eastAsia" w:ascii="宋体" w:hAnsi="宋体" w:eastAsia="仿宋" w:cs="Times New Roman"/>
          <w:b/>
          <w:sz w:val="32"/>
          <w:szCs w:val="32"/>
          <w:u w:val="single"/>
          <w:lang w:eastAsia="zh-CN"/>
        </w:rPr>
        <w:t>丰南区委统战部</w:t>
      </w:r>
      <w:r>
        <w:rPr>
          <w:rFonts w:hint="eastAsia" w:ascii="宋体" w:hAnsi="宋体" w:eastAsia="仿宋" w:cs="Times New Roman"/>
          <w:b/>
          <w:sz w:val="32"/>
          <w:szCs w:val="32"/>
          <w:u w:val="single"/>
          <w:lang w:val="en-US" w:eastAsia="zh-CN"/>
        </w:rPr>
        <w:t xml:space="preserve">   </w:t>
      </w:r>
      <w:r>
        <w:rPr>
          <w:rFonts w:hint="eastAsia" w:ascii="宋体" w:hAnsi="宋体" w:eastAsia="仿宋" w:cs="Times New Roman"/>
          <w:b/>
          <w:sz w:val="32"/>
          <w:szCs w:val="32"/>
          <w:u w:val="single"/>
        </w:rPr>
        <w:t>（加盖公章）</w:t>
      </w:r>
    </w:p>
    <w:p w14:paraId="3CFFA3A4">
      <w:pPr>
        <w:ind w:firstLine="643" w:firstLineChars="200"/>
        <w:rPr>
          <w:rFonts w:hint="default" w:ascii="宋体" w:hAnsi="宋体" w:eastAsia="仿宋" w:cs="Times New Roman"/>
          <w:b/>
          <w:sz w:val="32"/>
          <w:szCs w:val="32"/>
          <w:lang w:val="en-US" w:eastAsia="zh-CN"/>
        </w:rPr>
      </w:pPr>
      <w:r>
        <w:rPr>
          <w:rFonts w:ascii="宋体" w:hAnsi="宋体" w:eastAsia="仿宋" w:cs="Times New Roman"/>
          <w:b/>
          <w:sz w:val="32"/>
          <w:szCs w:val="32"/>
        </w:rPr>
        <w:t>联系电话：</w:t>
      </w:r>
      <w:r>
        <w:rPr>
          <w:rFonts w:hint="eastAsia" w:ascii="宋体" w:hAnsi="宋体" w:eastAsia="仿宋" w:cs="Times New Roman"/>
          <w:b/>
          <w:sz w:val="32"/>
          <w:szCs w:val="32"/>
          <w:lang w:val="en-US" w:eastAsia="zh-CN"/>
        </w:rPr>
        <w:t>0315-8123628</w:t>
      </w:r>
    </w:p>
    <w:p w14:paraId="627A8272">
      <w:pPr>
        <w:ind w:firstLine="1446" w:firstLineChars="450"/>
        <w:rPr>
          <w:rFonts w:ascii="宋体" w:hAnsi="宋体" w:eastAsia="仿宋" w:cs="Times New Roman"/>
          <w:b/>
          <w:sz w:val="32"/>
          <w:szCs w:val="32"/>
        </w:rPr>
      </w:pPr>
    </w:p>
    <w:p w14:paraId="0E283760">
      <w:pPr>
        <w:ind w:firstLine="1446" w:firstLineChars="450"/>
        <w:rPr>
          <w:rFonts w:ascii="宋体" w:hAnsi="宋体" w:eastAsia="仿宋" w:cs="Times New Roman"/>
          <w:b/>
          <w:sz w:val="32"/>
          <w:szCs w:val="32"/>
        </w:rPr>
      </w:pPr>
    </w:p>
    <w:p w14:paraId="37FFA79F">
      <w:pPr>
        <w:ind w:firstLine="1446" w:firstLineChars="450"/>
        <w:rPr>
          <w:rFonts w:ascii="宋体" w:hAnsi="宋体" w:eastAsia="仿宋" w:cs="Times New Roman"/>
          <w:b/>
          <w:sz w:val="32"/>
          <w:szCs w:val="32"/>
        </w:rPr>
      </w:pPr>
    </w:p>
    <w:p w14:paraId="2FABFC7E">
      <w:pPr>
        <w:jc w:val="center"/>
        <w:rPr>
          <w:rFonts w:ascii="宋体" w:hAnsi="宋体" w:eastAsia="仿宋" w:cs="Times New Roman"/>
          <w:b/>
          <w:sz w:val="32"/>
          <w:szCs w:val="32"/>
        </w:rPr>
      </w:pPr>
      <w:r>
        <w:rPr>
          <w:rFonts w:ascii="宋体" w:hAnsi="宋体" w:eastAsia="仿宋" w:cs="Times New Roman"/>
          <w:b/>
          <w:sz w:val="32"/>
          <w:szCs w:val="32"/>
        </w:rPr>
        <w:t>填报日期</w:t>
      </w:r>
      <w:r>
        <w:rPr>
          <w:rFonts w:hint="eastAsia" w:ascii="宋体" w:hAnsi="宋体" w:eastAsia="仿宋" w:cs="Times New Roman"/>
          <w:b/>
          <w:sz w:val="32"/>
          <w:szCs w:val="32"/>
        </w:rPr>
        <w:t>：202</w:t>
      </w:r>
      <w:r>
        <w:rPr>
          <w:rFonts w:hint="eastAsia" w:ascii="宋体" w:hAnsi="宋体" w:eastAsia="仿宋" w:cs="Times New Roman"/>
          <w:b/>
          <w:sz w:val="32"/>
          <w:szCs w:val="32"/>
          <w:lang w:val="en-US" w:eastAsia="zh-CN"/>
        </w:rPr>
        <w:t>5</w:t>
      </w:r>
      <w:r>
        <w:rPr>
          <w:rFonts w:ascii="宋体" w:hAnsi="宋体" w:eastAsia="仿宋" w:cs="Times New Roman"/>
          <w:b/>
          <w:sz w:val="32"/>
          <w:szCs w:val="32"/>
        </w:rPr>
        <w:t xml:space="preserve">年 </w:t>
      </w:r>
      <w:r>
        <w:rPr>
          <w:rFonts w:hint="eastAsia" w:ascii="宋体" w:hAnsi="宋体" w:eastAsia="仿宋" w:cs="Times New Roman"/>
          <w:b/>
          <w:sz w:val="32"/>
          <w:szCs w:val="32"/>
          <w:lang w:val="en-US" w:eastAsia="zh-CN"/>
        </w:rPr>
        <w:t>2</w:t>
      </w:r>
      <w:r>
        <w:rPr>
          <w:rFonts w:ascii="宋体" w:hAnsi="宋体" w:eastAsia="仿宋" w:cs="Times New Roman"/>
          <w:b/>
          <w:sz w:val="32"/>
          <w:szCs w:val="32"/>
        </w:rPr>
        <w:t xml:space="preserve">月 </w:t>
      </w:r>
      <w:r>
        <w:rPr>
          <w:rFonts w:hint="eastAsia" w:ascii="宋体" w:hAnsi="宋体" w:eastAsia="仿宋" w:cs="Times New Roman"/>
          <w:b/>
          <w:sz w:val="32"/>
          <w:szCs w:val="32"/>
          <w:lang w:val="en-US" w:eastAsia="zh-CN"/>
        </w:rPr>
        <w:t>11</w:t>
      </w:r>
      <w:r>
        <w:rPr>
          <w:rFonts w:ascii="宋体" w:hAnsi="宋体" w:eastAsia="仿宋" w:cs="Times New Roman"/>
          <w:b/>
          <w:sz w:val="32"/>
          <w:szCs w:val="32"/>
        </w:rPr>
        <w:t>日</w:t>
      </w:r>
    </w:p>
    <w:p w14:paraId="6AAC7792">
      <w:pPr>
        <w:jc w:val="center"/>
        <w:rPr>
          <w:rFonts w:ascii="宋体" w:cs="Times New Roman"/>
          <w:b/>
          <w:sz w:val="44"/>
          <w:szCs w:val="44"/>
        </w:rPr>
      </w:pPr>
    </w:p>
    <w:p w14:paraId="3D4FAD6F">
      <w:pPr>
        <w:jc w:val="center"/>
        <w:rPr>
          <w:rFonts w:ascii="宋体" w:cs="Times New Roman"/>
          <w:b/>
          <w:sz w:val="44"/>
          <w:szCs w:val="44"/>
        </w:rPr>
      </w:pPr>
    </w:p>
    <w:p w14:paraId="410FB467">
      <w:pPr>
        <w:jc w:val="center"/>
        <w:rPr>
          <w:rFonts w:ascii="宋体" w:cs="Times New Roman"/>
          <w:b/>
          <w:sz w:val="44"/>
          <w:szCs w:val="44"/>
        </w:rPr>
      </w:pPr>
    </w:p>
    <w:p w14:paraId="54B69C7B">
      <w:pPr>
        <w:jc w:val="center"/>
        <w:rPr>
          <w:rFonts w:ascii="宋体" w:cs="Times New Roman"/>
          <w:b/>
          <w:sz w:val="44"/>
          <w:szCs w:val="44"/>
        </w:rPr>
      </w:pPr>
    </w:p>
    <w:p w14:paraId="4991985E">
      <w:pPr>
        <w:jc w:val="center"/>
        <w:rPr>
          <w:rFonts w:ascii="宋体" w:cs="Times New Roman"/>
          <w:b/>
          <w:sz w:val="44"/>
          <w:szCs w:val="44"/>
        </w:rPr>
      </w:pPr>
    </w:p>
    <w:p w14:paraId="26A95C9F">
      <w:pPr>
        <w:jc w:val="center"/>
        <w:rPr>
          <w:rFonts w:ascii="宋体" w:cs="Times New Roman"/>
          <w:b/>
          <w:sz w:val="44"/>
          <w:szCs w:val="44"/>
        </w:rPr>
      </w:pPr>
    </w:p>
    <w:p w14:paraId="233600EB">
      <w:pPr>
        <w:jc w:val="center"/>
        <w:rPr>
          <w:rFonts w:ascii="宋体" w:cs="Times New Roman"/>
          <w:b/>
          <w:sz w:val="44"/>
          <w:szCs w:val="44"/>
        </w:rPr>
      </w:pP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绩效自评情况</w:t>
      </w:r>
    </w:p>
    <w:p w14:paraId="32C64C7C">
      <w:pPr>
        <w:numPr>
          <w:ilvl w:val="0"/>
          <w:numId w:val="1"/>
        </w:numPr>
        <w:ind w:left="0" w:firstLine="602" w:firstLineChars="200"/>
        <w:rPr>
          <w:rFonts w:ascii="宋体" w:hAnsi="宋体" w:eastAsia="黑体" w:cs="Times New Roman"/>
          <w:b/>
          <w:sz w:val="30"/>
          <w:szCs w:val="30"/>
        </w:rPr>
      </w:pPr>
      <w:r>
        <w:rPr>
          <w:rFonts w:ascii="宋体" w:hAnsi="宋体" w:eastAsia="黑体" w:cs="Times New Roman"/>
          <w:b/>
          <w:sz w:val="30"/>
          <w:szCs w:val="30"/>
        </w:rPr>
        <w:t>部门</w:t>
      </w:r>
      <w:r>
        <w:rPr>
          <w:rFonts w:hint="eastAsia" w:ascii="宋体" w:hAnsi="宋体" w:eastAsia="黑体" w:cs="Times New Roman"/>
          <w:b/>
          <w:sz w:val="30"/>
          <w:szCs w:val="30"/>
        </w:rPr>
        <w:t>整体</w:t>
      </w:r>
      <w:r>
        <w:rPr>
          <w:rFonts w:ascii="宋体" w:hAnsi="宋体" w:eastAsia="黑体" w:cs="Times New Roman"/>
          <w:b/>
          <w:sz w:val="30"/>
          <w:szCs w:val="30"/>
        </w:rPr>
        <w:t>概况</w:t>
      </w:r>
    </w:p>
    <w:p w14:paraId="7883D4C3">
      <w:pPr>
        <w:spacing w:line="54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部门主要职责职能及人员情况</w:t>
      </w:r>
    </w:p>
    <w:p w14:paraId="6D897721">
      <w:pPr>
        <w:spacing w:line="54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部门职责：</w:t>
      </w:r>
    </w:p>
    <w:p w14:paraId="6BB82EFD">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一）贯彻落实加强党对统一战线集中统一领导的要求，发挥区委在统战工作方面的参谋机构、组织协调机构、具体执行机构、督促检查机构作用，了解情况、掌握政策、协调关系、安排人事、增进共识、加强团结，协调统一战线各方面关系，组织和落实中央、省委、市委、区委关于统一战线工作重大决策部署，巩固壮大最广泛的统一战线。</w:t>
      </w:r>
    </w:p>
    <w:p w14:paraId="2C45A9F1">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（二）开展统一战线理论研究，推动落实统一战线工作政策，深入调查研究，及时向区委报告统一战线工作情况并提出建议，统筹协调和指导各地区各部门各单位统一战线工作。</w:t>
      </w:r>
    </w:p>
    <w:p w14:paraId="29FC8B3D">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（三）贯彻落实党的宣传工作方针，统筹推进全区统一战线宣传工作，拟订全区统一战线宣传工作规划并组织实施，研判涉及统一战线的舆情并协调有关部门应对处置。</w:t>
      </w:r>
    </w:p>
    <w:p w14:paraId="32D749B3">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四）负责发现、培养党外代表人士，负责党外人士的政治安排，会同有关部门做好安排党外人士担任政府和司法机关等领导职务的工作，协调民主党派总支（支部）、区工商联做好干部管理工作，反映和协调解决党外代表人士工作生活中的实际困难。</w:t>
      </w:r>
    </w:p>
    <w:p w14:paraId="0B670261">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五）负责联系各民主党派，通报情况、反映意见，贯彻落实中国共产党领导的多党合作和政治协商制度以及对民主党派的方针政策，支持、帮助民主党派加强自身建设，做好支持民主党派履行职责、发挥作用的工作。</w:t>
      </w:r>
    </w:p>
    <w:p w14:paraId="49F39DA9">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（六）</w:t>
      </w:r>
      <w:r>
        <w:rPr>
          <w:rFonts w:hint="eastAsia" w:ascii="宋体" w:hAnsi="宋体" w:eastAsia="仿宋" w:cs="Times New Roman"/>
          <w:b/>
          <w:sz w:val="30"/>
          <w:szCs w:val="30"/>
          <w:lang w:eastAsia="zh-CN"/>
        </w:rPr>
        <w:t>贯彻落实党中央和省、市、区委关于</w:t>
      </w:r>
      <w:r>
        <w:rPr>
          <w:rFonts w:hint="eastAsia" w:ascii="宋体" w:hAnsi="宋体" w:eastAsia="仿宋" w:cs="Times New Roman"/>
          <w:b/>
          <w:sz w:val="30"/>
          <w:szCs w:val="30"/>
          <w:lang w:val="en-US" w:eastAsia="zh-CN"/>
        </w:rPr>
        <w:t>民族宗教事务</w:t>
      </w:r>
      <w:r>
        <w:rPr>
          <w:rFonts w:hint="eastAsia" w:ascii="宋体" w:hAnsi="宋体" w:eastAsia="仿宋" w:cs="Times New Roman"/>
          <w:b/>
          <w:sz w:val="30"/>
          <w:szCs w:val="30"/>
          <w:lang w:eastAsia="zh-CN"/>
        </w:rPr>
        <w:t>工作的方针政策和决策部署，坚持和加强党对</w:t>
      </w:r>
      <w:r>
        <w:rPr>
          <w:rFonts w:hint="eastAsia" w:ascii="宋体" w:hAnsi="宋体" w:eastAsia="仿宋" w:cs="Times New Roman"/>
          <w:b/>
          <w:sz w:val="30"/>
          <w:szCs w:val="30"/>
          <w:lang w:val="en-US" w:eastAsia="zh-CN"/>
        </w:rPr>
        <w:t>民族宗教事务</w:t>
      </w:r>
      <w:r>
        <w:rPr>
          <w:rFonts w:hint="eastAsia" w:ascii="宋体" w:hAnsi="宋体" w:eastAsia="仿宋" w:cs="Times New Roman"/>
          <w:b/>
          <w:sz w:val="30"/>
          <w:szCs w:val="30"/>
          <w:lang w:eastAsia="zh-CN"/>
        </w:rPr>
        <w:t>工作的集中统一领导。</w:t>
      </w:r>
      <w:r>
        <w:rPr>
          <w:rFonts w:hint="eastAsia" w:ascii="宋体" w:hAnsi="宋体" w:eastAsia="仿宋" w:cs="Times New Roman"/>
          <w:b/>
          <w:sz w:val="30"/>
          <w:szCs w:val="30"/>
        </w:rPr>
        <w:t>贯彻执行党</w:t>
      </w:r>
      <w:r>
        <w:rPr>
          <w:rFonts w:hint="eastAsia" w:ascii="宋体" w:hAnsi="宋体" w:eastAsia="仿宋" w:cs="Times New Roman"/>
          <w:b/>
          <w:sz w:val="30"/>
          <w:szCs w:val="30"/>
          <w:lang w:eastAsia="zh-CN"/>
        </w:rPr>
        <w:t>中央、国务院</w:t>
      </w:r>
      <w:r>
        <w:rPr>
          <w:rFonts w:hint="eastAsia" w:ascii="宋体" w:hAnsi="宋体" w:eastAsia="仿宋" w:cs="Times New Roman"/>
          <w:b/>
          <w:sz w:val="30"/>
          <w:szCs w:val="30"/>
        </w:rPr>
        <w:t>民族</w:t>
      </w:r>
      <w:r>
        <w:rPr>
          <w:rFonts w:hint="eastAsia" w:ascii="宋体" w:hAnsi="宋体" w:eastAsia="仿宋" w:cs="Times New Roman"/>
          <w:b/>
          <w:sz w:val="30"/>
          <w:szCs w:val="30"/>
          <w:lang w:eastAsia="zh-CN"/>
        </w:rPr>
        <w:t>宗教工作</w:t>
      </w:r>
      <w:r>
        <w:rPr>
          <w:rFonts w:hint="eastAsia" w:ascii="宋体" w:hAnsi="宋体" w:eastAsia="仿宋" w:cs="Times New Roman"/>
          <w:b/>
          <w:sz w:val="30"/>
          <w:szCs w:val="30"/>
        </w:rPr>
        <w:t>方针、政策和</w:t>
      </w:r>
      <w:r>
        <w:rPr>
          <w:rFonts w:hint="eastAsia" w:ascii="宋体" w:hAnsi="宋体" w:eastAsia="仿宋" w:cs="Times New Roman"/>
          <w:b/>
          <w:sz w:val="30"/>
          <w:szCs w:val="30"/>
          <w:lang w:eastAsia="zh-CN"/>
        </w:rPr>
        <w:t>省、市、区委决策部署。组织开展民族宗教理论、政策及重大问题的调查研究，提出有关民族宗教工作的政策建议。</w:t>
      </w:r>
      <w:r>
        <w:rPr>
          <w:rFonts w:hint="eastAsia" w:ascii="宋体" w:hAnsi="宋体" w:eastAsia="仿宋" w:cs="Times New Roman"/>
          <w:b/>
          <w:sz w:val="30"/>
          <w:szCs w:val="30"/>
        </w:rPr>
        <w:t>负责协调指导有关部门、有关领域落实民族宗教政策</w:t>
      </w:r>
      <w:r>
        <w:rPr>
          <w:rFonts w:hint="eastAsia" w:ascii="宋体" w:hAnsi="宋体" w:eastAsia="仿宋" w:cs="Times New Roman"/>
          <w:b/>
          <w:sz w:val="30"/>
          <w:szCs w:val="30"/>
          <w:lang w:eastAsia="zh-CN"/>
        </w:rPr>
        <w:t>和重大措施</w:t>
      </w:r>
      <w:r>
        <w:rPr>
          <w:rFonts w:hint="eastAsia" w:ascii="宋体" w:hAnsi="宋体" w:eastAsia="仿宋" w:cs="Times New Roman"/>
          <w:b/>
          <w:sz w:val="30"/>
          <w:szCs w:val="30"/>
        </w:rPr>
        <w:t>，促进民族宗教工作开展</w:t>
      </w:r>
      <w:r>
        <w:rPr>
          <w:rFonts w:hint="eastAsia" w:ascii="宋体" w:hAnsi="宋体" w:eastAsia="仿宋" w:cs="Times New Roman"/>
          <w:b/>
          <w:sz w:val="30"/>
          <w:szCs w:val="30"/>
          <w:lang w:eastAsia="zh-CN"/>
        </w:rPr>
        <w:t>，保障少数民族和信教群众的合法权益。研究提出协调民族宗教关系工作建议，协调处理民族宗教关系中的重大事项，参与协调指导涉及民族宗教事务突出问题处置和民族宗教领域维护稳定工作</w:t>
      </w:r>
      <w:r>
        <w:rPr>
          <w:rFonts w:hint="eastAsia" w:ascii="宋体" w:hAnsi="宋体" w:eastAsia="仿宋" w:cs="Times New Roman"/>
          <w:b/>
          <w:sz w:val="30"/>
          <w:szCs w:val="30"/>
        </w:rPr>
        <w:t>。</w:t>
      </w:r>
      <w:r>
        <w:rPr>
          <w:rFonts w:hint="eastAsia" w:ascii="宋体" w:hAnsi="宋体" w:eastAsia="仿宋" w:cs="Times New Roman"/>
          <w:b/>
          <w:sz w:val="30"/>
          <w:szCs w:val="30"/>
          <w:lang w:eastAsia="zh-CN"/>
        </w:rPr>
        <w:t>负责组织指导民族宗教政策、法律法规和民族基本知识宣传教育；组织开展民族团结宣传教育、民族团结进步创建活动。参与拟订少数民族人才队伍建设规划；协调有关部门做好少数民族干部培养、教育和使用工作。</w:t>
      </w:r>
      <w:r>
        <w:rPr>
          <w:rFonts w:hint="eastAsia" w:ascii="宋体" w:hAnsi="宋体" w:eastAsia="仿宋" w:cs="Times New Roman"/>
          <w:b/>
          <w:sz w:val="30"/>
          <w:szCs w:val="30"/>
        </w:rPr>
        <w:t>办理确定民族成</w:t>
      </w:r>
      <w:r>
        <w:rPr>
          <w:rFonts w:hint="eastAsia" w:ascii="宋体" w:hAnsi="宋体" w:eastAsia="仿宋" w:cs="Times New Roman"/>
          <w:b/>
          <w:sz w:val="30"/>
          <w:szCs w:val="30"/>
          <w:lang w:eastAsia="zh-CN"/>
        </w:rPr>
        <w:t>份</w:t>
      </w:r>
      <w:r>
        <w:rPr>
          <w:rFonts w:hint="eastAsia" w:ascii="宋体" w:hAnsi="宋体" w:eastAsia="仿宋" w:cs="Times New Roman"/>
          <w:b/>
          <w:sz w:val="30"/>
          <w:szCs w:val="30"/>
        </w:rPr>
        <w:t>工作。</w:t>
      </w:r>
      <w:r>
        <w:rPr>
          <w:rFonts w:hint="eastAsia" w:ascii="宋体" w:hAnsi="宋体" w:eastAsia="仿宋" w:cs="Times New Roman"/>
          <w:b/>
          <w:sz w:val="30"/>
          <w:szCs w:val="30"/>
          <w:lang w:eastAsia="zh-CN"/>
        </w:rPr>
        <w:t>贯彻落实全国城市民族工作会议精神，协调有关部门和各地做好在我区少数民族流动人口的服务管理工作，协助有关部门做好重点人员稳控、预防处置暴力恐怖活动等工作。</w:t>
      </w:r>
      <w:r>
        <w:rPr>
          <w:rFonts w:hint="eastAsia" w:ascii="宋体" w:hAnsi="宋体" w:eastAsia="仿宋" w:cs="Times New Roman"/>
          <w:b/>
          <w:sz w:val="30"/>
          <w:szCs w:val="30"/>
        </w:rPr>
        <w:t>依法管理宗教</w:t>
      </w:r>
      <w:r>
        <w:rPr>
          <w:rFonts w:hint="eastAsia" w:ascii="宋体" w:hAnsi="宋体" w:eastAsia="仿宋" w:cs="Times New Roman"/>
          <w:b/>
          <w:sz w:val="30"/>
          <w:szCs w:val="30"/>
          <w:lang w:eastAsia="zh-CN"/>
        </w:rPr>
        <w:t>行政</w:t>
      </w:r>
      <w:r>
        <w:rPr>
          <w:rFonts w:hint="eastAsia" w:ascii="宋体" w:hAnsi="宋体" w:eastAsia="仿宋" w:cs="Times New Roman"/>
          <w:b/>
          <w:sz w:val="30"/>
          <w:szCs w:val="30"/>
        </w:rPr>
        <w:t>事务，保护公民宗教信仰自由和正常的宗教活动，维护宗教界的合法权益，</w:t>
      </w:r>
      <w:r>
        <w:rPr>
          <w:rFonts w:hint="eastAsia" w:ascii="宋体" w:hAnsi="宋体" w:eastAsia="仿宋" w:cs="Times New Roman"/>
          <w:b/>
          <w:sz w:val="30"/>
          <w:szCs w:val="30"/>
          <w:lang w:eastAsia="zh-CN"/>
        </w:rPr>
        <w:t>抵御境外利用宗教进行渗透，引导各宗教坚持中国化方向，巩固和发展同宗教界的爱国统一战线</w:t>
      </w:r>
      <w:r>
        <w:rPr>
          <w:rFonts w:hint="eastAsia" w:ascii="宋体" w:hAnsi="宋体" w:eastAsia="仿宋" w:cs="Times New Roman"/>
          <w:b/>
          <w:sz w:val="30"/>
          <w:szCs w:val="30"/>
        </w:rPr>
        <w:t>。</w:t>
      </w:r>
    </w:p>
    <w:p w14:paraId="08EC5FF9">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七）负责联系、培养无党派代表人士，支持、帮助无党派人士加强自身建设、发挥作用。调查研究党外知识分子和新的社会阶层人士情况并提出政策建议，联系、培养党外知识分子和新的社会阶层代表人士，开展思想政治工作，指导有关单位和社会组织开展党外知识分子和新的社会阶层人士统战工作。</w:t>
      </w:r>
    </w:p>
    <w:p w14:paraId="07B7ADA2">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八）推动落实鼓励支持引导非公有制经济发展的政策措施，调查研究非公有制经济人士情况并提出政策建议，了解和反映非公有制经济人士的意见，团结、服务、引导、教育非公有制经济人士，促进非公有制经济健康发展和非公有制经济人士健康成长。</w:t>
      </w:r>
    </w:p>
    <w:p w14:paraId="39CC47A3">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九）统一管理全区侨务工作，贯彻落实党的侨务工作方针政策并组织协调、督促检查落实，调查研究侨情和侨务工作情况，管理侨务行政事务，统筹协调有关部门和社会团体涉侨工作，保护华侨和归侨侨眷在区内的合法权利和利益。贯彻落实党的海外统战工作政策措施并组织协调、督促检查落实，联系香港、澳门有关团体及代表人士，联系海外有关社团及代表人士。做好统一战线外事管理工作。</w:t>
      </w:r>
    </w:p>
    <w:p w14:paraId="5A1B623D">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十）贯彻执行党中央、国务院对台工作的方针政策，开展对台统战工作。在区委、区政府统一领导下，开展对台工作调查研究并结合我区实际提出对策和建议。组织、指导、管理、协调区委、区政府各部门的对台工作；检查了解全区对党中央、国务院对台方针政策和区委、区政府有关对台工作指示贯彻落实情况。</w:t>
      </w:r>
    </w:p>
    <w:p w14:paraId="2F6F622A">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十一）调查研究台湾形势和我区与台湾经贸之间交流往来动向，提出对策建议。统筹协调涉台法律事务。会同有关部门统筹协调和指导对台经贸工作。组织重要台商的投资活动，参与区政府对台大型招商活动。协调、指导全区涉台金融、文化、学术、教育、科技、体育、卫生等领域的交流与合作及与台人员往来工作。负责我区赴台交流事项的报批和赴台交流人员的行前指导及归后总结工作；负责对台湾上层重点人士的联络和来我区台胞的接待服务工作。负责全区对台宣传和涉台教育工作。指导全区宣传媒体涉台新闻报道工作；负责全区有关涉台事务的新闻发布；协调、处理区内涉台重大事件。指导区各民主党派、工商联和其他群众团体有关重点人士、重大活动方面的涉台工作。联系台湾有关党派、团体及代表人士，做好台胞、台属有关工作。按照上级有关规定，负责全区对台接触的组织实施。</w:t>
      </w:r>
    </w:p>
    <w:p w14:paraId="3E8A6273">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（十二）受区委委托，领导区工商联党组，指导工商联工作。联系、指导区侨联工作。做好统一战线有关单位和团体的管理工作。</w:t>
      </w:r>
    </w:p>
    <w:p w14:paraId="02E62A50">
      <w:pPr>
        <w:spacing w:line="540" w:lineRule="exact"/>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（十三）完成区委交办的其他任务。</w:t>
      </w:r>
    </w:p>
    <w:p w14:paraId="4423BE73">
      <w:pPr>
        <w:spacing w:line="54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lang w:eastAsia="zh-CN"/>
        </w:rPr>
        <w:t>人员情况：</w:t>
      </w:r>
    </w:p>
    <w:p w14:paraId="05DE015F">
      <w:pPr>
        <w:spacing w:line="54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我部门财政供养实有在职</w:t>
      </w:r>
      <w:r>
        <w:rPr>
          <w:rFonts w:hint="eastAsia" w:ascii="宋体" w:hAnsi="宋体" w:eastAsia="仿宋" w:cs="Times New Roman"/>
          <w:b/>
          <w:sz w:val="30"/>
          <w:szCs w:val="30"/>
          <w:lang w:val="en-US" w:eastAsia="zh-CN"/>
        </w:rPr>
        <w:t>26</w:t>
      </w:r>
      <w:r>
        <w:rPr>
          <w:rFonts w:hint="eastAsia" w:ascii="宋体" w:hAnsi="宋体" w:eastAsia="仿宋" w:cs="Times New Roman"/>
          <w:b/>
          <w:sz w:val="30"/>
          <w:szCs w:val="30"/>
        </w:rPr>
        <w:t>人，其中行政编制</w:t>
      </w:r>
      <w:r>
        <w:rPr>
          <w:rFonts w:hint="eastAsia" w:ascii="宋体" w:hAnsi="宋体" w:eastAsia="仿宋" w:cs="Times New Roman"/>
          <w:b/>
          <w:sz w:val="30"/>
          <w:szCs w:val="30"/>
          <w:lang w:val="en-US" w:eastAsia="zh-CN"/>
        </w:rPr>
        <w:t>9</w:t>
      </w:r>
      <w:r>
        <w:rPr>
          <w:rFonts w:hint="eastAsia" w:ascii="宋体" w:hAnsi="宋体" w:eastAsia="仿宋" w:cs="Times New Roman"/>
          <w:b/>
          <w:sz w:val="30"/>
          <w:szCs w:val="30"/>
        </w:rPr>
        <w:t>人、</w:t>
      </w:r>
      <w:r>
        <w:rPr>
          <w:rFonts w:hint="eastAsia" w:ascii="宋体" w:hAnsi="宋体" w:eastAsia="仿宋" w:cs="Times New Roman"/>
          <w:b/>
          <w:sz w:val="30"/>
          <w:szCs w:val="30"/>
          <w:lang w:eastAsia="zh-CN"/>
        </w:rPr>
        <w:t>事业编制</w:t>
      </w:r>
      <w:r>
        <w:rPr>
          <w:rFonts w:hint="eastAsia" w:ascii="宋体" w:hAnsi="宋体" w:eastAsia="仿宋" w:cs="Times New Roman"/>
          <w:b/>
          <w:sz w:val="30"/>
          <w:szCs w:val="30"/>
          <w:lang w:val="en-US" w:eastAsia="zh-CN"/>
        </w:rPr>
        <w:t>4人，</w:t>
      </w:r>
      <w:r>
        <w:rPr>
          <w:rFonts w:hint="eastAsia" w:ascii="宋体" w:hAnsi="宋体" w:eastAsia="仿宋" w:cs="Times New Roman"/>
          <w:b/>
          <w:sz w:val="30"/>
          <w:szCs w:val="30"/>
        </w:rPr>
        <w:t>人事代理</w:t>
      </w:r>
      <w:r>
        <w:rPr>
          <w:rFonts w:hint="eastAsia" w:ascii="宋体" w:hAnsi="宋体" w:eastAsia="仿宋" w:cs="Times New Roman"/>
          <w:b/>
          <w:sz w:val="30"/>
          <w:szCs w:val="30"/>
          <w:lang w:val="en-US" w:eastAsia="zh-CN"/>
        </w:rPr>
        <w:t>5人</w:t>
      </w:r>
      <w:r>
        <w:rPr>
          <w:rFonts w:hint="eastAsia" w:ascii="宋体" w:hAnsi="宋体" w:eastAsia="仿宋" w:cs="Times New Roman"/>
          <w:b/>
          <w:sz w:val="30"/>
          <w:szCs w:val="30"/>
          <w:lang w:eastAsia="zh-CN"/>
        </w:rPr>
        <w:t>，</w:t>
      </w:r>
      <w:r>
        <w:rPr>
          <w:rFonts w:hint="eastAsia" w:ascii="宋体" w:hAnsi="宋体" w:eastAsia="仿宋" w:cs="Times New Roman"/>
          <w:b/>
          <w:sz w:val="30"/>
          <w:szCs w:val="30"/>
        </w:rPr>
        <w:t>离退休人员</w:t>
      </w:r>
      <w:r>
        <w:rPr>
          <w:rFonts w:hint="eastAsia" w:ascii="宋体" w:hAnsi="宋体" w:eastAsia="仿宋" w:cs="Times New Roman"/>
          <w:b/>
          <w:sz w:val="30"/>
          <w:szCs w:val="30"/>
          <w:lang w:val="en-US" w:eastAsia="zh-CN"/>
        </w:rPr>
        <w:t>6</w:t>
      </w:r>
      <w:r>
        <w:rPr>
          <w:rFonts w:hint="eastAsia" w:ascii="宋体" w:hAnsi="宋体" w:eastAsia="仿宋" w:cs="Times New Roman"/>
          <w:b/>
          <w:sz w:val="30"/>
          <w:szCs w:val="30"/>
        </w:rPr>
        <w:t>人</w:t>
      </w:r>
      <w:r>
        <w:rPr>
          <w:rFonts w:hint="eastAsia" w:ascii="宋体" w:hAnsi="宋体" w:eastAsia="仿宋" w:cs="Times New Roman"/>
          <w:b/>
          <w:sz w:val="30"/>
          <w:szCs w:val="30"/>
          <w:lang w:eastAsia="zh-CN"/>
        </w:rPr>
        <w:t>，</w:t>
      </w:r>
      <w:r>
        <w:rPr>
          <w:rFonts w:hint="eastAsia" w:ascii="宋体" w:hAnsi="宋体" w:eastAsia="仿宋" w:cs="Times New Roman"/>
          <w:b/>
          <w:sz w:val="30"/>
          <w:szCs w:val="30"/>
        </w:rPr>
        <w:t>劳务派遣及其他临时人员</w:t>
      </w:r>
      <w:r>
        <w:rPr>
          <w:rFonts w:hint="eastAsia" w:ascii="宋体" w:hAnsi="宋体" w:eastAsia="仿宋" w:cs="Times New Roman"/>
          <w:b/>
          <w:sz w:val="30"/>
          <w:szCs w:val="30"/>
          <w:lang w:val="en-US" w:eastAsia="zh-CN"/>
        </w:rPr>
        <w:t>2</w:t>
      </w:r>
      <w:r>
        <w:rPr>
          <w:rFonts w:hint="eastAsia" w:ascii="宋体" w:hAnsi="宋体" w:eastAsia="仿宋" w:cs="Times New Roman"/>
          <w:b/>
          <w:sz w:val="30"/>
          <w:szCs w:val="30"/>
        </w:rPr>
        <w:t>人。</w:t>
      </w:r>
    </w:p>
    <w:p w14:paraId="40163966">
      <w:pPr>
        <w:numPr>
          <w:ilvl w:val="0"/>
          <w:numId w:val="1"/>
        </w:numPr>
        <w:ind w:left="0" w:leftChars="0" w:firstLine="602" w:firstLineChars="200"/>
        <w:rPr>
          <w:rFonts w:hint="default" w:ascii="宋体" w:hAnsi="宋体" w:eastAsia="黑体" w:cs="Times New Roman"/>
          <w:b/>
          <w:sz w:val="30"/>
          <w:szCs w:val="30"/>
          <w:lang w:val="en-US"/>
        </w:rPr>
      </w:pPr>
      <w:r>
        <w:rPr>
          <w:rFonts w:hint="eastAsia" w:ascii="宋体" w:hAnsi="宋体" w:eastAsia="仿宋" w:cs="Times New Roman"/>
          <w:b/>
          <w:sz w:val="30"/>
          <w:szCs w:val="30"/>
        </w:rPr>
        <w:t>部门预算执行情况等</w:t>
      </w:r>
    </w:p>
    <w:p w14:paraId="131C0079">
      <w:pPr>
        <w:numPr>
          <w:ilvl w:val="0"/>
          <w:numId w:val="0"/>
        </w:numPr>
        <w:tabs>
          <w:tab w:val="left" w:pos="0"/>
        </w:tabs>
        <w:ind w:leftChars="200" w:firstLine="602" w:firstLineChars="200"/>
        <w:rPr>
          <w:rFonts w:hint="default" w:ascii="宋体" w:hAnsi="宋体" w:eastAsia="黑体" w:cs="Times New Roman"/>
          <w:b/>
          <w:sz w:val="30"/>
          <w:szCs w:val="30"/>
          <w:lang w:val="en-US"/>
        </w:rPr>
      </w:pPr>
      <w:r>
        <w:rPr>
          <w:rFonts w:ascii="宋体" w:hAnsi="宋体" w:eastAsia="仿宋" w:cs="Times New Roman"/>
          <w:b/>
          <w:sz w:val="30"/>
          <w:szCs w:val="30"/>
        </w:rPr>
        <w:t>本部门202</w:t>
      </w:r>
      <w:r>
        <w:rPr>
          <w:rFonts w:hint="eastAsia" w:ascii="宋体" w:hAnsi="宋体" w:eastAsia="仿宋" w:cs="Times New Roman"/>
          <w:b/>
          <w:sz w:val="30"/>
          <w:szCs w:val="30"/>
          <w:lang w:val="en-US" w:eastAsia="zh-CN"/>
        </w:rPr>
        <w:t>4</w:t>
      </w:r>
      <w:r>
        <w:rPr>
          <w:rFonts w:ascii="宋体" w:hAnsi="宋体" w:eastAsia="仿宋" w:cs="Times New Roman"/>
          <w:b/>
          <w:sz w:val="30"/>
          <w:szCs w:val="30"/>
        </w:rPr>
        <w:t>年度申请预算</w:t>
      </w:r>
      <w:r>
        <w:rPr>
          <w:rFonts w:hint="eastAsia" w:ascii="宋体" w:hAnsi="宋体" w:eastAsia="仿宋" w:cs="Times New Roman"/>
          <w:b/>
          <w:sz w:val="30"/>
          <w:szCs w:val="30"/>
        </w:rPr>
        <w:t>资金</w:t>
      </w:r>
      <w:r>
        <w:rPr>
          <w:rFonts w:hint="eastAsia" w:ascii="宋体" w:hAnsi="宋体" w:eastAsia="仿宋" w:cs="Times New Roman"/>
          <w:b/>
          <w:sz w:val="30"/>
          <w:szCs w:val="30"/>
          <w:lang w:val="en-US" w:eastAsia="zh-CN"/>
        </w:rPr>
        <w:t>179.97</w:t>
      </w:r>
      <w:r>
        <w:rPr>
          <w:rFonts w:hint="eastAsia" w:ascii="宋体" w:hAnsi="宋体" w:eastAsia="仿宋" w:cs="Times New Roman"/>
          <w:b/>
          <w:sz w:val="30"/>
          <w:szCs w:val="30"/>
        </w:rPr>
        <w:t>万元，</w:t>
      </w:r>
      <w:r>
        <w:rPr>
          <w:rFonts w:ascii="宋体" w:hAnsi="宋体" w:eastAsia="仿宋" w:cs="Times New Roman"/>
          <w:b/>
          <w:sz w:val="30"/>
          <w:szCs w:val="30"/>
        </w:rPr>
        <w:t>其中：共同财政事权转移支付</w:t>
      </w:r>
      <w:r>
        <w:rPr>
          <w:rFonts w:hint="eastAsia" w:ascii="宋体" w:hAnsi="宋体" w:eastAsia="仿宋" w:cs="Times New Roman"/>
          <w:b/>
          <w:sz w:val="30"/>
          <w:szCs w:val="30"/>
          <w:lang w:val="en-US" w:eastAsia="zh-CN"/>
        </w:rPr>
        <w:t>79</w:t>
      </w:r>
      <w:r>
        <w:rPr>
          <w:rFonts w:ascii="宋体" w:hAnsi="宋体" w:eastAsia="仿宋" w:cs="Times New Roman"/>
          <w:b/>
          <w:sz w:val="30"/>
          <w:szCs w:val="30"/>
        </w:rPr>
        <w:t>万元（包含中央</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万元、省</w:t>
      </w:r>
      <w:r>
        <w:rPr>
          <w:rFonts w:hint="eastAsia" w:ascii="宋体" w:hAnsi="宋体" w:eastAsia="仿宋" w:cs="Times New Roman"/>
          <w:b/>
          <w:sz w:val="30"/>
          <w:szCs w:val="30"/>
          <w:lang w:val="en-US" w:eastAsia="zh-CN"/>
        </w:rPr>
        <w:t>57</w:t>
      </w:r>
      <w:r>
        <w:rPr>
          <w:rFonts w:ascii="宋体" w:hAnsi="宋体" w:eastAsia="仿宋" w:cs="Times New Roman"/>
          <w:b/>
          <w:sz w:val="30"/>
          <w:szCs w:val="30"/>
        </w:rPr>
        <w:t>万元、市</w:t>
      </w:r>
      <w:r>
        <w:rPr>
          <w:rFonts w:hint="eastAsia" w:ascii="宋体" w:hAnsi="宋体" w:eastAsia="仿宋" w:cs="Times New Roman"/>
          <w:b/>
          <w:sz w:val="30"/>
          <w:szCs w:val="30"/>
          <w:lang w:val="en-US" w:eastAsia="zh-CN"/>
        </w:rPr>
        <w:t>22</w:t>
      </w:r>
      <w:r>
        <w:rPr>
          <w:rFonts w:ascii="宋体" w:hAnsi="宋体" w:eastAsia="仿宋" w:cs="Times New Roman"/>
          <w:b/>
          <w:sz w:val="30"/>
          <w:szCs w:val="30"/>
        </w:rPr>
        <w:t>万元），债券资金</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w:t>
      </w:r>
      <w:r>
        <w:rPr>
          <w:rFonts w:hint="eastAsia" w:ascii="宋体" w:hAnsi="宋体" w:eastAsia="仿宋" w:cs="Times New Roman"/>
          <w:b/>
          <w:sz w:val="30"/>
          <w:szCs w:val="30"/>
          <w:lang w:eastAsia="zh-CN"/>
        </w:rPr>
        <w:t>，区及资金</w:t>
      </w:r>
      <w:r>
        <w:rPr>
          <w:rFonts w:hint="eastAsia" w:ascii="宋体" w:hAnsi="宋体" w:eastAsia="仿宋" w:cs="Times New Roman"/>
          <w:b/>
          <w:sz w:val="30"/>
          <w:szCs w:val="30"/>
          <w:lang w:val="en-US" w:eastAsia="zh-CN"/>
        </w:rPr>
        <w:t>100.97万元；</w:t>
      </w:r>
      <w:r>
        <w:rPr>
          <w:rFonts w:hint="eastAsia" w:ascii="宋体" w:hAnsi="宋体" w:eastAsia="仿宋" w:cs="Times New Roman"/>
          <w:b/>
          <w:sz w:val="30"/>
          <w:szCs w:val="30"/>
        </w:rPr>
        <w:t>实际支出</w:t>
      </w:r>
      <w:r>
        <w:rPr>
          <w:rFonts w:hint="eastAsia" w:ascii="宋体" w:hAnsi="宋体" w:eastAsia="仿宋" w:cs="Times New Roman"/>
          <w:b/>
          <w:sz w:val="30"/>
          <w:szCs w:val="30"/>
          <w:lang w:val="en-US" w:eastAsia="zh-CN"/>
        </w:rPr>
        <w:t>179.53</w:t>
      </w:r>
      <w:r>
        <w:rPr>
          <w:rFonts w:hint="eastAsia" w:ascii="宋体" w:hAnsi="宋体" w:eastAsia="仿宋" w:cs="Times New Roman"/>
          <w:b/>
          <w:sz w:val="30"/>
          <w:szCs w:val="30"/>
        </w:rPr>
        <w:t>万元，</w:t>
      </w:r>
      <w:r>
        <w:rPr>
          <w:rFonts w:ascii="宋体" w:hAnsi="宋体" w:eastAsia="仿宋" w:cs="Times New Roman"/>
          <w:b/>
          <w:sz w:val="30"/>
          <w:szCs w:val="30"/>
        </w:rPr>
        <w:t>其中：共同财政事权转移支付</w:t>
      </w:r>
      <w:r>
        <w:rPr>
          <w:rFonts w:hint="eastAsia" w:ascii="宋体" w:hAnsi="宋体" w:eastAsia="仿宋" w:cs="Times New Roman"/>
          <w:b/>
          <w:sz w:val="30"/>
          <w:szCs w:val="30"/>
          <w:lang w:val="en-US" w:eastAsia="zh-CN"/>
        </w:rPr>
        <w:t>79</w:t>
      </w:r>
      <w:r>
        <w:rPr>
          <w:rFonts w:ascii="宋体" w:hAnsi="宋体" w:eastAsia="仿宋" w:cs="Times New Roman"/>
          <w:b/>
          <w:sz w:val="30"/>
          <w:szCs w:val="30"/>
        </w:rPr>
        <w:t>万元（包含中央</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万元、省</w:t>
      </w:r>
      <w:r>
        <w:rPr>
          <w:rFonts w:hint="eastAsia" w:ascii="宋体" w:hAnsi="宋体" w:eastAsia="仿宋" w:cs="Times New Roman"/>
          <w:b/>
          <w:sz w:val="30"/>
          <w:szCs w:val="30"/>
          <w:lang w:val="en-US" w:eastAsia="zh-CN"/>
        </w:rPr>
        <w:t>57</w:t>
      </w:r>
      <w:r>
        <w:rPr>
          <w:rFonts w:ascii="宋体" w:hAnsi="宋体" w:eastAsia="仿宋" w:cs="Times New Roman"/>
          <w:b/>
          <w:sz w:val="30"/>
          <w:szCs w:val="30"/>
        </w:rPr>
        <w:t>万元、市</w:t>
      </w:r>
      <w:r>
        <w:rPr>
          <w:rFonts w:hint="eastAsia" w:ascii="宋体" w:hAnsi="宋体" w:eastAsia="仿宋" w:cs="Times New Roman"/>
          <w:b/>
          <w:sz w:val="30"/>
          <w:szCs w:val="30"/>
          <w:lang w:val="en-US" w:eastAsia="zh-CN"/>
        </w:rPr>
        <w:t>22</w:t>
      </w:r>
      <w:r>
        <w:rPr>
          <w:rFonts w:ascii="宋体" w:hAnsi="宋体" w:eastAsia="仿宋" w:cs="Times New Roman"/>
          <w:b/>
          <w:sz w:val="30"/>
          <w:szCs w:val="30"/>
        </w:rPr>
        <w:t>万元），债券资金</w:t>
      </w:r>
      <w:r>
        <w:rPr>
          <w:rFonts w:hint="eastAsia" w:ascii="宋体" w:hAnsi="宋体" w:eastAsia="仿宋" w:cs="Times New Roman"/>
          <w:b/>
          <w:sz w:val="30"/>
          <w:szCs w:val="30"/>
          <w:lang w:val="en-US" w:eastAsia="zh-CN"/>
        </w:rPr>
        <w:t>0</w:t>
      </w:r>
      <w:r>
        <w:rPr>
          <w:rFonts w:ascii="宋体" w:hAnsi="宋体" w:eastAsia="仿宋" w:cs="Times New Roman"/>
          <w:b/>
          <w:sz w:val="30"/>
          <w:szCs w:val="30"/>
        </w:rPr>
        <w:t>万元</w:t>
      </w:r>
      <w:r>
        <w:rPr>
          <w:rFonts w:hint="eastAsia" w:ascii="宋体" w:hAnsi="宋体" w:eastAsia="仿宋" w:cs="Times New Roman"/>
          <w:b/>
          <w:sz w:val="30"/>
          <w:szCs w:val="30"/>
          <w:lang w:eastAsia="zh-CN"/>
        </w:rPr>
        <w:t>，区及资金</w:t>
      </w:r>
      <w:r>
        <w:rPr>
          <w:rFonts w:hint="eastAsia" w:ascii="宋体" w:hAnsi="宋体" w:eastAsia="仿宋" w:cs="Times New Roman"/>
          <w:b/>
          <w:sz w:val="30"/>
          <w:szCs w:val="30"/>
          <w:lang w:val="en-US" w:eastAsia="zh-CN"/>
        </w:rPr>
        <w:t>100.53万元，</w:t>
      </w:r>
      <w:r>
        <w:rPr>
          <w:rFonts w:hint="eastAsia" w:ascii="宋体" w:hAnsi="宋体" w:eastAsia="仿宋" w:cs="Times New Roman"/>
          <w:b/>
          <w:sz w:val="30"/>
          <w:szCs w:val="30"/>
        </w:rPr>
        <w:t>预算执行率</w:t>
      </w:r>
      <w:r>
        <w:rPr>
          <w:rFonts w:hint="eastAsia" w:ascii="宋体" w:hAnsi="宋体" w:eastAsia="仿宋" w:cs="Times New Roman"/>
          <w:b/>
          <w:sz w:val="30"/>
          <w:szCs w:val="30"/>
          <w:lang w:val="en-US" w:eastAsia="zh-CN"/>
        </w:rPr>
        <w:t>99.76</w:t>
      </w:r>
      <w:r>
        <w:rPr>
          <w:rFonts w:ascii="宋体" w:hAnsi="宋体" w:eastAsia="仿宋" w:cs="Times New Roman"/>
          <w:b/>
          <w:sz w:val="30"/>
          <w:szCs w:val="30"/>
        </w:rPr>
        <w:t>%</w:t>
      </w:r>
      <w:r>
        <w:rPr>
          <w:rFonts w:hint="eastAsia" w:ascii="宋体" w:hAnsi="宋体" w:eastAsia="仿宋" w:cs="Times New Roman"/>
          <w:b/>
          <w:sz w:val="30"/>
          <w:szCs w:val="30"/>
        </w:rPr>
        <w:t>。其中：</w:t>
      </w:r>
      <w:r>
        <w:rPr>
          <w:rFonts w:ascii="宋体" w:hAnsi="宋体" w:eastAsia="仿宋" w:cs="Times New Roman"/>
          <w:b/>
          <w:sz w:val="30"/>
          <w:szCs w:val="30"/>
        </w:rPr>
        <w:t>项目</w:t>
      </w:r>
      <w:r>
        <w:rPr>
          <w:rFonts w:hint="eastAsia" w:ascii="宋体" w:hAnsi="宋体" w:eastAsia="仿宋" w:cs="Times New Roman"/>
          <w:b/>
          <w:sz w:val="30"/>
          <w:szCs w:val="30"/>
          <w:lang w:val="en-US" w:eastAsia="zh-CN"/>
        </w:rPr>
        <w:t>10</w:t>
      </w:r>
      <w:r>
        <w:rPr>
          <w:rFonts w:ascii="宋体" w:hAnsi="宋体" w:eastAsia="仿宋" w:cs="Times New Roman"/>
          <w:b/>
          <w:sz w:val="30"/>
          <w:szCs w:val="30"/>
        </w:rPr>
        <w:t>个（与部门开展项目自评个数相同），金额合计</w:t>
      </w:r>
      <w:r>
        <w:rPr>
          <w:rFonts w:hint="eastAsia" w:ascii="宋体" w:hAnsi="宋体" w:eastAsia="仿宋" w:cs="Times New Roman"/>
          <w:b/>
          <w:sz w:val="30"/>
          <w:szCs w:val="30"/>
          <w:lang w:val="en-US" w:eastAsia="zh-CN"/>
        </w:rPr>
        <w:t>179.97</w:t>
      </w:r>
      <w:r>
        <w:rPr>
          <w:rFonts w:ascii="宋体" w:hAnsi="宋体" w:eastAsia="仿宋" w:cs="Times New Roman"/>
          <w:b/>
          <w:sz w:val="30"/>
          <w:szCs w:val="30"/>
        </w:rPr>
        <w:t>万元（与部门开展项目自评金额合计相同），实际</w:t>
      </w:r>
      <w:r>
        <w:rPr>
          <w:rFonts w:hint="eastAsia" w:ascii="宋体" w:hAnsi="宋体" w:eastAsia="仿宋" w:cs="Times New Roman"/>
          <w:b/>
          <w:sz w:val="30"/>
          <w:szCs w:val="30"/>
        </w:rPr>
        <w:t>支出</w:t>
      </w:r>
      <w:r>
        <w:rPr>
          <w:rFonts w:hint="eastAsia" w:ascii="宋体" w:hAnsi="宋体" w:eastAsia="仿宋" w:cs="Times New Roman"/>
          <w:b/>
          <w:sz w:val="30"/>
          <w:szCs w:val="30"/>
          <w:lang w:val="en-US" w:eastAsia="zh-CN"/>
        </w:rPr>
        <w:t>179.53万元。</w:t>
      </w:r>
    </w:p>
    <w:p w14:paraId="72FC47AB">
      <w:pPr>
        <w:spacing w:line="540" w:lineRule="exact"/>
        <w:ind w:firstLine="602" w:firstLineChars="200"/>
        <w:rPr>
          <w:rFonts w:ascii="宋体" w:hAnsi="宋体" w:eastAsia="仿宋" w:cs="Times New Roman"/>
          <w:b/>
          <w:sz w:val="30"/>
          <w:szCs w:val="30"/>
        </w:rPr>
      </w:pPr>
      <w:r>
        <w:rPr>
          <w:rFonts w:hint="eastAsia" w:ascii="宋体" w:hAnsi="宋体" w:eastAsia="仿宋" w:cs="Times New Roman"/>
          <w:b/>
          <w:sz w:val="30"/>
          <w:szCs w:val="30"/>
        </w:rPr>
        <w:t>采取成立本部门绩效自评工作组的形式，本着客观、公正、公开的原则开展自评工作，所有项目的绩效自评均设计了合理、明晰、可考核的、关键性产出指标和效果指标。自评结果真实可靠。</w:t>
      </w:r>
    </w:p>
    <w:p w14:paraId="40B1A8DC">
      <w:pPr>
        <w:ind w:firstLine="602" w:firstLineChars="200"/>
        <w:rPr>
          <w:rFonts w:ascii="宋体" w:hAnsi="宋体" w:eastAsia="黑体" w:cs="Times New Roman"/>
          <w:b/>
          <w:sz w:val="30"/>
          <w:szCs w:val="30"/>
        </w:rPr>
      </w:pPr>
      <w:r>
        <w:rPr>
          <w:rFonts w:ascii="宋体" w:hAnsi="宋体" w:eastAsia="黑体" w:cs="Times New Roman"/>
          <w:b/>
          <w:sz w:val="30"/>
          <w:szCs w:val="30"/>
        </w:rPr>
        <w:t>三、</w:t>
      </w:r>
      <w:r>
        <w:rPr>
          <w:rFonts w:hint="eastAsia" w:ascii="宋体" w:hAnsi="宋体" w:eastAsia="黑体" w:cs="Times New Roman"/>
          <w:b/>
          <w:sz w:val="30"/>
          <w:szCs w:val="30"/>
        </w:rPr>
        <w:t>部门绩效管理开展的整体绩效实现情况</w:t>
      </w:r>
    </w:p>
    <w:p w14:paraId="0882B9E7">
      <w:pPr>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lang w:val="en-US" w:eastAsia="zh-CN"/>
        </w:rPr>
        <w:t>根据区财政预算绩效管理要</w:t>
      </w:r>
      <w:r>
        <w:rPr>
          <w:rFonts w:hint="eastAsia" w:ascii="宋体" w:hAnsi="宋体" w:eastAsia="仿宋" w:cs="Times New Roman"/>
          <w:b/>
          <w:sz w:val="30"/>
          <w:szCs w:val="30"/>
        </w:rPr>
        <w:t>求，</w:t>
      </w:r>
      <w:r>
        <w:rPr>
          <w:rFonts w:hint="eastAsia" w:ascii="宋体" w:hAnsi="宋体" w:eastAsia="仿宋" w:cs="Times New Roman"/>
          <w:b/>
          <w:sz w:val="30"/>
          <w:szCs w:val="30"/>
          <w:lang w:val="en-US" w:eastAsia="zh-CN"/>
        </w:rPr>
        <w:t>我单位</w:t>
      </w:r>
      <w:r>
        <w:rPr>
          <w:rFonts w:hint="eastAsia" w:ascii="宋体" w:hAnsi="宋体" w:eastAsia="仿宋" w:cs="Times New Roman"/>
          <w:b/>
          <w:sz w:val="30"/>
          <w:szCs w:val="30"/>
        </w:rPr>
        <w:t>以“部门职责一工作活动”为依据，确定部门预算项目和预算额度，清晰描述预算项目开支范围和内容，确定预算项目的绩效目标、绩效指标和评价标准，为预算绩效控制、绩效分析、绩效评价打下好的基础。</w:t>
      </w:r>
    </w:p>
    <w:p w14:paraId="676CD723">
      <w:pPr>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通过项目实施，为区委统战部承担了解情况、掌握政策、协调关系、安排人事、增进共识、加强团结等统战职责，提供了强有力的资金保障，全区统战工作取得了新的更好成效，较好的实现了预算项目绩效目标。</w:t>
      </w:r>
    </w:p>
    <w:p w14:paraId="61C03F79">
      <w:pPr>
        <w:ind w:firstLine="602" w:firstLineChars="200"/>
        <w:rPr>
          <w:rFonts w:ascii="宋体" w:hAnsi="宋体" w:eastAsia="黑体" w:cs="Times New Roman"/>
          <w:b/>
          <w:sz w:val="30"/>
          <w:szCs w:val="30"/>
        </w:rPr>
      </w:pPr>
      <w:r>
        <w:rPr>
          <w:rFonts w:ascii="宋体" w:hAnsi="宋体" w:eastAsia="黑体" w:cs="Times New Roman"/>
          <w:b/>
          <w:sz w:val="30"/>
          <w:szCs w:val="30"/>
        </w:rPr>
        <w:t>四、存在的问题和建议</w:t>
      </w:r>
    </w:p>
    <w:p w14:paraId="0E61597D">
      <w:pPr>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2024年我单位整体支出情况良好，根据年初工作规划和重点性工作，较好的完成了年度工作目标。通过加强预算收支管理，不断建立健全内部控制制度，梳理内部控制流程，部门整体支出管理情况得到提升。支出总额控制在预算总额内，除专项预算的追加外，本部门预算未进行预算相关事项调整。根据《部门整体支出绩效评价指标体系评分表》评分，得分</w:t>
      </w:r>
      <w:r>
        <w:rPr>
          <w:rFonts w:hint="eastAsia" w:ascii="宋体" w:hAnsi="宋体" w:eastAsia="仿宋" w:cs="Times New Roman"/>
          <w:b/>
          <w:color w:val="auto"/>
          <w:sz w:val="30"/>
          <w:szCs w:val="30"/>
          <w:lang w:val="en-US" w:eastAsia="zh-CN"/>
        </w:rPr>
        <w:t>98</w:t>
      </w:r>
      <w:r>
        <w:rPr>
          <w:rFonts w:hint="eastAsia" w:ascii="宋体" w:hAnsi="宋体" w:eastAsia="仿宋" w:cs="Times New Roman"/>
          <w:b/>
          <w:sz w:val="30"/>
          <w:szCs w:val="30"/>
          <w:lang w:val="en-US" w:eastAsia="zh-CN"/>
        </w:rPr>
        <w:t>分，绩效评价等级为“优”。</w:t>
      </w:r>
    </w:p>
    <w:p w14:paraId="4212B8CD">
      <w:pPr>
        <w:ind w:firstLine="602" w:firstLineChars="200"/>
        <w:rPr>
          <w:rFonts w:ascii="宋体" w:hAnsi="宋体" w:eastAsia="黑体" w:cs="Times New Roman"/>
          <w:b/>
          <w:bCs/>
          <w:sz w:val="30"/>
          <w:szCs w:val="30"/>
        </w:rPr>
      </w:pPr>
      <w:r>
        <w:rPr>
          <w:rFonts w:ascii="宋体" w:hAnsi="宋体" w:eastAsia="黑体" w:cs="Times New Roman"/>
          <w:b/>
          <w:bCs/>
          <w:sz w:val="30"/>
          <w:szCs w:val="30"/>
        </w:rPr>
        <w:t>五、</w:t>
      </w:r>
      <w:r>
        <w:rPr>
          <w:rFonts w:hint="eastAsia" w:ascii="宋体" w:hAnsi="宋体" w:eastAsia="黑体" w:cs="Times New Roman"/>
          <w:b/>
          <w:bCs/>
          <w:sz w:val="30"/>
          <w:szCs w:val="30"/>
        </w:rPr>
        <w:t>其他需要说明的问题</w:t>
      </w:r>
    </w:p>
    <w:p w14:paraId="6D3E1A21">
      <w:pPr>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通过对2024年项目自评结果的分析，我</w:t>
      </w:r>
      <w:bookmarkStart w:id="0" w:name="_GoBack"/>
      <w:bookmarkEnd w:id="0"/>
      <w:r>
        <w:rPr>
          <w:rFonts w:hint="eastAsia" w:ascii="宋体" w:hAnsi="宋体" w:eastAsia="仿宋" w:cs="Times New Roman"/>
          <w:b/>
          <w:sz w:val="30"/>
          <w:szCs w:val="30"/>
          <w:lang w:val="en-US" w:eastAsia="zh-CN"/>
        </w:rPr>
        <w:t>单位项目经费的使用达到了预期的效果指标，为统战工作提供了强有力的资金保障。但是在绩效管理中也存在的一些问题，如有的项目预算执行率低，预算资金未达到有效的利用，仍需进一步完善。</w:t>
      </w:r>
    </w:p>
    <w:p w14:paraId="32E1322B">
      <w:pPr>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lang w:val="en-US" w:eastAsia="zh-CN"/>
        </w:rPr>
        <w:t>今后我单位要强化项目管理，从提高项目绩效预算入手，将绩效目标作为预算安排的重要依据，提高预算编制的科学性和准确性，强化预算执行，促进项目有效实施。</w:t>
      </w:r>
    </w:p>
    <w:p w14:paraId="440DE417">
      <w:pPr>
        <w:ind w:firstLine="602" w:firstLineChars="200"/>
        <w:rPr>
          <w:rFonts w:hint="eastAsia" w:ascii="宋体" w:hAnsi="宋体" w:eastAsia="黑体" w:cs="Times New Roman"/>
          <w:b/>
          <w:sz w:val="30"/>
          <w:szCs w:val="30"/>
        </w:rPr>
      </w:pPr>
    </w:p>
    <w:p w14:paraId="26A1BF66"/>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C79785"/>
    <w:multiLevelType w:val="singleLevel"/>
    <w:tmpl w:val="B8C79785"/>
    <w:lvl w:ilvl="0" w:tentative="0">
      <w:start w:val="1"/>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YTcyYWY0MDgzYmRlODMyYTM2ZDRkOTBmMWY5Mzc0ZGMifQ=="/>
  </w:docVars>
  <w:rsids>
    <w:rsidRoot w:val="00000000"/>
    <w:rsid w:val="0884601B"/>
    <w:rsid w:val="0F8D1286"/>
    <w:rsid w:val="10C552F3"/>
    <w:rsid w:val="10DE0771"/>
    <w:rsid w:val="112D5DC5"/>
    <w:rsid w:val="14577EA3"/>
    <w:rsid w:val="14F7697C"/>
    <w:rsid w:val="176B037C"/>
    <w:rsid w:val="25416D14"/>
    <w:rsid w:val="278B4F7D"/>
    <w:rsid w:val="28462D5B"/>
    <w:rsid w:val="2BB50D0D"/>
    <w:rsid w:val="2E0028ED"/>
    <w:rsid w:val="30D60AB7"/>
    <w:rsid w:val="32512E1A"/>
    <w:rsid w:val="360930D3"/>
    <w:rsid w:val="371A7FC6"/>
    <w:rsid w:val="378067BD"/>
    <w:rsid w:val="3DCD785A"/>
    <w:rsid w:val="410D126B"/>
    <w:rsid w:val="45EA353C"/>
    <w:rsid w:val="47FE3E1C"/>
    <w:rsid w:val="55D02A22"/>
    <w:rsid w:val="580D0F27"/>
    <w:rsid w:val="59DF4FA9"/>
    <w:rsid w:val="5D8C59A3"/>
    <w:rsid w:val="69431B12"/>
    <w:rsid w:val="6CDF6931"/>
    <w:rsid w:val="77D9103C"/>
    <w:rsid w:val="786D2202"/>
    <w:rsid w:val="78D21A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6">
    <w:name w:val="Default Paragraph Font"/>
    <w:autoRedefine/>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7</Pages>
  <Words>106</Words>
  <Characters>123</Characters>
  <Lines>0</Lines>
  <Paragraphs>38</Paragraphs>
  <TotalTime>54</TotalTime>
  <ScaleCrop>false</ScaleCrop>
  <LinksUpToDate>false</LinksUpToDate>
  <CharactersWithSpaces>139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2023-03-06T07:30:00Z</dcterms:created>
  <dc:creator>Administrator</dc:creator>
  <cp:lastModifiedBy>Administrator</cp:lastModifiedBy>
  <cp:lastPrinted>2025-02-18T01:48:00Z</cp:lastPrinted>
  <dcterms:modified xsi:type="dcterms:W3CDTF">2025-02-25T03:07:24Z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E90AC92D32054E51948158D89E85C990</vt:lpwstr>
  </property>
  <property fmtid="{D5CDD505-2E9C-101B-9397-08002B2CF9AE}" pid="4" name="KSOTemplateDocerSaveRecord">
    <vt:lpwstr>eyJoZGlkIjoiYTcyYWY0MDgzYmRlODMyYTM2ZDRkOTBmMWY5Mzc0ZGMifQ==</vt:lpwstr>
  </property>
</Properties>
</file>