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06" w:rsidRDefault="000D4BFA">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rsidR="00E22807" w:rsidRDefault="00E22807">
      <w:pPr>
        <w:jc w:val="center"/>
        <w:rPr>
          <w:rFonts w:ascii="宋体" w:cs="Times New Roman"/>
          <w:b/>
          <w:sz w:val="44"/>
          <w:szCs w:val="44"/>
        </w:rPr>
      </w:pPr>
      <w:r>
        <w:rPr>
          <w:rFonts w:ascii="宋体" w:cs="Times New Roman" w:hint="eastAsia"/>
          <w:b/>
          <w:sz w:val="44"/>
          <w:szCs w:val="44"/>
        </w:rPr>
        <w:t>唐山市</w:t>
      </w:r>
      <w:r>
        <w:rPr>
          <w:rFonts w:ascii="宋体" w:cs="Times New Roman"/>
          <w:b/>
          <w:sz w:val="44"/>
          <w:szCs w:val="44"/>
        </w:rPr>
        <w:t>丰南区交通运输局</w:t>
      </w:r>
    </w:p>
    <w:p w:rsidR="00D10606" w:rsidRDefault="000D4BFA">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rsidR="00D10606" w:rsidRDefault="000D4BFA">
      <w:pPr>
        <w:jc w:val="center"/>
        <w:rPr>
          <w:rFonts w:ascii="宋体" w:eastAsia="仿宋" w:hAnsi="宋体" w:cs="Times New Roman"/>
          <w:b/>
          <w:sz w:val="30"/>
          <w:szCs w:val="30"/>
        </w:rPr>
      </w:pPr>
      <w:r>
        <w:rPr>
          <w:rFonts w:ascii="宋体" w:eastAsia="仿宋" w:hAnsi="宋体" w:cs="Times New Roman"/>
          <w:b/>
          <w:sz w:val="30"/>
          <w:szCs w:val="30"/>
        </w:rPr>
        <w:t>（</w:t>
      </w:r>
      <w:r w:rsidR="00E22807">
        <w:rPr>
          <w:rFonts w:ascii="宋体" w:eastAsia="仿宋" w:hAnsi="宋体" w:cs="Times New Roman" w:hint="eastAsia"/>
          <w:b/>
          <w:sz w:val="30"/>
          <w:szCs w:val="30"/>
        </w:rPr>
        <w:t>2024</w:t>
      </w:r>
      <w:r>
        <w:rPr>
          <w:rFonts w:ascii="宋体" w:eastAsia="仿宋" w:hAnsi="宋体" w:cs="Times New Roman"/>
          <w:b/>
          <w:sz w:val="30"/>
          <w:szCs w:val="30"/>
        </w:rPr>
        <w:t>年度）</w:t>
      </w:r>
    </w:p>
    <w:p w:rsidR="00D10606" w:rsidRDefault="00D10606">
      <w:pPr>
        <w:rPr>
          <w:rFonts w:ascii="宋体" w:eastAsia="仿宋" w:hAnsi="宋体" w:cs="Times New Roman"/>
          <w:b/>
        </w:rPr>
      </w:pPr>
    </w:p>
    <w:p w:rsidR="00D10606" w:rsidRDefault="00D10606">
      <w:pPr>
        <w:rPr>
          <w:rFonts w:ascii="宋体" w:eastAsia="仿宋" w:hAnsi="宋体" w:cs="Times New Roman"/>
          <w:b/>
        </w:rPr>
      </w:pPr>
    </w:p>
    <w:p w:rsidR="00D10606" w:rsidRDefault="000D4BFA" w:rsidP="00BE2064">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Pr>
          <w:rFonts w:ascii="宋体" w:eastAsia="仿宋" w:hAnsi="宋体" w:cs="Times New Roman"/>
          <w:b/>
          <w:sz w:val="44"/>
          <w:szCs w:val="44"/>
        </w:rPr>
        <w:t>□</w:t>
      </w:r>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D10606" w:rsidRDefault="00D10606">
      <w:pPr>
        <w:rPr>
          <w:rFonts w:ascii="宋体" w:eastAsia="仿宋" w:hAnsi="宋体" w:cs="Times New Roman"/>
          <w:b/>
        </w:rPr>
      </w:pPr>
    </w:p>
    <w:p w:rsidR="00D10606" w:rsidRDefault="00D10606">
      <w:pPr>
        <w:rPr>
          <w:rFonts w:ascii="宋体" w:eastAsia="仿宋" w:hAnsi="宋体" w:cs="Times New Roman"/>
          <w:b/>
        </w:rPr>
      </w:pPr>
    </w:p>
    <w:p w:rsidR="00D10606" w:rsidRDefault="00D10606">
      <w:pPr>
        <w:rPr>
          <w:rFonts w:ascii="宋体" w:eastAsia="仿宋" w:hAnsi="宋体" w:cs="Times New Roman"/>
          <w:b/>
        </w:rPr>
      </w:pPr>
    </w:p>
    <w:p w:rsidR="00D10606" w:rsidRDefault="00D10606" w:rsidP="00BE2064">
      <w:pPr>
        <w:ind w:firstLineChars="600" w:firstLine="1928"/>
        <w:rPr>
          <w:rFonts w:ascii="宋体" w:eastAsia="仿宋" w:hAnsi="宋体" w:cs="Times New Roman"/>
          <w:b/>
          <w:sz w:val="32"/>
          <w:szCs w:val="32"/>
        </w:rPr>
      </w:pPr>
    </w:p>
    <w:p w:rsidR="00D10606" w:rsidRDefault="00D10606" w:rsidP="00BE2064">
      <w:pPr>
        <w:ind w:firstLineChars="600" w:firstLine="1928"/>
        <w:rPr>
          <w:rFonts w:ascii="宋体" w:eastAsia="仿宋" w:hAnsi="宋体" w:cs="Times New Roman"/>
          <w:b/>
          <w:sz w:val="32"/>
          <w:szCs w:val="32"/>
        </w:rPr>
      </w:pPr>
    </w:p>
    <w:p w:rsidR="00D10606" w:rsidRDefault="00D10606" w:rsidP="00BE2064">
      <w:pPr>
        <w:ind w:firstLineChars="600" w:firstLine="1928"/>
        <w:rPr>
          <w:rFonts w:ascii="宋体" w:eastAsia="仿宋" w:hAnsi="宋体" w:cs="Times New Roman"/>
          <w:b/>
          <w:sz w:val="32"/>
          <w:szCs w:val="32"/>
        </w:rPr>
      </w:pPr>
    </w:p>
    <w:p w:rsidR="00D10606" w:rsidRDefault="000D4BFA" w:rsidP="00BE2064">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sidR="00FA4388">
        <w:rPr>
          <w:rFonts w:ascii="宋体" w:eastAsia="仿宋" w:hAnsi="宋体" w:cs="Times New Roman" w:hint="eastAsia"/>
          <w:b/>
          <w:sz w:val="32"/>
          <w:szCs w:val="32"/>
          <w:u w:val="single"/>
        </w:rPr>
        <w:t xml:space="preserve"> </w:t>
      </w:r>
      <w:r w:rsidR="00FA4388">
        <w:rPr>
          <w:rFonts w:ascii="宋体" w:eastAsia="仿宋" w:hAnsi="宋体" w:cs="Times New Roman" w:hint="eastAsia"/>
          <w:b/>
          <w:sz w:val="32"/>
          <w:szCs w:val="32"/>
          <w:u w:val="single"/>
        </w:rPr>
        <w:t>唐山市丰南区交通运输局</w:t>
      </w:r>
      <w:r>
        <w:rPr>
          <w:rFonts w:ascii="宋体" w:eastAsia="仿宋" w:hAnsi="宋体" w:cs="Times New Roman" w:hint="eastAsia"/>
          <w:b/>
          <w:sz w:val="32"/>
          <w:szCs w:val="32"/>
          <w:u w:val="single"/>
        </w:rPr>
        <w:t xml:space="preserve"> </w:t>
      </w:r>
      <w:r>
        <w:rPr>
          <w:rFonts w:ascii="宋体" w:eastAsia="仿宋" w:hAnsi="宋体" w:cs="Times New Roman" w:hint="eastAsia"/>
          <w:b/>
          <w:sz w:val="32"/>
          <w:szCs w:val="32"/>
          <w:u w:val="single"/>
        </w:rPr>
        <w:t>（加盖公章）</w:t>
      </w:r>
    </w:p>
    <w:p w:rsidR="00D10606" w:rsidRDefault="000D4BFA" w:rsidP="00BE2064">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r w:rsidR="00FA4388">
        <w:rPr>
          <w:rFonts w:ascii="宋体" w:eastAsia="仿宋" w:hAnsi="宋体" w:cs="Times New Roman" w:hint="eastAsia"/>
          <w:b/>
          <w:sz w:val="32"/>
          <w:szCs w:val="32"/>
        </w:rPr>
        <w:t>0315-8154032</w:t>
      </w:r>
    </w:p>
    <w:p w:rsidR="00D10606" w:rsidRDefault="00D10606" w:rsidP="00BE2064">
      <w:pPr>
        <w:ind w:firstLineChars="450" w:firstLine="1446"/>
        <w:rPr>
          <w:rFonts w:ascii="宋体" w:eastAsia="仿宋" w:hAnsi="宋体" w:cs="Times New Roman"/>
          <w:b/>
          <w:sz w:val="32"/>
          <w:szCs w:val="32"/>
        </w:rPr>
      </w:pPr>
    </w:p>
    <w:p w:rsidR="00D10606" w:rsidRDefault="00D10606" w:rsidP="00BE2064">
      <w:pPr>
        <w:ind w:firstLineChars="450" w:firstLine="1446"/>
        <w:rPr>
          <w:rFonts w:ascii="宋体" w:eastAsia="仿宋" w:hAnsi="宋体" w:cs="Times New Roman"/>
          <w:b/>
          <w:sz w:val="32"/>
          <w:szCs w:val="32"/>
        </w:rPr>
      </w:pPr>
    </w:p>
    <w:p w:rsidR="00D10606" w:rsidRDefault="00D10606" w:rsidP="00BE2064">
      <w:pPr>
        <w:ind w:firstLineChars="450" w:firstLine="1446"/>
        <w:rPr>
          <w:rFonts w:ascii="宋体" w:eastAsia="仿宋" w:hAnsi="宋体" w:cs="Times New Roman"/>
          <w:b/>
          <w:sz w:val="32"/>
          <w:szCs w:val="32"/>
        </w:rPr>
      </w:pPr>
    </w:p>
    <w:p w:rsidR="00D10606" w:rsidRDefault="000D4BFA">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sidR="00BE2064">
        <w:rPr>
          <w:rFonts w:ascii="宋体" w:eastAsia="仿宋" w:hAnsi="宋体" w:cs="Times New Roman" w:hint="eastAsia"/>
          <w:b/>
          <w:sz w:val="32"/>
          <w:szCs w:val="32"/>
        </w:rPr>
        <w:t>2025</w:t>
      </w:r>
      <w:r>
        <w:rPr>
          <w:rFonts w:ascii="宋体" w:eastAsia="仿宋" w:hAnsi="宋体" w:cs="Times New Roman"/>
          <w:b/>
          <w:sz w:val="32"/>
          <w:szCs w:val="32"/>
        </w:rPr>
        <w:t>年</w:t>
      </w:r>
      <w:r w:rsidR="00BE2064">
        <w:rPr>
          <w:rFonts w:ascii="宋体" w:eastAsia="仿宋" w:hAnsi="宋体" w:cs="Times New Roman" w:hint="eastAsia"/>
          <w:b/>
          <w:sz w:val="32"/>
          <w:szCs w:val="32"/>
        </w:rPr>
        <w:t>2</w:t>
      </w:r>
      <w:r>
        <w:rPr>
          <w:rFonts w:ascii="宋体" w:eastAsia="仿宋" w:hAnsi="宋体" w:cs="Times New Roman"/>
          <w:b/>
          <w:sz w:val="32"/>
          <w:szCs w:val="32"/>
        </w:rPr>
        <w:t>月</w:t>
      </w:r>
      <w:r w:rsidR="003E7D35">
        <w:rPr>
          <w:rFonts w:ascii="宋体" w:eastAsia="仿宋" w:hAnsi="宋体" w:cs="Times New Roman" w:hint="eastAsia"/>
          <w:b/>
          <w:sz w:val="32"/>
          <w:szCs w:val="32"/>
        </w:rPr>
        <w:t>25</w:t>
      </w:r>
      <w:r>
        <w:rPr>
          <w:rFonts w:ascii="宋体" w:eastAsia="仿宋" w:hAnsi="宋体" w:cs="Times New Roman"/>
          <w:b/>
          <w:sz w:val="32"/>
          <w:szCs w:val="32"/>
        </w:rPr>
        <w:t>日</w:t>
      </w:r>
    </w:p>
    <w:p w:rsidR="00D10606" w:rsidRDefault="00D10606">
      <w:pPr>
        <w:jc w:val="center"/>
        <w:rPr>
          <w:rFonts w:ascii="宋体" w:cs="Times New Roman"/>
          <w:b/>
          <w:sz w:val="44"/>
          <w:szCs w:val="44"/>
        </w:rPr>
      </w:pPr>
    </w:p>
    <w:p w:rsidR="00D10606" w:rsidRDefault="00D10606">
      <w:pPr>
        <w:jc w:val="center"/>
        <w:rPr>
          <w:rFonts w:ascii="宋体" w:cs="Times New Roman"/>
          <w:b/>
          <w:sz w:val="44"/>
          <w:szCs w:val="44"/>
        </w:rPr>
      </w:pPr>
    </w:p>
    <w:p w:rsidR="00D10606" w:rsidRDefault="00D10606">
      <w:pPr>
        <w:jc w:val="center"/>
        <w:rPr>
          <w:rFonts w:ascii="宋体" w:cs="Times New Roman"/>
          <w:b/>
          <w:sz w:val="44"/>
          <w:szCs w:val="44"/>
        </w:rPr>
      </w:pPr>
    </w:p>
    <w:p w:rsidR="00D10606" w:rsidRDefault="00D10606">
      <w:pPr>
        <w:jc w:val="center"/>
        <w:rPr>
          <w:rFonts w:ascii="宋体" w:cs="Times New Roman"/>
          <w:b/>
          <w:sz w:val="44"/>
          <w:szCs w:val="44"/>
        </w:rPr>
      </w:pPr>
    </w:p>
    <w:p w:rsidR="00D10606" w:rsidRDefault="00D10606">
      <w:pPr>
        <w:jc w:val="center"/>
        <w:rPr>
          <w:rFonts w:ascii="宋体" w:cs="Times New Roman"/>
          <w:b/>
          <w:sz w:val="44"/>
          <w:szCs w:val="44"/>
        </w:rPr>
      </w:pPr>
    </w:p>
    <w:p w:rsidR="00D10606" w:rsidRDefault="00D10606">
      <w:pPr>
        <w:jc w:val="center"/>
        <w:rPr>
          <w:rFonts w:ascii="宋体" w:cs="Times New Roman"/>
          <w:b/>
          <w:sz w:val="44"/>
          <w:szCs w:val="44"/>
        </w:rPr>
      </w:pPr>
    </w:p>
    <w:p w:rsidR="00D10606" w:rsidRDefault="000D4BFA">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rsidR="00D10606" w:rsidRDefault="000D4BFA" w:rsidP="00BE2064">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D10606" w:rsidRPr="00FA4388" w:rsidRDefault="000D4BFA" w:rsidP="00FA4388">
      <w:pPr>
        <w:pStyle w:val="a3"/>
        <w:numPr>
          <w:ilvl w:val="0"/>
          <w:numId w:val="2"/>
        </w:numPr>
        <w:ind w:firstLineChars="0"/>
        <w:rPr>
          <w:rFonts w:ascii="宋体" w:eastAsia="仿宋" w:hAnsi="宋体" w:cs="Times New Roman"/>
          <w:b/>
          <w:sz w:val="30"/>
          <w:szCs w:val="30"/>
        </w:rPr>
      </w:pPr>
      <w:r w:rsidRPr="00FA4388">
        <w:rPr>
          <w:rFonts w:ascii="宋体" w:eastAsia="仿宋" w:hAnsi="宋体" w:cs="Times New Roman" w:hint="eastAsia"/>
          <w:b/>
          <w:sz w:val="30"/>
          <w:szCs w:val="30"/>
        </w:rPr>
        <w:t>部门主要职责职能及人员情况</w:t>
      </w:r>
    </w:p>
    <w:p w:rsidR="00EB581C" w:rsidRPr="00EB581C" w:rsidRDefault="00EB581C" w:rsidP="00EB581C">
      <w:pPr>
        <w:ind w:firstLineChars="200" w:firstLine="600"/>
        <w:rPr>
          <w:rFonts w:ascii="仿宋" w:eastAsia="仿宋" w:hAnsi="仿宋" w:cstheme="majorEastAsia"/>
          <w:sz w:val="30"/>
          <w:szCs w:val="30"/>
        </w:rPr>
      </w:pPr>
      <w:r w:rsidRPr="00EB581C">
        <w:rPr>
          <w:rFonts w:ascii="仿宋" w:eastAsia="仿宋" w:hAnsi="仿宋" w:cstheme="majorEastAsia" w:hint="eastAsia"/>
          <w:sz w:val="30"/>
          <w:szCs w:val="30"/>
        </w:rPr>
        <w:t>根据《唐山市丰南区交通运输局职能配置、内设机构和人员编制方案》规定，唐山市丰南区交通运输局的主要职责是：</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1、会同有关部门推进全区综合交通运输体系建设，统筹规划公路行业发展，建立与全区综合交通运输体系相适应的制度体制机制，优化区内交通运输主要通道和重要枢纽节点布局。</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2、会同有关部门组织拟订全区综合交通运输发展战略和政策，组织编制全区综合运输体系规划，拟定公路行业发展战略、政策和规划并监督实施，指导交通运输枢纽规划和管理。参与拟订物流业发展战略和规划，拟订有关政策和标准并监督实施。</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3、负责交通运输综合行政执法政策标准制定、监督指导、重大案件查处的组织协调工作。指导全区交通运输综合执法和队伍建设有关工作。指导全区交通运输行业体制改革工作。</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4、负责拟订全区交通运输标准，组织拟订并监督实施全区公路行业标准。</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5、承担全区公路运输市场监管责任。组织拟订道路运输有关政策、准入退出制度、技术标准和运营规范并监督实施。指导城乡客运及有关设施规划和管理。</w:t>
      </w:r>
    </w:p>
    <w:p w:rsidR="00EB581C" w:rsidRPr="004A4A69" w:rsidRDefault="00EB581C" w:rsidP="00C7031D">
      <w:pPr>
        <w:pStyle w:val="-"/>
        <w:rPr>
          <w:rFonts w:ascii="仿宋" w:eastAsia="仿宋" w:hAnsi="仿宋"/>
          <w:sz w:val="30"/>
          <w:szCs w:val="30"/>
        </w:rPr>
      </w:pPr>
      <w:r w:rsidRPr="004A4A69">
        <w:rPr>
          <w:rFonts w:ascii="仿宋" w:eastAsia="仿宋" w:hAnsi="仿宋"/>
          <w:sz w:val="30"/>
          <w:szCs w:val="30"/>
        </w:rPr>
        <w:t>6、负责提出全区交通运输行业固定资产投资规模和方向、区财政资金安排意见，按区政府规定权限审批、核准区规划内和年度计划规模内的固定资产投资项目。负责交通国有资产管</w:t>
      </w:r>
      <w:r w:rsidRPr="004A4A69">
        <w:rPr>
          <w:rFonts w:ascii="仿宋" w:eastAsia="仿宋" w:hAnsi="仿宋"/>
          <w:sz w:val="30"/>
          <w:szCs w:val="30"/>
        </w:rPr>
        <w:lastRenderedPageBreak/>
        <w:t>理和交通专项资金的管理、使用。指导行业内部审计工作。承担交通运输行业财政预算资金的绩效监督和管理工作。</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7、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8、指导全区公路行业安全生产和应急管理。按规定组织协调国家、省、市、区重点物资和紧急客货运输。负责辖区内重点干线公路网运行监测和应急处置协调工作。承担国防交通战备工作。</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9、指导全区交通运输信息化建设。承担交通运输统计工作，监测分析交通运输运行情况，发布有关信息。指导公路行业环境保护和节能减排。</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10、负责拟订全区交通运输行业科技政策、技术标准和规范，组织科技开发，推动行业技术进步。指导行业教育培训工作。指导行业精神文明建设。</w:t>
      </w:r>
    </w:p>
    <w:p w:rsidR="00EB581C" w:rsidRPr="004A4A69" w:rsidRDefault="00EB581C" w:rsidP="00EB581C">
      <w:pPr>
        <w:pStyle w:val="-"/>
        <w:rPr>
          <w:rFonts w:ascii="仿宋" w:eastAsia="仿宋" w:hAnsi="仿宋"/>
          <w:sz w:val="30"/>
          <w:szCs w:val="30"/>
        </w:rPr>
      </w:pPr>
      <w:r w:rsidRPr="004A4A69">
        <w:rPr>
          <w:rFonts w:ascii="仿宋" w:eastAsia="仿宋" w:hAnsi="仿宋"/>
          <w:sz w:val="30"/>
          <w:szCs w:val="30"/>
        </w:rPr>
        <w:t>11、负责全区渔业船舶的检验和监督管理工作。</w:t>
      </w:r>
    </w:p>
    <w:p w:rsidR="00FA4388" w:rsidRDefault="00EB581C" w:rsidP="00EB581C">
      <w:pPr>
        <w:ind w:firstLineChars="200" w:firstLine="600"/>
        <w:jc w:val="left"/>
        <w:rPr>
          <w:rFonts w:ascii="仿宋" w:eastAsia="仿宋" w:hAnsi="仿宋"/>
          <w:sz w:val="30"/>
          <w:szCs w:val="30"/>
        </w:rPr>
      </w:pPr>
      <w:r w:rsidRPr="00EB581C">
        <w:rPr>
          <w:rFonts w:ascii="仿宋" w:eastAsia="仿宋" w:hAnsi="仿宋"/>
          <w:sz w:val="30"/>
          <w:szCs w:val="30"/>
        </w:rPr>
        <w:t>12、承办区委、区政府、市交通运输局交办的其他事项。</w:t>
      </w:r>
    </w:p>
    <w:p w:rsidR="00C7031D" w:rsidRPr="00121343" w:rsidRDefault="00C7031D" w:rsidP="00C7031D">
      <w:pPr>
        <w:pStyle w:val="1"/>
        <w:spacing w:before="0" w:after="0" w:line="600" w:lineRule="exact"/>
        <w:ind w:firstLineChars="200" w:firstLine="602"/>
        <w:jc w:val="left"/>
        <w:rPr>
          <w:rFonts w:ascii="仿宋" w:eastAsia="仿宋" w:hAnsi="仿宋" w:cstheme="majorEastAsia"/>
          <w:kern w:val="0"/>
          <w:sz w:val="30"/>
          <w:szCs w:val="30"/>
        </w:rPr>
      </w:pPr>
      <w:r w:rsidRPr="00121343">
        <w:rPr>
          <w:rFonts w:ascii="仿宋" w:eastAsia="仿宋" w:hAnsi="仿宋" w:cstheme="majorEastAsia" w:hint="eastAsia"/>
          <w:kern w:val="0"/>
          <w:sz w:val="30"/>
          <w:szCs w:val="30"/>
        </w:rPr>
        <w:t>2、机构设置</w:t>
      </w:r>
    </w:p>
    <w:p w:rsidR="00C7031D" w:rsidRPr="00121343" w:rsidRDefault="00C7031D" w:rsidP="00C7031D">
      <w:pPr>
        <w:spacing w:line="560" w:lineRule="exact"/>
        <w:ind w:firstLineChars="200" w:firstLine="600"/>
        <w:rPr>
          <w:rFonts w:ascii="仿宋" w:eastAsia="仿宋" w:hAnsi="仿宋" w:cstheme="majorEastAsia"/>
          <w:sz w:val="30"/>
          <w:szCs w:val="30"/>
        </w:rPr>
      </w:pPr>
      <w:r w:rsidRPr="00121343">
        <w:rPr>
          <w:rFonts w:ascii="仿宋" w:eastAsia="仿宋" w:hAnsi="仿宋" w:cstheme="majorEastAsia" w:hint="eastAsia"/>
          <w:sz w:val="30"/>
          <w:szCs w:val="30"/>
        </w:rPr>
        <w:t>我单位隶属于丰南区人民政府,机构性质为行政机关。下设</w:t>
      </w:r>
      <w:r>
        <w:rPr>
          <w:rFonts w:ascii="仿宋" w:eastAsia="仿宋" w:hAnsi="仿宋" w:cstheme="majorEastAsia" w:hint="eastAsia"/>
          <w:sz w:val="30"/>
          <w:szCs w:val="30"/>
        </w:rPr>
        <w:t>四</w:t>
      </w:r>
      <w:r w:rsidRPr="00121343">
        <w:rPr>
          <w:rFonts w:ascii="仿宋" w:eastAsia="仿宋" w:hAnsi="仿宋" w:cstheme="majorEastAsia" w:hint="eastAsia"/>
          <w:sz w:val="30"/>
          <w:szCs w:val="30"/>
        </w:rPr>
        <w:t>个预算单位，分别为交通运输局、公路管理站、公路运输管理站、地方道路</w:t>
      </w:r>
      <w:r>
        <w:rPr>
          <w:rFonts w:ascii="仿宋" w:eastAsia="仿宋" w:hAnsi="仿宋" w:cstheme="majorEastAsia" w:hint="eastAsia"/>
          <w:sz w:val="30"/>
          <w:szCs w:val="30"/>
        </w:rPr>
        <w:t>养护</w:t>
      </w:r>
      <w:r w:rsidRPr="00121343">
        <w:rPr>
          <w:rFonts w:ascii="仿宋" w:eastAsia="仿宋" w:hAnsi="仿宋" w:cstheme="majorEastAsia" w:hint="eastAsia"/>
          <w:sz w:val="30"/>
          <w:szCs w:val="30"/>
        </w:rPr>
        <w:t>站。</w:t>
      </w:r>
    </w:p>
    <w:p w:rsidR="00C7031D" w:rsidRPr="00B638B5" w:rsidRDefault="00C7031D" w:rsidP="00C7031D">
      <w:pPr>
        <w:spacing w:line="560" w:lineRule="exact"/>
        <w:ind w:firstLineChars="200" w:firstLine="602"/>
        <w:rPr>
          <w:rFonts w:ascii="仿宋" w:eastAsia="仿宋" w:hAnsi="仿宋" w:cstheme="majorEastAsia"/>
          <w:b/>
          <w:sz w:val="30"/>
          <w:szCs w:val="30"/>
        </w:rPr>
      </w:pPr>
      <w:r w:rsidRPr="00B638B5">
        <w:rPr>
          <w:rFonts w:ascii="仿宋" w:eastAsia="仿宋" w:hAnsi="仿宋" w:cstheme="majorEastAsia" w:hint="eastAsia"/>
          <w:b/>
          <w:sz w:val="30"/>
          <w:szCs w:val="30"/>
        </w:rPr>
        <w:t>3、人员情况</w:t>
      </w:r>
    </w:p>
    <w:p w:rsidR="00C7031D" w:rsidRPr="00C7031D" w:rsidRDefault="00C7031D" w:rsidP="00C7031D">
      <w:pPr>
        <w:spacing w:line="560" w:lineRule="exact"/>
        <w:ind w:firstLineChars="200" w:firstLine="600"/>
        <w:rPr>
          <w:rFonts w:ascii="仿宋" w:eastAsia="仿宋" w:hAnsi="仿宋" w:cstheme="majorEastAsia"/>
          <w:sz w:val="30"/>
          <w:szCs w:val="30"/>
        </w:rPr>
      </w:pPr>
      <w:r w:rsidRPr="00B638B5">
        <w:rPr>
          <w:rFonts w:ascii="仿宋" w:eastAsia="仿宋" w:hAnsi="仿宋" w:cstheme="majorEastAsia" w:hint="eastAsia"/>
          <w:sz w:val="30"/>
          <w:szCs w:val="30"/>
        </w:rPr>
        <w:t>我单位编制数</w:t>
      </w:r>
      <w:r>
        <w:rPr>
          <w:rFonts w:ascii="仿宋" w:eastAsia="仿宋" w:hAnsi="仿宋" w:cstheme="majorEastAsia" w:hint="eastAsia"/>
          <w:sz w:val="30"/>
          <w:szCs w:val="30"/>
        </w:rPr>
        <w:t>283</w:t>
      </w:r>
      <w:r w:rsidRPr="00B638B5">
        <w:rPr>
          <w:rFonts w:ascii="仿宋" w:eastAsia="仿宋" w:hAnsi="仿宋" w:cstheme="majorEastAsia" w:hint="eastAsia"/>
          <w:sz w:val="30"/>
          <w:szCs w:val="30"/>
        </w:rPr>
        <w:t>人，其中：行政人员14人，事业人员</w:t>
      </w:r>
      <w:r>
        <w:rPr>
          <w:rFonts w:ascii="仿宋" w:eastAsia="仿宋" w:hAnsi="仿宋" w:cstheme="majorEastAsia" w:hint="eastAsia"/>
          <w:sz w:val="30"/>
          <w:szCs w:val="30"/>
        </w:rPr>
        <w:t>269</w:t>
      </w:r>
      <w:r w:rsidRPr="00B638B5">
        <w:rPr>
          <w:rFonts w:ascii="仿宋" w:eastAsia="仿宋" w:hAnsi="仿宋" w:cstheme="majorEastAsia" w:hint="eastAsia"/>
          <w:sz w:val="30"/>
          <w:szCs w:val="30"/>
        </w:rPr>
        <w:t>人。</w:t>
      </w:r>
      <w:r w:rsidRPr="00D330FA">
        <w:rPr>
          <w:rFonts w:ascii="仿宋" w:eastAsia="仿宋" w:hAnsi="仿宋" w:cstheme="majorEastAsia" w:hint="eastAsia"/>
          <w:sz w:val="30"/>
          <w:szCs w:val="30"/>
        </w:rPr>
        <w:t>实有人数85</w:t>
      </w:r>
      <w:r w:rsidR="00D330FA" w:rsidRPr="00D330FA">
        <w:rPr>
          <w:rFonts w:ascii="仿宋" w:eastAsia="仿宋" w:hAnsi="仿宋" w:cstheme="majorEastAsia" w:hint="eastAsia"/>
          <w:sz w:val="30"/>
          <w:szCs w:val="30"/>
        </w:rPr>
        <w:t>0</w:t>
      </w:r>
      <w:r w:rsidRPr="00D330FA">
        <w:rPr>
          <w:rFonts w:ascii="仿宋" w:eastAsia="仿宋" w:hAnsi="仿宋" w:cstheme="majorEastAsia" w:hint="eastAsia"/>
          <w:sz w:val="30"/>
          <w:szCs w:val="30"/>
        </w:rPr>
        <w:t>人，其中：行政人员13人，事业人员22</w:t>
      </w:r>
      <w:r w:rsidR="008C224A" w:rsidRPr="00D330FA">
        <w:rPr>
          <w:rFonts w:ascii="仿宋" w:eastAsia="仿宋" w:hAnsi="仿宋" w:cstheme="majorEastAsia" w:hint="eastAsia"/>
          <w:sz w:val="30"/>
          <w:szCs w:val="30"/>
        </w:rPr>
        <w:t>2</w:t>
      </w:r>
      <w:r w:rsidRPr="00D330FA">
        <w:rPr>
          <w:rFonts w:ascii="仿宋" w:eastAsia="仿宋" w:hAnsi="仿宋" w:cstheme="majorEastAsia" w:hint="eastAsia"/>
          <w:sz w:val="30"/>
          <w:szCs w:val="30"/>
        </w:rPr>
        <w:t>人，人事代理及聘用制10人，协议工268人，劳务派遣14人，见习</w:t>
      </w:r>
      <w:r w:rsidRPr="00D330FA">
        <w:rPr>
          <w:rFonts w:ascii="仿宋" w:eastAsia="仿宋" w:hAnsi="仿宋" w:cstheme="majorEastAsia" w:hint="eastAsia"/>
          <w:sz w:val="30"/>
          <w:szCs w:val="30"/>
        </w:rPr>
        <w:lastRenderedPageBreak/>
        <w:t>生4人，公益岗21人，离退休298人。</w:t>
      </w:r>
    </w:p>
    <w:p w:rsidR="00D10606" w:rsidRDefault="000D4BFA" w:rsidP="00BE2064">
      <w:pPr>
        <w:ind w:firstLineChars="200" w:firstLine="602"/>
        <w:rPr>
          <w:rFonts w:ascii="宋体" w:eastAsia="仿宋" w:hAnsi="宋体" w:cs="Times New Roman"/>
          <w:b/>
          <w:sz w:val="30"/>
          <w:szCs w:val="30"/>
        </w:rPr>
      </w:pPr>
      <w:r>
        <w:rPr>
          <w:rFonts w:ascii="宋体" w:eastAsia="仿宋" w:hAnsi="宋体" w:cs="Times New Roman" w:hint="eastAsia"/>
          <w:b/>
          <w:sz w:val="30"/>
          <w:szCs w:val="30"/>
        </w:rPr>
        <w:t>（二）部门预算执行情况等</w:t>
      </w:r>
    </w:p>
    <w:p w:rsidR="003F4A93" w:rsidRPr="00E44128" w:rsidRDefault="003F4A93" w:rsidP="003F4A93">
      <w:pPr>
        <w:spacing w:line="540" w:lineRule="exact"/>
        <w:ind w:firstLineChars="200" w:firstLine="600"/>
        <w:rPr>
          <w:rFonts w:ascii="宋体" w:eastAsia="仿宋" w:hAnsi="宋体" w:cs="Times New Roman"/>
          <w:sz w:val="30"/>
          <w:szCs w:val="30"/>
        </w:rPr>
      </w:pPr>
      <w:r w:rsidRPr="00B321B1">
        <w:rPr>
          <w:rFonts w:ascii="宋体" w:eastAsia="仿宋" w:hAnsi="宋体" w:cs="Times New Roman"/>
          <w:sz w:val="30"/>
          <w:szCs w:val="30"/>
        </w:rPr>
        <w:t>本部门</w:t>
      </w:r>
      <w:r w:rsidRPr="00B321B1">
        <w:rPr>
          <w:rFonts w:ascii="宋体" w:eastAsia="仿宋" w:hAnsi="宋体" w:cs="Times New Roman"/>
          <w:sz w:val="30"/>
          <w:szCs w:val="30"/>
        </w:rPr>
        <w:t>202</w:t>
      </w:r>
      <w:r>
        <w:rPr>
          <w:rFonts w:ascii="宋体" w:eastAsia="仿宋" w:hAnsi="宋体" w:cs="Times New Roman" w:hint="eastAsia"/>
          <w:sz w:val="30"/>
          <w:szCs w:val="30"/>
        </w:rPr>
        <w:t>4</w:t>
      </w:r>
      <w:r w:rsidRPr="00B321B1">
        <w:rPr>
          <w:rFonts w:ascii="宋体" w:eastAsia="仿宋" w:hAnsi="宋体" w:cs="Times New Roman"/>
          <w:sz w:val="30"/>
          <w:szCs w:val="30"/>
        </w:rPr>
        <w:t>年度预算</w:t>
      </w:r>
      <w:r w:rsidRPr="00B321B1">
        <w:rPr>
          <w:rFonts w:ascii="宋体" w:eastAsia="仿宋" w:hAnsi="宋体" w:cs="Times New Roman" w:hint="eastAsia"/>
          <w:sz w:val="30"/>
          <w:szCs w:val="30"/>
        </w:rPr>
        <w:t>资金</w:t>
      </w:r>
      <w:r w:rsidR="00062F27">
        <w:rPr>
          <w:rFonts w:ascii="宋体" w:eastAsia="仿宋" w:hAnsi="宋体" w:cs="Times New Roman" w:hint="eastAsia"/>
          <w:sz w:val="30"/>
          <w:szCs w:val="30"/>
        </w:rPr>
        <w:t>20563.12</w:t>
      </w:r>
      <w:r w:rsidRPr="00B321B1">
        <w:rPr>
          <w:rFonts w:ascii="宋体" w:eastAsia="仿宋" w:hAnsi="宋体" w:cs="Times New Roman" w:hint="eastAsia"/>
          <w:sz w:val="30"/>
          <w:szCs w:val="30"/>
        </w:rPr>
        <w:t>万元（年初预算</w:t>
      </w:r>
      <w:r>
        <w:rPr>
          <w:rFonts w:ascii="宋体" w:eastAsia="仿宋" w:hAnsi="宋体" w:cs="Times New Roman" w:hint="eastAsia"/>
          <w:sz w:val="30"/>
          <w:szCs w:val="30"/>
        </w:rPr>
        <w:t>12397.94</w:t>
      </w:r>
      <w:r w:rsidRPr="00B321B1">
        <w:rPr>
          <w:rFonts w:ascii="宋体" w:eastAsia="仿宋" w:hAnsi="宋体" w:cs="Times New Roman" w:hint="eastAsia"/>
          <w:sz w:val="30"/>
          <w:szCs w:val="30"/>
        </w:rPr>
        <w:t>万元，追加预算</w:t>
      </w:r>
      <w:r>
        <w:rPr>
          <w:rFonts w:ascii="宋体" w:eastAsia="仿宋" w:hAnsi="宋体" w:cs="Times New Roman" w:hint="eastAsia"/>
          <w:sz w:val="30"/>
          <w:szCs w:val="30"/>
        </w:rPr>
        <w:t>8947.40</w:t>
      </w:r>
      <w:r w:rsidRPr="00B321B1">
        <w:rPr>
          <w:rFonts w:ascii="宋体" w:eastAsia="仿宋" w:hAnsi="宋体" w:cs="Times New Roman" w:hint="eastAsia"/>
          <w:sz w:val="30"/>
          <w:szCs w:val="30"/>
        </w:rPr>
        <w:t>万元，调减预算</w:t>
      </w:r>
      <w:r w:rsidR="00062F27">
        <w:rPr>
          <w:rFonts w:ascii="宋体" w:eastAsia="仿宋" w:hAnsi="宋体" w:cs="Times New Roman" w:hint="eastAsia"/>
          <w:sz w:val="30"/>
          <w:szCs w:val="30"/>
        </w:rPr>
        <w:t>782.22</w:t>
      </w:r>
      <w:r w:rsidRPr="00B321B1">
        <w:rPr>
          <w:rFonts w:ascii="宋体" w:eastAsia="仿宋" w:hAnsi="宋体" w:cs="Times New Roman" w:hint="eastAsia"/>
          <w:sz w:val="30"/>
          <w:szCs w:val="30"/>
        </w:rPr>
        <w:t>万元），</w:t>
      </w:r>
      <w:r w:rsidRPr="00E44128">
        <w:rPr>
          <w:rFonts w:ascii="宋体" w:eastAsia="仿宋" w:hAnsi="宋体" w:cs="Times New Roman"/>
          <w:sz w:val="30"/>
          <w:szCs w:val="30"/>
        </w:rPr>
        <w:t>其中：共同财政事权转移支付</w:t>
      </w:r>
      <w:r w:rsidR="00712496">
        <w:rPr>
          <w:rFonts w:ascii="宋体" w:eastAsia="仿宋" w:hAnsi="宋体" w:cs="Times New Roman" w:hint="eastAsia"/>
          <w:sz w:val="30"/>
          <w:szCs w:val="30"/>
        </w:rPr>
        <w:t>4460</w:t>
      </w:r>
      <w:r w:rsidRPr="00E44128">
        <w:rPr>
          <w:rFonts w:ascii="宋体" w:eastAsia="仿宋" w:hAnsi="宋体" w:cs="Times New Roman"/>
          <w:sz w:val="30"/>
          <w:szCs w:val="30"/>
        </w:rPr>
        <w:t>万元（包含中央</w:t>
      </w:r>
      <w:r w:rsidR="00712496">
        <w:rPr>
          <w:rFonts w:ascii="宋体" w:eastAsia="仿宋" w:hAnsi="宋体" w:cs="Times New Roman" w:hint="eastAsia"/>
          <w:sz w:val="30"/>
          <w:szCs w:val="30"/>
        </w:rPr>
        <w:t>1448</w:t>
      </w:r>
      <w:r w:rsidRPr="00E44128">
        <w:rPr>
          <w:rFonts w:ascii="宋体" w:eastAsia="仿宋" w:hAnsi="宋体" w:cs="Times New Roman"/>
          <w:sz w:val="30"/>
          <w:szCs w:val="30"/>
        </w:rPr>
        <w:t>万元、省</w:t>
      </w:r>
      <w:r w:rsidR="00712496">
        <w:rPr>
          <w:rFonts w:ascii="宋体" w:eastAsia="仿宋" w:hAnsi="宋体" w:cs="Times New Roman" w:hint="eastAsia"/>
          <w:sz w:val="30"/>
          <w:szCs w:val="30"/>
        </w:rPr>
        <w:t>3012</w:t>
      </w:r>
      <w:r w:rsidRPr="00E44128">
        <w:rPr>
          <w:rFonts w:ascii="宋体" w:eastAsia="仿宋" w:hAnsi="宋体" w:cs="Times New Roman"/>
          <w:sz w:val="30"/>
          <w:szCs w:val="30"/>
        </w:rPr>
        <w:t>万元、市</w:t>
      </w:r>
      <w:r w:rsidRPr="00E44128">
        <w:rPr>
          <w:rFonts w:ascii="宋体" w:eastAsia="仿宋" w:hAnsi="宋体" w:cs="Times New Roman" w:hint="eastAsia"/>
          <w:sz w:val="30"/>
          <w:szCs w:val="30"/>
        </w:rPr>
        <w:t>0</w:t>
      </w:r>
      <w:r w:rsidRPr="00E44128">
        <w:rPr>
          <w:rFonts w:ascii="宋体" w:eastAsia="仿宋" w:hAnsi="宋体" w:cs="Times New Roman"/>
          <w:sz w:val="30"/>
          <w:szCs w:val="30"/>
        </w:rPr>
        <w:t>万元），专项转移支付</w:t>
      </w:r>
      <w:r w:rsidR="00712496">
        <w:rPr>
          <w:rFonts w:ascii="宋体" w:eastAsia="仿宋" w:hAnsi="宋体" w:cs="Times New Roman" w:hint="eastAsia"/>
          <w:sz w:val="30"/>
          <w:szCs w:val="30"/>
        </w:rPr>
        <w:t>512.46</w:t>
      </w:r>
      <w:r w:rsidRPr="00E44128">
        <w:rPr>
          <w:rFonts w:ascii="宋体" w:eastAsia="仿宋" w:hAnsi="宋体" w:cs="Times New Roman"/>
          <w:sz w:val="30"/>
          <w:szCs w:val="30"/>
        </w:rPr>
        <w:t>万元（包含中央</w:t>
      </w:r>
      <w:r>
        <w:rPr>
          <w:rFonts w:ascii="宋体" w:eastAsia="仿宋" w:hAnsi="宋体" w:cs="Times New Roman" w:hint="eastAsia"/>
          <w:sz w:val="30"/>
          <w:szCs w:val="30"/>
        </w:rPr>
        <w:t>0</w:t>
      </w:r>
      <w:r w:rsidRPr="00E44128">
        <w:rPr>
          <w:rFonts w:ascii="宋体" w:eastAsia="仿宋" w:hAnsi="宋体" w:cs="Times New Roman"/>
          <w:sz w:val="30"/>
          <w:szCs w:val="30"/>
        </w:rPr>
        <w:t>万元、省</w:t>
      </w:r>
      <w:r w:rsidR="00712496">
        <w:rPr>
          <w:rFonts w:ascii="宋体" w:eastAsia="仿宋" w:hAnsi="宋体" w:cs="Times New Roman" w:hint="eastAsia"/>
          <w:sz w:val="30"/>
          <w:szCs w:val="30"/>
        </w:rPr>
        <w:t>252.39</w:t>
      </w:r>
      <w:r w:rsidRPr="00E44128">
        <w:rPr>
          <w:rFonts w:ascii="宋体" w:eastAsia="仿宋" w:hAnsi="宋体" w:cs="Times New Roman"/>
          <w:sz w:val="30"/>
          <w:szCs w:val="30"/>
        </w:rPr>
        <w:t>万元、市</w:t>
      </w:r>
      <w:r w:rsidR="00712496">
        <w:rPr>
          <w:rFonts w:ascii="宋体" w:eastAsia="仿宋" w:hAnsi="宋体" w:cs="Times New Roman" w:hint="eastAsia"/>
          <w:sz w:val="30"/>
          <w:szCs w:val="30"/>
        </w:rPr>
        <w:t>260.07</w:t>
      </w:r>
      <w:r w:rsidRPr="00E44128">
        <w:rPr>
          <w:rFonts w:ascii="宋体" w:eastAsia="仿宋" w:hAnsi="宋体" w:cs="Times New Roman"/>
          <w:sz w:val="30"/>
          <w:szCs w:val="30"/>
        </w:rPr>
        <w:t>万元），债券资金</w:t>
      </w:r>
      <w:r w:rsidR="00712496">
        <w:rPr>
          <w:rFonts w:ascii="宋体" w:eastAsia="仿宋" w:hAnsi="宋体" w:cs="Times New Roman" w:hint="eastAsia"/>
          <w:sz w:val="30"/>
          <w:szCs w:val="30"/>
        </w:rPr>
        <w:t>8255.92</w:t>
      </w:r>
      <w:r w:rsidRPr="00E44128">
        <w:rPr>
          <w:rFonts w:ascii="宋体" w:eastAsia="仿宋" w:hAnsi="宋体" w:cs="Times New Roman"/>
          <w:sz w:val="30"/>
          <w:szCs w:val="30"/>
        </w:rPr>
        <w:t>万元</w:t>
      </w:r>
      <w:r w:rsidRPr="00E44128">
        <w:rPr>
          <w:rFonts w:ascii="宋体" w:eastAsia="仿宋" w:hAnsi="宋体" w:cs="Times New Roman" w:hint="eastAsia"/>
          <w:sz w:val="30"/>
          <w:szCs w:val="30"/>
        </w:rPr>
        <w:t>，区级</w:t>
      </w:r>
      <w:r w:rsidRPr="00E44128">
        <w:rPr>
          <w:rFonts w:ascii="宋体" w:eastAsia="仿宋" w:hAnsi="宋体" w:cs="Times New Roman"/>
          <w:sz w:val="30"/>
          <w:szCs w:val="30"/>
        </w:rPr>
        <w:t>资金</w:t>
      </w:r>
      <w:r w:rsidR="00712496">
        <w:rPr>
          <w:rFonts w:ascii="宋体" w:eastAsia="仿宋" w:hAnsi="宋体" w:cs="Times New Roman" w:hint="eastAsia"/>
          <w:sz w:val="30"/>
          <w:szCs w:val="30"/>
        </w:rPr>
        <w:t>7334.74</w:t>
      </w:r>
      <w:r w:rsidRPr="00E44128">
        <w:rPr>
          <w:rFonts w:ascii="宋体" w:eastAsia="仿宋" w:hAnsi="宋体" w:cs="Times New Roman" w:hint="eastAsia"/>
          <w:sz w:val="30"/>
          <w:szCs w:val="30"/>
        </w:rPr>
        <w:t>万元</w:t>
      </w:r>
      <w:r w:rsidRPr="00E44128">
        <w:rPr>
          <w:rFonts w:ascii="宋体" w:eastAsia="仿宋" w:hAnsi="宋体" w:cs="Times New Roman"/>
          <w:sz w:val="30"/>
          <w:szCs w:val="30"/>
        </w:rPr>
        <w:t>；</w:t>
      </w:r>
      <w:r w:rsidRPr="00B321B1">
        <w:rPr>
          <w:rFonts w:ascii="宋体" w:eastAsia="仿宋" w:hAnsi="宋体" w:cs="Times New Roman" w:hint="eastAsia"/>
          <w:sz w:val="30"/>
          <w:szCs w:val="30"/>
        </w:rPr>
        <w:t>实际支出</w:t>
      </w:r>
      <w:r w:rsidR="008D76A7">
        <w:rPr>
          <w:rFonts w:ascii="宋体" w:eastAsia="仿宋" w:hAnsi="宋体" w:cs="Times New Roman" w:hint="eastAsia"/>
          <w:sz w:val="30"/>
          <w:szCs w:val="30"/>
        </w:rPr>
        <w:t>20557.14</w:t>
      </w:r>
      <w:r w:rsidRPr="00E44128">
        <w:rPr>
          <w:rFonts w:ascii="宋体" w:eastAsia="仿宋" w:hAnsi="宋体" w:cs="Times New Roman" w:hint="eastAsia"/>
          <w:sz w:val="30"/>
          <w:szCs w:val="30"/>
        </w:rPr>
        <w:t>万元，</w:t>
      </w:r>
      <w:r w:rsidRPr="00E44128">
        <w:rPr>
          <w:rFonts w:ascii="宋体" w:eastAsia="仿宋" w:hAnsi="宋体" w:cs="Times New Roman"/>
          <w:sz w:val="30"/>
          <w:szCs w:val="30"/>
        </w:rPr>
        <w:t>其中：共同财政事权转移支付</w:t>
      </w:r>
      <w:r w:rsidR="008D76A7">
        <w:rPr>
          <w:rFonts w:ascii="宋体" w:eastAsia="仿宋" w:hAnsi="宋体" w:cs="Times New Roman" w:hint="eastAsia"/>
          <w:sz w:val="30"/>
          <w:szCs w:val="30"/>
        </w:rPr>
        <w:t>4460</w:t>
      </w:r>
      <w:r w:rsidRPr="00E44128">
        <w:rPr>
          <w:rFonts w:ascii="宋体" w:eastAsia="仿宋" w:hAnsi="宋体" w:cs="Times New Roman"/>
          <w:sz w:val="30"/>
          <w:szCs w:val="30"/>
        </w:rPr>
        <w:t>万元（包含中央</w:t>
      </w:r>
      <w:r w:rsidR="008D76A7">
        <w:rPr>
          <w:rFonts w:ascii="宋体" w:eastAsia="仿宋" w:hAnsi="宋体" w:cs="Times New Roman" w:hint="eastAsia"/>
          <w:sz w:val="30"/>
          <w:szCs w:val="30"/>
        </w:rPr>
        <w:t>1448</w:t>
      </w:r>
      <w:r w:rsidRPr="00E44128">
        <w:rPr>
          <w:rFonts w:ascii="宋体" w:eastAsia="仿宋" w:hAnsi="宋体" w:cs="Times New Roman"/>
          <w:sz w:val="30"/>
          <w:szCs w:val="30"/>
        </w:rPr>
        <w:t>万元、省</w:t>
      </w:r>
      <w:r w:rsidR="008D76A7">
        <w:rPr>
          <w:rFonts w:ascii="宋体" w:eastAsia="仿宋" w:hAnsi="宋体" w:cs="Times New Roman" w:hint="eastAsia"/>
          <w:sz w:val="30"/>
          <w:szCs w:val="30"/>
        </w:rPr>
        <w:t>3012</w:t>
      </w:r>
      <w:r w:rsidRPr="00E44128">
        <w:rPr>
          <w:rFonts w:ascii="宋体" w:eastAsia="仿宋" w:hAnsi="宋体" w:cs="Times New Roman"/>
          <w:sz w:val="30"/>
          <w:szCs w:val="30"/>
        </w:rPr>
        <w:t>万元、市</w:t>
      </w:r>
      <w:r w:rsidRPr="00E44128">
        <w:rPr>
          <w:rFonts w:ascii="宋体" w:eastAsia="仿宋" w:hAnsi="宋体" w:cs="Times New Roman" w:hint="eastAsia"/>
          <w:sz w:val="30"/>
          <w:szCs w:val="30"/>
        </w:rPr>
        <w:t>0</w:t>
      </w:r>
      <w:r w:rsidRPr="00E44128">
        <w:rPr>
          <w:rFonts w:ascii="宋体" w:eastAsia="仿宋" w:hAnsi="宋体" w:cs="Times New Roman"/>
          <w:sz w:val="30"/>
          <w:szCs w:val="30"/>
        </w:rPr>
        <w:t>万元），专项转移支付</w:t>
      </w:r>
      <w:r w:rsidR="008D76A7">
        <w:rPr>
          <w:rFonts w:ascii="宋体" w:eastAsia="仿宋" w:hAnsi="宋体" w:cs="Times New Roman" w:hint="eastAsia"/>
          <w:sz w:val="30"/>
          <w:szCs w:val="30"/>
        </w:rPr>
        <w:t>512.46</w:t>
      </w:r>
      <w:r w:rsidRPr="00E44128">
        <w:rPr>
          <w:rFonts w:ascii="宋体" w:eastAsia="仿宋" w:hAnsi="宋体" w:cs="Times New Roman"/>
          <w:sz w:val="30"/>
          <w:szCs w:val="30"/>
        </w:rPr>
        <w:t>万元（包含中央</w:t>
      </w:r>
      <w:r>
        <w:rPr>
          <w:rFonts w:ascii="宋体" w:eastAsia="仿宋" w:hAnsi="宋体" w:cs="Times New Roman" w:hint="eastAsia"/>
          <w:sz w:val="30"/>
          <w:szCs w:val="30"/>
        </w:rPr>
        <w:t>0</w:t>
      </w:r>
      <w:r w:rsidRPr="00E44128">
        <w:rPr>
          <w:rFonts w:ascii="宋体" w:eastAsia="仿宋" w:hAnsi="宋体" w:cs="Times New Roman"/>
          <w:sz w:val="30"/>
          <w:szCs w:val="30"/>
        </w:rPr>
        <w:t>万元、省</w:t>
      </w:r>
      <w:r w:rsidR="008D76A7">
        <w:rPr>
          <w:rFonts w:ascii="宋体" w:eastAsia="仿宋" w:hAnsi="宋体" w:cs="Times New Roman" w:hint="eastAsia"/>
          <w:sz w:val="30"/>
          <w:szCs w:val="30"/>
        </w:rPr>
        <w:t>252.39</w:t>
      </w:r>
      <w:r w:rsidRPr="00E44128">
        <w:rPr>
          <w:rFonts w:ascii="宋体" w:eastAsia="仿宋" w:hAnsi="宋体" w:cs="Times New Roman"/>
          <w:sz w:val="30"/>
          <w:szCs w:val="30"/>
        </w:rPr>
        <w:t>万元、市</w:t>
      </w:r>
      <w:r w:rsidR="008D76A7">
        <w:rPr>
          <w:rFonts w:ascii="宋体" w:eastAsia="仿宋" w:hAnsi="宋体" w:cs="Times New Roman" w:hint="eastAsia"/>
          <w:sz w:val="30"/>
          <w:szCs w:val="30"/>
        </w:rPr>
        <w:t>260.07</w:t>
      </w:r>
      <w:r w:rsidRPr="00E44128">
        <w:rPr>
          <w:rFonts w:ascii="宋体" w:eastAsia="仿宋" w:hAnsi="宋体" w:cs="Times New Roman"/>
          <w:sz w:val="30"/>
          <w:szCs w:val="30"/>
        </w:rPr>
        <w:t>万元），债券资金</w:t>
      </w:r>
      <w:r w:rsidR="008D76A7">
        <w:rPr>
          <w:rFonts w:ascii="宋体" w:eastAsia="仿宋" w:hAnsi="宋体" w:cs="Times New Roman" w:hint="eastAsia"/>
          <w:sz w:val="30"/>
          <w:szCs w:val="30"/>
        </w:rPr>
        <w:t>8255.92</w:t>
      </w:r>
      <w:r w:rsidRPr="00E44128">
        <w:rPr>
          <w:rFonts w:ascii="宋体" w:eastAsia="仿宋" w:hAnsi="宋体" w:cs="Times New Roman"/>
          <w:sz w:val="30"/>
          <w:szCs w:val="30"/>
        </w:rPr>
        <w:t>万元</w:t>
      </w:r>
      <w:r w:rsidRPr="00E44128">
        <w:rPr>
          <w:rFonts w:ascii="宋体" w:eastAsia="仿宋" w:hAnsi="宋体" w:cs="Times New Roman" w:hint="eastAsia"/>
          <w:sz w:val="30"/>
          <w:szCs w:val="30"/>
        </w:rPr>
        <w:t>，</w:t>
      </w:r>
      <w:r w:rsidRPr="00E44128">
        <w:rPr>
          <w:rFonts w:ascii="宋体" w:eastAsia="仿宋" w:hAnsi="宋体" w:cs="Times New Roman"/>
          <w:sz w:val="30"/>
          <w:szCs w:val="30"/>
        </w:rPr>
        <w:t>区级资金</w:t>
      </w:r>
      <w:r w:rsidR="00D22ED9">
        <w:rPr>
          <w:rFonts w:ascii="宋体" w:eastAsia="仿宋" w:hAnsi="宋体" w:cs="Times New Roman" w:hint="eastAsia"/>
          <w:sz w:val="30"/>
          <w:szCs w:val="30"/>
        </w:rPr>
        <w:t>7328.76</w:t>
      </w:r>
      <w:r w:rsidRPr="00E44128">
        <w:rPr>
          <w:rFonts w:ascii="宋体" w:eastAsia="仿宋" w:hAnsi="宋体" w:cs="Times New Roman" w:hint="eastAsia"/>
          <w:sz w:val="30"/>
          <w:szCs w:val="30"/>
        </w:rPr>
        <w:t>万元</w:t>
      </w:r>
      <w:r w:rsidRPr="00E44128">
        <w:rPr>
          <w:rFonts w:ascii="宋体" w:eastAsia="仿宋" w:hAnsi="宋体" w:cs="Times New Roman"/>
          <w:sz w:val="30"/>
          <w:szCs w:val="30"/>
        </w:rPr>
        <w:t>；</w:t>
      </w:r>
      <w:r w:rsidRPr="00E44128">
        <w:rPr>
          <w:rFonts w:ascii="宋体" w:eastAsia="仿宋" w:hAnsi="宋体" w:cs="Times New Roman" w:hint="eastAsia"/>
          <w:sz w:val="30"/>
          <w:szCs w:val="30"/>
        </w:rPr>
        <w:t>预算执行率</w:t>
      </w:r>
      <w:r w:rsidR="00D22ED9">
        <w:rPr>
          <w:rFonts w:ascii="宋体" w:eastAsia="仿宋" w:hAnsi="宋体" w:cs="Times New Roman" w:hint="eastAsia"/>
          <w:sz w:val="30"/>
          <w:szCs w:val="30"/>
        </w:rPr>
        <w:t>99.97</w:t>
      </w:r>
      <w:r w:rsidRPr="00E44128">
        <w:rPr>
          <w:rFonts w:ascii="宋体" w:eastAsia="仿宋" w:hAnsi="宋体" w:cs="Times New Roman"/>
          <w:sz w:val="30"/>
          <w:szCs w:val="30"/>
        </w:rPr>
        <w:t>%</w:t>
      </w:r>
      <w:r w:rsidRPr="00E44128">
        <w:rPr>
          <w:rFonts w:ascii="宋体" w:eastAsia="仿宋" w:hAnsi="宋体" w:cs="Times New Roman" w:hint="eastAsia"/>
          <w:sz w:val="30"/>
          <w:szCs w:val="30"/>
        </w:rPr>
        <w:t>。其中：</w:t>
      </w:r>
      <w:r w:rsidRPr="00E44128">
        <w:rPr>
          <w:rFonts w:ascii="宋体" w:eastAsia="仿宋" w:hAnsi="宋体" w:cs="Times New Roman"/>
          <w:sz w:val="30"/>
          <w:szCs w:val="30"/>
        </w:rPr>
        <w:t>项目</w:t>
      </w:r>
      <w:r w:rsidR="003C4055">
        <w:rPr>
          <w:rFonts w:ascii="宋体" w:eastAsia="仿宋" w:hAnsi="宋体" w:cs="Times New Roman" w:hint="eastAsia"/>
          <w:sz w:val="30"/>
          <w:szCs w:val="30"/>
        </w:rPr>
        <w:t>40</w:t>
      </w:r>
      <w:r w:rsidRPr="00E44128">
        <w:rPr>
          <w:rFonts w:ascii="宋体" w:eastAsia="仿宋" w:hAnsi="宋体" w:cs="Times New Roman"/>
          <w:sz w:val="30"/>
          <w:szCs w:val="30"/>
        </w:rPr>
        <w:t>个（与部门开展项目自评个数相同），金额合计</w:t>
      </w:r>
      <w:r w:rsidR="008D76A7">
        <w:rPr>
          <w:rFonts w:ascii="宋体" w:eastAsia="仿宋" w:hAnsi="宋体" w:cs="Times New Roman" w:hint="eastAsia"/>
          <w:sz w:val="30"/>
          <w:szCs w:val="30"/>
        </w:rPr>
        <w:t>16727.38</w:t>
      </w:r>
      <w:r w:rsidRPr="00E44128">
        <w:rPr>
          <w:rFonts w:ascii="宋体" w:eastAsia="仿宋" w:hAnsi="宋体" w:cs="Times New Roman"/>
          <w:sz w:val="30"/>
          <w:szCs w:val="30"/>
        </w:rPr>
        <w:t>万元（与部门开展项目自评金额合计相同），实际</w:t>
      </w:r>
      <w:r w:rsidRPr="00E44128">
        <w:rPr>
          <w:rFonts w:ascii="宋体" w:eastAsia="仿宋" w:hAnsi="宋体" w:cs="Times New Roman" w:hint="eastAsia"/>
          <w:sz w:val="30"/>
          <w:szCs w:val="30"/>
        </w:rPr>
        <w:t>支出</w:t>
      </w:r>
      <w:r w:rsidR="008D76A7">
        <w:rPr>
          <w:rFonts w:ascii="宋体" w:eastAsia="仿宋" w:hAnsi="宋体" w:cs="Times New Roman" w:hint="eastAsia"/>
          <w:sz w:val="30"/>
          <w:szCs w:val="30"/>
        </w:rPr>
        <w:t>16721.40</w:t>
      </w:r>
      <w:r w:rsidRPr="00E44128">
        <w:rPr>
          <w:rFonts w:ascii="宋体" w:eastAsia="仿宋" w:hAnsi="宋体" w:cs="Times New Roman"/>
          <w:sz w:val="30"/>
          <w:szCs w:val="30"/>
        </w:rPr>
        <w:t>万元，执行率为</w:t>
      </w:r>
      <w:r w:rsidR="008D76A7">
        <w:rPr>
          <w:rFonts w:ascii="宋体" w:eastAsia="仿宋" w:hAnsi="宋体" w:cs="Times New Roman" w:hint="eastAsia"/>
          <w:sz w:val="30"/>
          <w:szCs w:val="30"/>
        </w:rPr>
        <w:t>99.96</w:t>
      </w:r>
      <w:r w:rsidRPr="00E44128">
        <w:rPr>
          <w:rFonts w:ascii="宋体" w:eastAsia="仿宋" w:hAnsi="宋体" w:cs="Times New Roman"/>
          <w:sz w:val="30"/>
          <w:szCs w:val="30"/>
        </w:rPr>
        <w:t>%</w:t>
      </w:r>
      <w:r w:rsidRPr="00E44128">
        <w:rPr>
          <w:rFonts w:ascii="宋体" w:eastAsia="仿宋" w:hAnsi="宋体" w:cs="Times New Roman"/>
          <w:sz w:val="30"/>
          <w:szCs w:val="30"/>
        </w:rPr>
        <w:t>。</w:t>
      </w:r>
    </w:p>
    <w:p w:rsidR="00D10606" w:rsidRDefault="000D4BFA" w:rsidP="00BE2064">
      <w:pPr>
        <w:ind w:firstLineChars="200" w:firstLine="602"/>
        <w:rPr>
          <w:rFonts w:ascii="宋体" w:eastAsia="黑体" w:hAnsi="宋体" w:cs="Times New Roman"/>
          <w:b/>
          <w:sz w:val="30"/>
          <w:szCs w:val="30"/>
        </w:rPr>
      </w:pPr>
      <w:r>
        <w:rPr>
          <w:rFonts w:ascii="宋体" w:eastAsia="黑体" w:hAnsi="宋体" w:cs="Times New Roman"/>
          <w:b/>
          <w:sz w:val="30"/>
          <w:szCs w:val="30"/>
        </w:rPr>
        <w:t>二、绩效评价组织情况</w:t>
      </w:r>
    </w:p>
    <w:p w:rsidR="00EB0868" w:rsidRPr="003821AD" w:rsidRDefault="00EB0868" w:rsidP="00EB0868">
      <w:pPr>
        <w:spacing w:line="360" w:lineRule="auto"/>
        <w:ind w:firstLineChars="200" w:firstLine="600"/>
        <w:rPr>
          <w:rFonts w:ascii="仿宋" w:eastAsia="仿宋" w:hAnsi="仿宋" w:cs="方正仿宋简体"/>
          <w:bCs/>
          <w:spacing w:val="6"/>
          <w:sz w:val="30"/>
          <w:szCs w:val="30"/>
        </w:rPr>
      </w:pPr>
      <w:r w:rsidRPr="003821AD">
        <w:rPr>
          <w:rFonts w:ascii="仿宋" w:eastAsia="仿宋" w:hAnsi="仿宋" w:hint="eastAsia"/>
          <w:sz w:val="30"/>
          <w:szCs w:val="30"/>
        </w:rPr>
        <w:t>（</w:t>
      </w:r>
      <w:r w:rsidRPr="003821AD">
        <w:rPr>
          <w:rFonts w:ascii="仿宋" w:eastAsia="仿宋" w:hAnsi="仿宋" w:cs="方正仿宋简体" w:hint="eastAsia"/>
          <w:bCs/>
          <w:spacing w:val="6"/>
          <w:sz w:val="30"/>
          <w:szCs w:val="30"/>
        </w:rPr>
        <w:t>一）成立绩效评价小组</w:t>
      </w:r>
    </w:p>
    <w:p w:rsidR="00EB0868" w:rsidRPr="003821AD" w:rsidRDefault="00EB0868" w:rsidP="00EB0868">
      <w:pPr>
        <w:spacing w:line="360" w:lineRule="auto"/>
        <w:ind w:firstLineChars="200" w:firstLine="624"/>
        <w:rPr>
          <w:rFonts w:ascii="仿宋" w:eastAsia="仿宋" w:hAnsi="仿宋" w:cs="方正仿宋简体"/>
          <w:bCs/>
          <w:spacing w:val="6"/>
          <w:sz w:val="30"/>
          <w:szCs w:val="30"/>
        </w:rPr>
      </w:pPr>
      <w:r w:rsidRPr="003821AD">
        <w:rPr>
          <w:rFonts w:ascii="仿宋" w:eastAsia="仿宋" w:hAnsi="仿宋" w:cs="方正仿宋简体" w:hint="eastAsia"/>
          <w:bCs/>
          <w:spacing w:val="6"/>
          <w:sz w:val="30"/>
          <w:szCs w:val="30"/>
        </w:rPr>
        <w:t>组建绩效评价小组，由分管财务副局长担任组长，交通运输局机关、公路管理站、公路运输管理站、地方道路</w:t>
      </w:r>
      <w:r>
        <w:rPr>
          <w:rFonts w:ascii="仿宋" w:eastAsia="仿宋" w:hAnsi="仿宋" w:cs="方正仿宋简体" w:hint="eastAsia"/>
          <w:bCs/>
          <w:spacing w:val="6"/>
          <w:sz w:val="30"/>
          <w:szCs w:val="30"/>
        </w:rPr>
        <w:t>养护</w:t>
      </w:r>
      <w:r w:rsidRPr="003821AD">
        <w:rPr>
          <w:rFonts w:ascii="仿宋" w:eastAsia="仿宋" w:hAnsi="仿宋" w:cs="方正仿宋简体" w:hint="eastAsia"/>
          <w:bCs/>
          <w:spacing w:val="6"/>
          <w:sz w:val="30"/>
          <w:szCs w:val="30"/>
        </w:rPr>
        <w:t>站、财务科、内审科、综规科主要负责人担任组员。</w:t>
      </w:r>
    </w:p>
    <w:p w:rsidR="00EB0868" w:rsidRPr="003821AD" w:rsidRDefault="00EB0868" w:rsidP="00EB0868">
      <w:pPr>
        <w:spacing w:line="360" w:lineRule="auto"/>
        <w:ind w:firstLineChars="200" w:firstLine="624"/>
        <w:rPr>
          <w:rFonts w:ascii="仿宋" w:eastAsia="仿宋" w:hAnsi="仿宋" w:cs="方正仿宋简体"/>
          <w:bCs/>
          <w:spacing w:val="6"/>
          <w:sz w:val="30"/>
          <w:szCs w:val="30"/>
        </w:rPr>
      </w:pPr>
      <w:r w:rsidRPr="003821AD">
        <w:rPr>
          <w:rFonts w:ascii="仿宋" w:eastAsia="仿宋" w:hAnsi="仿宋" w:cs="方正仿宋简体" w:hint="eastAsia"/>
          <w:bCs/>
          <w:spacing w:val="6"/>
          <w:sz w:val="30"/>
          <w:szCs w:val="30"/>
        </w:rPr>
        <w:t>（二）绩效评价目标</w:t>
      </w:r>
    </w:p>
    <w:p w:rsidR="00EB0868" w:rsidRPr="003821AD" w:rsidRDefault="00EB0868" w:rsidP="00EB0868">
      <w:pPr>
        <w:spacing w:line="360" w:lineRule="auto"/>
        <w:ind w:firstLineChars="200" w:firstLine="624"/>
        <w:rPr>
          <w:rFonts w:ascii="仿宋" w:eastAsia="仿宋" w:hAnsi="仿宋" w:cs="方正仿宋简体"/>
          <w:bCs/>
          <w:spacing w:val="6"/>
          <w:sz w:val="30"/>
          <w:szCs w:val="30"/>
        </w:rPr>
      </w:pPr>
      <w:r w:rsidRPr="003821AD">
        <w:rPr>
          <w:rFonts w:ascii="仿宋" w:eastAsia="仿宋" w:hAnsi="仿宋" w:cs="方正仿宋简体"/>
          <w:bCs/>
          <w:spacing w:val="6"/>
          <w:sz w:val="30"/>
          <w:szCs w:val="30"/>
        </w:rPr>
        <w:t>（</w:t>
      </w:r>
      <w:r w:rsidRPr="003821AD">
        <w:rPr>
          <w:rFonts w:ascii="仿宋" w:eastAsia="仿宋" w:hAnsi="仿宋" w:cs="方正仿宋简体" w:hint="eastAsia"/>
          <w:bCs/>
          <w:spacing w:val="6"/>
          <w:sz w:val="30"/>
          <w:szCs w:val="30"/>
        </w:rPr>
        <w:t>1</w:t>
      </w:r>
      <w:r w:rsidRPr="003821AD">
        <w:rPr>
          <w:rFonts w:ascii="仿宋" w:eastAsia="仿宋" w:hAnsi="仿宋" w:cs="方正仿宋简体"/>
          <w:bCs/>
          <w:spacing w:val="6"/>
          <w:sz w:val="30"/>
          <w:szCs w:val="30"/>
        </w:rPr>
        <w:t>）财政资金使用情况</w:t>
      </w:r>
      <w:r w:rsidRPr="003821AD">
        <w:rPr>
          <w:rFonts w:ascii="仿宋" w:eastAsia="仿宋" w:hAnsi="仿宋" w:cs="方正仿宋简体" w:hint="eastAsia"/>
          <w:bCs/>
          <w:spacing w:val="6"/>
          <w:sz w:val="30"/>
          <w:szCs w:val="30"/>
        </w:rPr>
        <w:t>；</w:t>
      </w:r>
      <w:r w:rsidRPr="003821AD">
        <w:rPr>
          <w:rFonts w:ascii="仿宋" w:eastAsia="仿宋" w:hAnsi="仿宋" w:cs="方正仿宋简体"/>
          <w:bCs/>
          <w:spacing w:val="6"/>
          <w:sz w:val="30"/>
          <w:szCs w:val="30"/>
        </w:rPr>
        <w:t>（</w:t>
      </w:r>
      <w:r w:rsidRPr="003821AD">
        <w:rPr>
          <w:rFonts w:ascii="仿宋" w:eastAsia="仿宋" w:hAnsi="仿宋" w:cs="方正仿宋简体" w:hint="eastAsia"/>
          <w:bCs/>
          <w:spacing w:val="6"/>
          <w:sz w:val="30"/>
          <w:szCs w:val="30"/>
        </w:rPr>
        <w:t>2</w:t>
      </w:r>
      <w:r w:rsidRPr="003821AD">
        <w:rPr>
          <w:rFonts w:ascii="仿宋" w:eastAsia="仿宋" w:hAnsi="仿宋" w:cs="方正仿宋简体"/>
          <w:bCs/>
          <w:spacing w:val="6"/>
          <w:sz w:val="30"/>
          <w:szCs w:val="30"/>
        </w:rPr>
        <w:t>）为加强管理所制定的相关制度、采取的措施等</w:t>
      </w:r>
      <w:r w:rsidRPr="003821AD">
        <w:rPr>
          <w:rFonts w:ascii="仿宋" w:eastAsia="仿宋" w:hAnsi="仿宋" w:cs="方正仿宋简体" w:hint="eastAsia"/>
          <w:bCs/>
          <w:spacing w:val="6"/>
          <w:sz w:val="30"/>
          <w:szCs w:val="30"/>
        </w:rPr>
        <w:t>；</w:t>
      </w:r>
      <w:r w:rsidRPr="003821AD">
        <w:rPr>
          <w:rFonts w:ascii="仿宋" w:eastAsia="仿宋" w:hAnsi="仿宋" w:cs="方正仿宋简体"/>
          <w:bCs/>
          <w:spacing w:val="6"/>
          <w:sz w:val="30"/>
          <w:szCs w:val="30"/>
        </w:rPr>
        <w:t>（</w:t>
      </w:r>
      <w:r w:rsidRPr="003821AD">
        <w:rPr>
          <w:rFonts w:ascii="仿宋" w:eastAsia="仿宋" w:hAnsi="仿宋" w:cs="方正仿宋简体" w:hint="eastAsia"/>
          <w:bCs/>
          <w:spacing w:val="6"/>
          <w:sz w:val="30"/>
          <w:szCs w:val="30"/>
        </w:rPr>
        <w:t>3</w:t>
      </w:r>
      <w:r w:rsidRPr="003821AD">
        <w:rPr>
          <w:rFonts w:ascii="仿宋" w:eastAsia="仿宋" w:hAnsi="仿宋" w:cs="方正仿宋简体"/>
          <w:bCs/>
          <w:spacing w:val="6"/>
          <w:sz w:val="30"/>
          <w:szCs w:val="30"/>
        </w:rPr>
        <w:t>）绩效目标的实现程度，包括是否达到预定产出和效果等</w:t>
      </w:r>
      <w:r w:rsidRPr="003821AD">
        <w:rPr>
          <w:rFonts w:ascii="仿宋" w:eastAsia="仿宋" w:hAnsi="仿宋" w:cs="方正仿宋简体" w:hint="eastAsia"/>
          <w:bCs/>
          <w:spacing w:val="6"/>
          <w:sz w:val="30"/>
          <w:szCs w:val="30"/>
        </w:rPr>
        <w:t>。</w:t>
      </w:r>
      <w:r w:rsidRPr="003821AD">
        <w:rPr>
          <w:rFonts w:ascii="仿宋" w:eastAsia="仿宋" w:hAnsi="仿宋" w:cs="方正仿宋简体"/>
          <w:bCs/>
          <w:spacing w:val="6"/>
          <w:sz w:val="30"/>
          <w:szCs w:val="30"/>
        </w:rPr>
        <w:t xml:space="preserve"> </w:t>
      </w:r>
    </w:p>
    <w:p w:rsidR="00EB0868" w:rsidRPr="003821AD" w:rsidRDefault="00EB0868" w:rsidP="00EB0868">
      <w:pPr>
        <w:spacing w:line="360" w:lineRule="auto"/>
        <w:ind w:firstLineChars="200" w:firstLine="624"/>
        <w:rPr>
          <w:rFonts w:ascii="仿宋" w:eastAsia="仿宋" w:hAnsi="仿宋" w:cs="方正仿宋简体"/>
          <w:bCs/>
          <w:spacing w:val="6"/>
          <w:sz w:val="30"/>
          <w:szCs w:val="30"/>
        </w:rPr>
      </w:pPr>
      <w:r w:rsidRPr="003821AD">
        <w:rPr>
          <w:rFonts w:ascii="仿宋" w:eastAsia="仿宋" w:hAnsi="仿宋" w:cs="方正仿宋简体" w:hint="eastAsia"/>
          <w:bCs/>
          <w:spacing w:val="6"/>
          <w:sz w:val="30"/>
          <w:szCs w:val="30"/>
        </w:rPr>
        <w:lastRenderedPageBreak/>
        <w:t xml:space="preserve">（三）绩效指标分析情况 </w:t>
      </w:r>
    </w:p>
    <w:p w:rsidR="00EB0868" w:rsidRPr="003821AD" w:rsidRDefault="00EB0868" w:rsidP="00EB0868">
      <w:pPr>
        <w:spacing w:line="360" w:lineRule="auto"/>
        <w:ind w:firstLineChars="200" w:firstLine="624"/>
        <w:rPr>
          <w:rFonts w:ascii="仿宋" w:eastAsia="仿宋" w:hAnsi="仿宋" w:cs="方正仿宋简体"/>
          <w:bCs/>
          <w:spacing w:val="6"/>
          <w:sz w:val="30"/>
          <w:szCs w:val="30"/>
        </w:rPr>
      </w:pPr>
      <w:r w:rsidRPr="003821AD">
        <w:rPr>
          <w:rFonts w:ascii="仿宋" w:eastAsia="仿宋" w:hAnsi="仿宋" w:cs="方正仿宋简体" w:hint="eastAsia"/>
          <w:bCs/>
          <w:spacing w:val="6"/>
          <w:sz w:val="30"/>
          <w:szCs w:val="30"/>
        </w:rPr>
        <w:t>战略规划编制符合上级规定，项目立项符合上级要求；积极落实预算安排资金，并按有关合同及时支付了各款项；项目实施过程中制定了绩效目标、绩效指标设立、绩效论证、绩效编制科学合理，组织实施明确、完整。</w:t>
      </w:r>
    </w:p>
    <w:p w:rsidR="00EB0868" w:rsidRPr="003821AD" w:rsidRDefault="00EB0868" w:rsidP="00EB0868">
      <w:pPr>
        <w:spacing w:line="360" w:lineRule="auto"/>
        <w:ind w:firstLineChars="200" w:firstLine="624"/>
        <w:rPr>
          <w:rFonts w:ascii="仿宋" w:eastAsia="仿宋" w:hAnsi="仿宋" w:cs="方正仿宋简体"/>
          <w:bCs/>
          <w:spacing w:val="6"/>
          <w:sz w:val="30"/>
          <w:szCs w:val="30"/>
        </w:rPr>
      </w:pPr>
      <w:r w:rsidRPr="003821AD">
        <w:rPr>
          <w:rFonts w:ascii="仿宋" w:eastAsia="仿宋" w:hAnsi="仿宋" w:cs="方正仿宋简体" w:hint="eastAsia"/>
          <w:bCs/>
          <w:spacing w:val="6"/>
          <w:sz w:val="30"/>
          <w:szCs w:val="30"/>
        </w:rPr>
        <w:t>（四）绩效评价标准和评价方法</w:t>
      </w:r>
    </w:p>
    <w:p w:rsidR="00EB0868" w:rsidRPr="00106224" w:rsidRDefault="00EB0868" w:rsidP="00EB0868">
      <w:pPr>
        <w:spacing w:line="360" w:lineRule="auto"/>
        <w:ind w:firstLineChars="200" w:firstLine="624"/>
        <w:rPr>
          <w:rFonts w:ascii="仿宋" w:eastAsia="仿宋" w:hAnsi="仿宋" w:cs="方正仿宋简体"/>
          <w:bCs/>
          <w:spacing w:val="6"/>
          <w:sz w:val="30"/>
          <w:szCs w:val="30"/>
        </w:rPr>
      </w:pPr>
      <w:r w:rsidRPr="00106224">
        <w:rPr>
          <w:rFonts w:ascii="仿宋" w:eastAsia="仿宋" w:hAnsi="仿宋" w:cs="方正仿宋简体" w:hint="eastAsia"/>
          <w:bCs/>
          <w:spacing w:val="6"/>
          <w:sz w:val="30"/>
          <w:szCs w:val="30"/>
        </w:rPr>
        <w:t>评价标准依据丰财监【202</w:t>
      </w:r>
      <w:r>
        <w:rPr>
          <w:rFonts w:ascii="仿宋" w:eastAsia="仿宋" w:hAnsi="仿宋" w:cs="方正仿宋简体" w:hint="eastAsia"/>
          <w:bCs/>
          <w:spacing w:val="6"/>
          <w:sz w:val="30"/>
          <w:szCs w:val="30"/>
        </w:rPr>
        <w:t>5</w:t>
      </w:r>
      <w:r w:rsidRPr="00106224">
        <w:rPr>
          <w:rFonts w:ascii="仿宋" w:eastAsia="仿宋" w:hAnsi="仿宋" w:cs="方正仿宋简体" w:hint="eastAsia"/>
          <w:bCs/>
          <w:spacing w:val="6"/>
          <w:sz w:val="30"/>
          <w:szCs w:val="30"/>
        </w:rPr>
        <w:t>】</w:t>
      </w:r>
      <w:r>
        <w:rPr>
          <w:rFonts w:ascii="仿宋" w:eastAsia="仿宋" w:hAnsi="仿宋" w:cs="方正仿宋简体" w:hint="eastAsia"/>
          <w:bCs/>
          <w:spacing w:val="6"/>
          <w:sz w:val="30"/>
          <w:szCs w:val="30"/>
        </w:rPr>
        <w:t>1</w:t>
      </w:r>
      <w:r w:rsidRPr="00106224">
        <w:rPr>
          <w:rFonts w:ascii="仿宋" w:eastAsia="仿宋" w:hAnsi="仿宋" w:cs="方正仿宋简体" w:hint="eastAsia"/>
          <w:bCs/>
          <w:spacing w:val="6"/>
          <w:sz w:val="30"/>
          <w:szCs w:val="30"/>
        </w:rPr>
        <w:t>号文件中部门整体支出绩效评价指标体系评分表；评价方法主要采取查询相关财务报表等会计资料、结合202</w:t>
      </w:r>
      <w:r>
        <w:rPr>
          <w:rFonts w:ascii="仿宋" w:eastAsia="仿宋" w:hAnsi="仿宋" w:cs="方正仿宋简体" w:hint="eastAsia"/>
          <w:bCs/>
          <w:spacing w:val="6"/>
          <w:sz w:val="30"/>
          <w:szCs w:val="30"/>
        </w:rPr>
        <w:t>4</w:t>
      </w:r>
      <w:r w:rsidRPr="00106224">
        <w:rPr>
          <w:rFonts w:ascii="仿宋" w:eastAsia="仿宋" w:hAnsi="仿宋" w:cs="方正仿宋简体" w:hint="eastAsia"/>
          <w:bCs/>
          <w:spacing w:val="6"/>
          <w:sz w:val="30"/>
          <w:szCs w:val="30"/>
        </w:rPr>
        <w:t>年度预算完成情况及评分表参考分值进行评分。</w:t>
      </w:r>
    </w:p>
    <w:p w:rsidR="00D10606" w:rsidRDefault="000D4BFA" w:rsidP="00BE2064">
      <w:pPr>
        <w:ind w:firstLineChars="200" w:firstLine="602"/>
        <w:rPr>
          <w:rFonts w:ascii="宋体" w:eastAsia="黑体" w:hAnsi="宋体" w:cs="Times New Roman"/>
          <w:b/>
          <w:sz w:val="30"/>
          <w:szCs w:val="30"/>
        </w:rPr>
      </w:pPr>
      <w:r>
        <w:rPr>
          <w:rFonts w:ascii="宋体" w:eastAsia="黑体" w:hAnsi="宋体" w:cs="Times New Roman"/>
          <w:b/>
          <w:sz w:val="30"/>
          <w:szCs w:val="30"/>
        </w:rPr>
        <w:t>三、</w:t>
      </w:r>
      <w:r>
        <w:rPr>
          <w:rFonts w:ascii="宋体" w:eastAsia="黑体" w:hAnsi="宋体" w:cs="Times New Roman" w:hint="eastAsia"/>
          <w:b/>
          <w:sz w:val="30"/>
          <w:szCs w:val="30"/>
        </w:rPr>
        <w:t>部门绩效管理开展的整体绩效实现情况</w:t>
      </w:r>
    </w:p>
    <w:p w:rsidR="00A56C9C" w:rsidRPr="001D1562" w:rsidRDefault="00A56C9C" w:rsidP="00A56C9C">
      <w:pPr>
        <w:tabs>
          <w:tab w:val="left" w:pos="640"/>
        </w:tabs>
        <w:spacing w:line="360" w:lineRule="auto"/>
        <w:ind w:firstLineChars="200" w:firstLine="600"/>
        <w:rPr>
          <w:rFonts w:ascii="仿宋" w:eastAsia="仿宋" w:hAnsi="仿宋" w:cs="方正仿宋简体"/>
          <w:bCs/>
          <w:spacing w:val="6"/>
          <w:sz w:val="30"/>
          <w:szCs w:val="30"/>
        </w:rPr>
      </w:pPr>
      <w:r w:rsidRPr="001D1562">
        <w:rPr>
          <w:rFonts w:ascii="仿宋" w:eastAsia="仿宋" w:hAnsi="仿宋" w:cs="宋体" w:hint="eastAsia"/>
          <w:kern w:val="0"/>
          <w:sz w:val="30"/>
          <w:szCs w:val="30"/>
        </w:rPr>
        <w:t>2</w:t>
      </w:r>
      <w:r>
        <w:rPr>
          <w:rFonts w:ascii="仿宋" w:eastAsia="仿宋" w:hAnsi="仿宋" w:cs="方正仿宋简体" w:hint="eastAsia"/>
          <w:bCs/>
          <w:spacing w:val="6"/>
          <w:sz w:val="30"/>
          <w:szCs w:val="30"/>
        </w:rPr>
        <w:t>024</w:t>
      </w:r>
      <w:r w:rsidRPr="001D1562">
        <w:rPr>
          <w:rFonts w:ascii="仿宋" w:eastAsia="仿宋" w:hAnsi="仿宋" w:cs="方正仿宋简体" w:hint="eastAsia"/>
          <w:bCs/>
          <w:spacing w:val="6"/>
          <w:sz w:val="30"/>
          <w:szCs w:val="30"/>
        </w:rPr>
        <w:t>年度整体部门人员预算总额</w:t>
      </w:r>
      <w:r w:rsidR="007E54A1">
        <w:rPr>
          <w:rFonts w:ascii="仿宋" w:eastAsia="仿宋" w:hAnsi="仿宋" w:cs="方正仿宋简体" w:hint="eastAsia"/>
          <w:bCs/>
          <w:spacing w:val="6"/>
          <w:sz w:val="30"/>
          <w:szCs w:val="30"/>
        </w:rPr>
        <w:t>3835.74</w:t>
      </w:r>
      <w:r w:rsidRPr="001D1562">
        <w:rPr>
          <w:rFonts w:ascii="仿宋" w:eastAsia="仿宋" w:hAnsi="仿宋" w:cs="方正仿宋简体" w:hint="eastAsia"/>
          <w:bCs/>
          <w:spacing w:val="6"/>
          <w:sz w:val="30"/>
          <w:szCs w:val="30"/>
        </w:rPr>
        <w:t>万元，其中年初预算</w:t>
      </w:r>
      <w:r>
        <w:rPr>
          <w:rFonts w:ascii="仿宋" w:eastAsia="仿宋" w:hAnsi="仿宋" w:cs="方正仿宋简体" w:hint="eastAsia"/>
          <w:bCs/>
          <w:spacing w:val="6"/>
          <w:sz w:val="30"/>
          <w:szCs w:val="30"/>
        </w:rPr>
        <w:t>3835.88</w:t>
      </w:r>
      <w:r w:rsidRPr="001D1562">
        <w:rPr>
          <w:rFonts w:ascii="仿宋" w:eastAsia="仿宋" w:hAnsi="仿宋" w:cs="方正仿宋简体" w:hint="eastAsia"/>
          <w:bCs/>
          <w:spacing w:val="6"/>
          <w:sz w:val="30"/>
          <w:szCs w:val="30"/>
        </w:rPr>
        <w:t>万元，</w:t>
      </w:r>
      <w:r>
        <w:rPr>
          <w:rFonts w:ascii="仿宋" w:eastAsia="仿宋" w:hAnsi="仿宋" w:cs="方正仿宋简体" w:hint="eastAsia"/>
          <w:bCs/>
          <w:spacing w:val="6"/>
          <w:sz w:val="30"/>
          <w:szCs w:val="30"/>
        </w:rPr>
        <w:t>调减预算</w:t>
      </w:r>
      <w:r w:rsidR="007E54A1">
        <w:rPr>
          <w:rFonts w:ascii="仿宋" w:eastAsia="仿宋" w:hAnsi="仿宋" w:cs="方正仿宋简体" w:hint="eastAsia"/>
          <w:bCs/>
          <w:spacing w:val="6"/>
          <w:sz w:val="30"/>
          <w:szCs w:val="30"/>
        </w:rPr>
        <w:t>0.14</w:t>
      </w:r>
      <w:r>
        <w:rPr>
          <w:rFonts w:ascii="仿宋" w:eastAsia="仿宋" w:hAnsi="仿宋" w:cs="方正仿宋简体" w:hint="eastAsia"/>
          <w:bCs/>
          <w:spacing w:val="6"/>
          <w:sz w:val="30"/>
          <w:szCs w:val="30"/>
        </w:rPr>
        <w:t>万元，</w:t>
      </w:r>
      <w:r w:rsidRPr="001D1562">
        <w:rPr>
          <w:rFonts w:ascii="仿宋" w:eastAsia="仿宋" w:hAnsi="仿宋" w:cs="方正仿宋简体" w:hint="eastAsia"/>
          <w:bCs/>
          <w:spacing w:val="6"/>
          <w:sz w:val="30"/>
          <w:szCs w:val="30"/>
        </w:rPr>
        <w:t>实际支出</w:t>
      </w:r>
      <w:r w:rsidR="007E54A1">
        <w:rPr>
          <w:rFonts w:ascii="仿宋" w:eastAsia="仿宋" w:hAnsi="仿宋" w:cs="方正仿宋简体" w:hint="eastAsia"/>
          <w:bCs/>
          <w:spacing w:val="6"/>
          <w:sz w:val="30"/>
          <w:szCs w:val="30"/>
        </w:rPr>
        <w:t>3835.74</w:t>
      </w:r>
      <w:r w:rsidRPr="001D1562">
        <w:rPr>
          <w:rFonts w:ascii="仿宋" w:eastAsia="仿宋" w:hAnsi="仿宋" w:cs="方正仿宋简体" w:hint="eastAsia"/>
          <w:bCs/>
          <w:spacing w:val="6"/>
          <w:sz w:val="30"/>
          <w:szCs w:val="30"/>
        </w:rPr>
        <w:t>万元，预算执行率100%。</w:t>
      </w:r>
    </w:p>
    <w:p w:rsidR="003F4A93" w:rsidRPr="003A79AA" w:rsidRDefault="00A56C9C" w:rsidP="003F4A93">
      <w:pPr>
        <w:tabs>
          <w:tab w:val="left" w:pos="640"/>
        </w:tabs>
        <w:spacing w:line="360" w:lineRule="auto"/>
        <w:ind w:firstLineChars="200" w:firstLine="624"/>
        <w:rPr>
          <w:rFonts w:ascii="仿宋" w:eastAsia="仿宋" w:hAnsi="仿宋" w:cs="宋体"/>
          <w:b/>
          <w:bCs/>
          <w:kern w:val="0"/>
          <w:sz w:val="30"/>
          <w:szCs w:val="30"/>
        </w:rPr>
      </w:pPr>
      <w:r w:rsidRPr="003A79AA">
        <w:rPr>
          <w:rFonts w:ascii="仿宋" w:eastAsia="仿宋" w:hAnsi="仿宋" w:cs="方正仿宋简体" w:hint="eastAsia"/>
          <w:bCs/>
          <w:spacing w:val="6"/>
          <w:sz w:val="30"/>
          <w:szCs w:val="30"/>
        </w:rPr>
        <w:t>202</w:t>
      </w:r>
      <w:r w:rsidR="007E54A1" w:rsidRPr="003A79AA">
        <w:rPr>
          <w:rFonts w:ascii="仿宋" w:eastAsia="仿宋" w:hAnsi="仿宋" w:cs="方正仿宋简体" w:hint="eastAsia"/>
          <w:bCs/>
          <w:spacing w:val="6"/>
          <w:sz w:val="30"/>
          <w:szCs w:val="30"/>
        </w:rPr>
        <w:t>4</w:t>
      </w:r>
      <w:r w:rsidRPr="003A79AA">
        <w:rPr>
          <w:rFonts w:ascii="仿宋" w:eastAsia="仿宋" w:hAnsi="仿宋" w:cs="方正仿宋简体" w:hint="eastAsia"/>
          <w:bCs/>
          <w:spacing w:val="6"/>
          <w:sz w:val="30"/>
          <w:szCs w:val="30"/>
        </w:rPr>
        <w:t>年度共计</w:t>
      </w:r>
      <w:r w:rsidR="007E54A1" w:rsidRPr="003A79AA">
        <w:rPr>
          <w:rFonts w:ascii="仿宋" w:eastAsia="仿宋" w:hAnsi="仿宋" w:cs="方正仿宋简体" w:hint="eastAsia"/>
          <w:bCs/>
          <w:spacing w:val="6"/>
          <w:sz w:val="30"/>
          <w:szCs w:val="30"/>
        </w:rPr>
        <w:t>40</w:t>
      </w:r>
      <w:r w:rsidRPr="003A79AA">
        <w:rPr>
          <w:rFonts w:ascii="仿宋" w:eastAsia="仿宋" w:hAnsi="仿宋" w:cs="方正仿宋简体" w:hint="eastAsia"/>
          <w:bCs/>
          <w:spacing w:val="6"/>
          <w:sz w:val="30"/>
          <w:szCs w:val="30"/>
        </w:rPr>
        <w:t>个项目，项目支出预算共计</w:t>
      </w:r>
      <w:r w:rsidR="002043D6" w:rsidRPr="003A79AA">
        <w:rPr>
          <w:rFonts w:ascii="仿宋" w:eastAsia="仿宋" w:hAnsi="仿宋" w:cs="方正仿宋简体" w:hint="eastAsia"/>
          <w:bCs/>
          <w:spacing w:val="6"/>
          <w:sz w:val="30"/>
          <w:szCs w:val="30"/>
        </w:rPr>
        <w:t>16721.40</w:t>
      </w:r>
      <w:r w:rsidRPr="003A79AA">
        <w:rPr>
          <w:rFonts w:ascii="仿宋" w:eastAsia="仿宋" w:hAnsi="仿宋" w:cs="方正仿宋简体" w:hint="eastAsia"/>
          <w:bCs/>
          <w:spacing w:val="6"/>
          <w:sz w:val="30"/>
          <w:szCs w:val="30"/>
        </w:rPr>
        <w:t>万元（其中年初预算</w:t>
      </w:r>
      <w:r w:rsidR="00D35CED" w:rsidRPr="003A79AA">
        <w:rPr>
          <w:rFonts w:ascii="仿宋" w:eastAsia="仿宋" w:hAnsi="仿宋" w:cs="方正仿宋简体" w:hint="eastAsia"/>
          <w:bCs/>
          <w:spacing w:val="6"/>
          <w:sz w:val="30"/>
          <w:szCs w:val="30"/>
        </w:rPr>
        <w:t>8562.06</w:t>
      </w:r>
      <w:r w:rsidRPr="003A79AA">
        <w:rPr>
          <w:rFonts w:ascii="仿宋" w:eastAsia="仿宋" w:hAnsi="仿宋" w:cs="方正仿宋简体" w:hint="eastAsia"/>
          <w:bCs/>
          <w:spacing w:val="6"/>
          <w:sz w:val="30"/>
          <w:szCs w:val="30"/>
        </w:rPr>
        <w:t>万元，追加预算</w:t>
      </w:r>
      <w:r w:rsidR="001B7AAB" w:rsidRPr="003A79AA">
        <w:rPr>
          <w:rFonts w:ascii="仿宋" w:eastAsia="仿宋" w:hAnsi="仿宋" w:cs="方正仿宋简体" w:hint="eastAsia"/>
          <w:bCs/>
          <w:spacing w:val="6"/>
          <w:sz w:val="30"/>
          <w:szCs w:val="30"/>
        </w:rPr>
        <w:t>8947.</w:t>
      </w:r>
      <w:r w:rsidR="00390708" w:rsidRPr="003A79AA">
        <w:rPr>
          <w:rFonts w:ascii="仿宋" w:eastAsia="仿宋" w:hAnsi="仿宋" w:cs="方正仿宋简体" w:hint="eastAsia"/>
          <w:bCs/>
          <w:spacing w:val="6"/>
          <w:sz w:val="30"/>
          <w:szCs w:val="30"/>
        </w:rPr>
        <w:t>40</w:t>
      </w:r>
      <w:r w:rsidRPr="003A79AA">
        <w:rPr>
          <w:rFonts w:ascii="仿宋" w:eastAsia="仿宋" w:hAnsi="仿宋" w:cs="方正仿宋简体" w:hint="eastAsia"/>
          <w:bCs/>
          <w:spacing w:val="6"/>
          <w:sz w:val="30"/>
          <w:szCs w:val="30"/>
        </w:rPr>
        <w:t>万元，调减预算</w:t>
      </w:r>
      <w:r w:rsidR="001B7AAB" w:rsidRPr="003A79AA">
        <w:rPr>
          <w:rFonts w:ascii="仿宋" w:eastAsia="仿宋" w:hAnsi="仿宋" w:cs="方正仿宋简体" w:hint="eastAsia"/>
          <w:bCs/>
          <w:spacing w:val="6"/>
          <w:sz w:val="30"/>
          <w:szCs w:val="30"/>
        </w:rPr>
        <w:t>788.</w:t>
      </w:r>
      <w:r w:rsidR="00390708" w:rsidRPr="003A79AA">
        <w:rPr>
          <w:rFonts w:ascii="仿宋" w:eastAsia="仿宋" w:hAnsi="仿宋" w:cs="方正仿宋简体" w:hint="eastAsia"/>
          <w:bCs/>
          <w:spacing w:val="6"/>
          <w:sz w:val="30"/>
          <w:szCs w:val="30"/>
        </w:rPr>
        <w:t>06</w:t>
      </w:r>
      <w:r w:rsidRPr="003A79AA">
        <w:rPr>
          <w:rFonts w:ascii="仿宋" w:eastAsia="仿宋" w:hAnsi="仿宋" w:cs="方正仿宋简体" w:hint="eastAsia"/>
          <w:bCs/>
          <w:spacing w:val="6"/>
          <w:sz w:val="30"/>
          <w:szCs w:val="30"/>
        </w:rPr>
        <w:t>万元）。具体执行情况如下：</w:t>
      </w:r>
      <w:r w:rsidR="003F4A93" w:rsidRPr="003A79AA">
        <w:rPr>
          <w:rFonts w:ascii="仿宋" w:eastAsia="仿宋" w:hAnsi="仿宋" w:cs="宋体" w:hint="eastAsia"/>
          <w:bCs/>
          <w:kern w:val="0"/>
          <w:sz w:val="30"/>
          <w:szCs w:val="30"/>
        </w:rPr>
        <w:t>（</w:t>
      </w:r>
      <w:bookmarkStart w:id="0" w:name="_GoBack"/>
      <w:bookmarkEnd w:id="0"/>
      <w:r w:rsidR="003F4A93" w:rsidRPr="003A79AA">
        <w:rPr>
          <w:rFonts w:ascii="仿宋" w:eastAsia="仿宋" w:hAnsi="仿宋" w:cs="宋体" w:hint="eastAsia"/>
          <w:bCs/>
          <w:kern w:val="0"/>
          <w:sz w:val="30"/>
          <w:szCs w:val="30"/>
        </w:rPr>
        <w:t>1）国省干线公路养护450.47万元（上级资金154万元），预算执行率100%；（2）唐乐加宽段日常养护6.15万元, 预算执行率100%；（3）丰碱线加宽段日常养护18.3万元，预算执行率100%；（4）丰碱线绿化养护96.96万元,预算执行率100%；（5）国省干线公路扬尘治理设备后期管护145万元, 预算执行率100%；（6）公</w:t>
      </w:r>
      <w:r w:rsidR="003F4A93" w:rsidRPr="003A79AA">
        <w:rPr>
          <w:rFonts w:ascii="仿宋" w:eastAsia="仿宋" w:hAnsi="仿宋" w:cs="宋体" w:hint="eastAsia"/>
          <w:bCs/>
          <w:kern w:val="0"/>
          <w:sz w:val="30"/>
          <w:szCs w:val="30"/>
        </w:rPr>
        <w:lastRenderedPageBreak/>
        <w:t>路站退役军人公益性岗位安置费用49.58万元，预算执行率94%；（7）西南环线G112段日常养护管理经费161.25万元，预算执行率100%；（8）公路站扬尘治理经费190万元，预算执行率100%；（9）公路站扬尘治理经费50万元，预算执行率100%；（10）地方道路养护站扬尘治理经费50万元，预算执行率100%；（11）地方道路养护站扬尘治理经费110万元，预算执行率100%；（12）地方道路养护站扬尘治理经费78.78万元，预算执行率100%；（13）县道及重要乡道扬尘治理机械设备后期管护经费50.89万元，预算执行率100%；（14）地方道路养护站退役军人公益性岗位安置费用32.34万元，预算执行率100%；（15）地方道路养护站追加退役军人公益性岗位安置费用0.42万元，预算执行率100%；（16）提前下达2024年农村公路建设养护发展专项资金（唐财建【2023】144号）495万元（上级资金495万元），预算执行率100%；（17）2024年农村公路日常养护市级补助资金（唐财建【2024】74号）130.03万元（上级资金130.03万元），预算执行率100%；（18）2024年农村公路日常养护市级补助资金（唐财建【2024】58号）130.04万元（上级资金130.04万元），预算执行率100%；（19）一般乡道及村道日常养护经费258.21万元，预算执行率100%；（20）地方公路养护资金（含上级转移支付）752.2万元（上级资金313万元），预算执行率100%；（21）县道及重要乡道、幸福路、花园路、景观路、唐爽路、桥梁养护经费580.2万元，预算执行率100%；（22）就业生活补</w:t>
      </w:r>
      <w:r w:rsidR="003F4A93" w:rsidRPr="003A79AA">
        <w:rPr>
          <w:rFonts w:ascii="仿宋" w:eastAsia="仿宋" w:hAnsi="仿宋" w:cs="宋体" w:hint="eastAsia"/>
          <w:bCs/>
          <w:kern w:val="0"/>
          <w:sz w:val="30"/>
          <w:szCs w:val="30"/>
        </w:rPr>
        <w:lastRenderedPageBreak/>
        <w:t>贴1.23万元，预算执行率100%；（23）提前下达2024年普通干线公路建设养护发展专项资金（唐财建【2023】141号）40万元（上级资金40万元），预算执行率100%；（24）提前下达2024年道路场站建设及事业发展专项资金（唐财建【2023】142号）1960万元（上级资金1960万元），预算执行率100%；（25）提前下达2024年中央车辆购置税收入补助地方资金（第一批）（唐财建【2023】119号）1377万元（上级资金1377万元），预算执行率100%；（26）劳务派遣人员费用（劳务费）76.11万元，预算执行率100%；（27）丰南区搬运公司清算费25.63万元，预算执行率90%；（28）就业见习补贴（区级垫付）2.82万元，预算执行率100%；（29）唐山市丰南区2023年农村公路建设工程（唐财债【2024】2号）2800万元（债券资金2800万元），预算执行率100%；（30）下达2024年道路场站建设及事业发展专项资金（道路货运企业发展奖励）（唐财建【2024】20号）50万元（上级资金50万元），预算执行率100%；（31）下达2024年中央车辆购置税收入补助地方资金（第三批）（唐财建【2024】38号）71万元（上级资金71万元），预算执行率100%；（32）汇丰大街（西南环线-学院南路）土地划转税款1.43万元,预算执行率100%；（33）唐山市丰南区2023年农村公路建设工程（唐财债【2024】17号）1100万元（债券资金1100万元），预算执行率100%；（34）唐港高速公路智能化改造工程新建监控分中心基础设施建设补助（丰交呈【2024】40号）372.14万</w:t>
      </w:r>
      <w:r w:rsidR="003F4A93" w:rsidRPr="003A79AA">
        <w:rPr>
          <w:rFonts w:ascii="仿宋" w:eastAsia="仿宋" w:hAnsi="仿宋" w:cs="宋体" w:hint="eastAsia"/>
          <w:bCs/>
          <w:kern w:val="0"/>
          <w:sz w:val="30"/>
          <w:szCs w:val="30"/>
        </w:rPr>
        <w:lastRenderedPageBreak/>
        <w:t>元，预算执行率100%；（35）丰南区小集经济园、黄各庄镇惠达工业园区污水处理厂污水收集、中水回用管网及配套基础设施建设项目（唐财债【2024】30号）3000万元（债券资金3000万元），预算执行率100%；（36）追加劳务派遣人员费用（劳务费）0.87万元，预算执行率100%；（37）丰南区城乡公交运营补贴（丰财呈【2024】16号）200万元，预算执行率100%；（38）唐山市丰南区城乡公交一体化建设工程1355.92万元（债券资金1355.92万元），预算执行率100%；（39）新能源出租汽车补贴资金199.05万元，预算执行率100%；（40）2024年农村客运补贴资金、城市交通发展奖励资金（唐财建【2024】73号）252.38万元，预算执行率100%。</w:t>
      </w:r>
    </w:p>
    <w:p w:rsidR="00A56C9C" w:rsidRPr="001D1562" w:rsidRDefault="00A56C9C" w:rsidP="00A56C9C">
      <w:pPr>
        <w:tabs>
          <w:tab w:val="left" w:pos="640"/>
        </w:tabs>
        <w:spacing w:line="360" w:lineRule="auto"/>
        <w:ind w:firstLineChars="200" w:firstLine="624"/>
        <w:rPr>
          <w:rFonts w:ascii="仿宋" w:eastAsia="仿宋" w:hAnsi="仿宋" w:cs="方正仿宋简体"/>
          <w:bCs/>
          <w:spacing w:val="6"/>
          <w:sz w:val="30"/>
          <w:szCs w:val="30"/>
        </w:rPr>
      </w:pPr>
      <w:r w:rsidRPr="003A79AA">
        <w:rPr>
          <w:rFonts w:ascii="仿宋" w:eastAsia="仿宋" w:hAnsi="仿宋" w:cs="方正仿宋简体" w:hint="eastAsia"/>
          <w:bCs/>
          <w:spacing w:val="6"/>
          <w:sz w:val="30"/>
          <w:szCs w:val="30"/>
        </w:rPr>
        <w:t>根据区财政绩效管理要求，基本构建起“预算编制有目标，</w:t>
      </w:r>
      <w:r w:rsidRPr="001D1562">
        <w:rPr>
          <w:rFonts w:ascii="仿宋" w:eastAsia="仿宋" w:hAnsi="仿宋" w:cs="方正仿宋简体" w:hint="eastAsia"/>
          <w:bCs/>
          <w:spacing w:val="6"/>
          <w:sz w:val="30"/>
          <w:szCs w:val="30"/>
        </w:rPr>
        <w:t>预算执行有监控、预算完成有评价、评价结果有反馈、反馈结果有应用”的预算绩效管理机制和覆盖预算管理事前、事中、事后全过程的预算绩效管理体系，有效促进财政资金使用效果。相关项目实施后极大地改善并促进了农业支撑和农村经济社会发展的基础设施，特别是欠发达、欠开发地区唯一的交通运输通道。增加了农民收入，拓宽了农民增收渠道，改善了农民生产、生活条件；加快了农村信息传播和对外交流，改善了传统的生产模式和生活方式；改善了农村村容村貌，加快了农村城镇化进程。在道路营运期间降低了交通事故率，提高了道路的服务水平，降低了燃油消耗量，对我区生态环境及社会经</w:t>
      </w:r>
      <w:r w:rsidRPr="001D1562">
        <w:rPr>
          <w:rFonts w:ascii="仿宋" w:eastAsia="仿宋" w:hAnsi="仿宋" w:cs="方正仿宋简体" w:hint="eastAsia"/>
          <w:bCs/>
          <w:spacing w:val="6"/>
          <w:sz w:val="30"/>
          <w:szCs w:val="30"/>
        </w:rPr>
        <w:lastRenderedPageBreak/>
        <w:t>济的发展都提供了强有力的保障。</w:t>
      </w:r>
    </w:p>
    <w:p w:rsidR="00D10606" w:rsidRDefault="000D4BFA" w:rsidP="00BE2064">
      <w:pPr>
        <w:ind w:firstLineChars="200" w:firstLine="602"/>
        <w:rPr>
          <w:rFonts w:ascii="宋体" w:eastAsia="黑体" w:hAnsi="宋体" w:cs="Times New Roman"/>
          <w:b/>
          <w:sz w:val="30"/>
          <w:szCs w:val="30"/>
        </w:rPr>
      </w:pPr>
      <w:r>
        <w:rPr>
          <w:rFonts w:ascii="宋体" w:eastAsia="黑体" w:hAnsi="宋体" w:cs="Times New Roman"/>
          <w:b/>
          <w:sz w:val="30"/>
          <w:szCs w:val="30"/>
        </w:rPr>
        <w:t>四、存在的问题和建议</w:t>
      </w:r>
    </w:p>
    <w:p w:rsidR="006F07C1" w:rsidRPr="006F07C1" w:rsidRDefault="006F07C1" w:rsidP="006F07C1">
      <w:pPr>
        <w:ind w:firstLineChars="200" w:firstLine="600"/>
        <w:rPr>
          <w:rFonts w:ascii="仿宋" w:eastAsia="仿宋" w:hAnsi="仿宋" w:cs="Times New Roman"/>
          <w:sz w:val="30"/>
          <w:szCs w:val="30"/>
        </w:rPr>
      </w:pPr>
      <w:r w:rsidRPr="00321CFC">
        <w:rPr>
          <w:rFonts w:ascii="仿宋" w:eastAsia="仿宋" w:hAnsi="仿宋" w:cstheme="majorEastAsia" w:hint="eastAsia"/>
          <w:sz w:val="30"/>
          <w:szCs w:val="30"/>
        </w:rPr>
        <w:t>通过本次评价，我局将继续加强预算绩效管理，不只是流于形式从金额上划分，更要多加强对重点项目的关注，使绩效预算管理真正系统、规范的落到实处。</w:t>
      </w:r>
    </w:p>
    <w:p w:rsidR="00D10606" w:rsidRDefault="000D4BFA" w:rsidP="00BE2064">
      <w:pPr>
        <w:ind w:firstLineChars="200" w:firstLine="602"/>
        <w:rPr>
          <w:rFonts w:ascii="宋体" w:eastAsia="黑体" w:hAnsi="宋体" w:cs="Times New Roman"/>
          <w:b/>
          <w:bCs/>
          <w:sz w:val="30"/>
          <w:szCs w:val="30"/>
        </w:rPr>
      </w:pPr>
      <w:r>
        <w:rPr>
          <w:rFonts w:ascii="宋体" w:eastAsia="黑体" w:hAnsi="宋体" w:cs="Times New Roman"/>
          <w:b/>
          <w:bCs/>
          <w:sz w:val="30"/>
          <w:szCs w:val="30"/>
        </w:rPr>
        <w:t>五、</w:t>
      </w:r>
      <w:r>
        <w:rPr>
          <w:rFonts w:ascii="宋体" w:eastAsia="黑体" w:hAnsi="宋体" w:cs="Times New Roman" w:hint="eastAsia"/>
          <w:b/>
          <w:bCs/>
          <w:sz w:val="30"/>
          <w:szCs w:val="30"/>
        </w:rPr>
        <w:t>其他需要说明的问题</w:t>
      </w:r>
    </w:p>
    <w:p w:rsidR="006F07C1" w:rsidRPr="000D4BFA" w:rsidRDefault="006F07C1" w:rsidP="006F07C1">
      <w:pPr>
        <w:ind w:firstLineChars="200" w:firstLine="600"/>
        <w:rPr>
          <w:rFonts w:ascii="仿宋" w:eastAsia="仿宋" w:hAnsi="仿宋" w:cs="Times New Roman"/>
          <w:bCs/>
          <w:sz w:val="30"/>
          <w:szCs w:val="30"/>
        </w:rPr>
      </w:pPr>
      <w:r w:rsidRPr="000D4BFA">
        <w:rPr>
          <w:rFonts w:ascii="仿宋" w:eastAsia="仿宋" w:hAnsi="仿宋" w:cs="Times New Roman" w:hint="eastAsia"/>
          <w:bCs/>
          <w:sz w:val="30"/>
          <w:szCs w:val="30"/>
        </w:rPr>
        <w:t>无</w:t>
      </w:r>
    </w:p>
    <w:p w:rsidR="00D10606" w:rsidRDefault="00D10606" w:rsidP="00BE2064">
      <w:pPr>
        <w:ind w:firstLineChars="200" w:firstLine="602"/>
        <w:rPr>
          <w:rFonts w:ascii="宋体" w:eastAsia="黑体" w:hAnsi="宋体" w:cs="Times New Roman"/>
          <w:b/>
          <w:sz w:val="30"/>
          <w:szCs w:val="30"/>
        </w:rPr>
      </w:pPr>
    </w:p>
    <w:p w:rsidR="00D10606" w:rsidRDefault="00D10606"/>
    <w:sectPr w:rsidR="00D10606">
      <w:pgSz w:w="11907" w:h="16839"/>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79785"/>
    <w:multiLevelType w:val="singleLevel"/>
    <w:tmpl w:val="B8C79785"/>
    <w:lvl w:ilvl="0">
      <w:start w:val="1"/>
      <w:numFmt w:val="chineseCounting"/>
      <w:lvlRestart w:val="0"/>
      <w:suff w:val="nothing"/>
      <w:lvlText w:val="%1、"/>
      <w:lvlJc w:val="left"/>
      <w:pPr>
        <w:tabs>
          <w:tab w:val="num" w:pos="0"/>
        </w:tabs>
        <w:ind w:left="0" w:firstLine="0"/>
      </w:pPr>
      <w:rPr>
        <w:rFonts w:hint="eastAsia"/>
      </w:rPr>
    </w:lvl>
  </w:abstractNum>
  <w:abstractNum w:abstractNumId="1">
    <w:nsid w:val="6CB36398"/>
    <w:multiLevelType w:val="hybridMultilevel"/>
    <w:tmpl w:val="C23AE296"/>
    <w:lvl w:ilvl="0" w:tplc="9B708848">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rsids>
    <w:rsidRoot w:val="00D10606"/>
    <w:rsid w:val="00062F27"/>
    <w:rsid w:val="000D4BFA"/>
    <w:rsid w:val="00123140"/>
    <w:rsid w:val="001B7AAB"/>
    <w:rsid w:val="002043D6"/>
    <w:rsid w:val="00390708"/>
    <w:rsid w:val="003A79AA"/>
    <w:rsid w:val="003C4055"/>
    <w:rsid w:val="003E7D35"/>
    <w:rsid w:val="003F4A93"/>
    <w:rsid w:val="004A2148"/>
    <w:rsid w:val="005145C7"/>
    <w:rsid w:val="006F07C1"/>
    <w:rsid w:val="00712496"/>
    <w:rsid w:val="007E54A1"/>
    <w:rsid w:val="008C224A"/>
    <w:rsid w:val="008D76A7"/>
    <w:rsid w:val="00A56C9C"/>
    <w:rsid w:val="00BD3D01"/>
    <w:rsid w:val="00BE2064"/>
    <w:rsid w:val="00C7031D"/>
    <w:rsid w:val="00D10606"/>
    <w:rsid w:val="00D22ED9"/>
    <w:rsid w:val="00D330FA"/>
    <w:rsid w:val="00D35CED"/>
    <w:rsid w:val="00E22807"/>
    <w:rsid w:val="00EB0868"/>
    <w:rsid w:val="00EB581C"/>
    <w:rsid w:val="00FA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88"/>
    <w:pPr>
      <w:ind w:firstLineChars="200" w:firstLine="420"/>
    </w:pPr>
  </w:style>
  <w:style w:type="paragraph" w:customStyle="1" w:styleId="-">
    <w:name w:val="插入文本样式-插入部门职责文件"/>
    <w:basedOn w:val="a"/>
    <w:qFormat/>
    <w:rsid w:val="00EB581C"/>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88"/>
    <w:pPr>
      <w:ind w:firstLineChars="200" w:firstLine="420"/>
    </w:pPr>
  </w:style>
  <w:style w:type="paragraph" w:customStyle="1" w:styleId="-">
    <w:name w:val="插入文本样式-插入部门职责文件"/>
    <w:basedOn w:val="a"/>
    <w:qFormat/>
    <w:rsid w:val="00EB581C"/>
    <w:pPr>
      <w:widowControl/>
      <w:spacing w:line="500" w:lineRule="exact"/>
      <w:ind w:firstLine="560"/>
      <w:jc w:val="left"/>
    </w:pPr>
    <w:rPr>
      <w:rFonts w:ascii="Times New Roman" w:eastAsia="方正仿宋_GBK" w:hAnsi="Times New Roman" w:cs="Times New Roman"/>
      <w:kern w:val="0"/>
      <w:sz w:val="28"/>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D3D20B-E9BE-4117-B12D-8A91ED60DEB0}">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21</cp:revision>
  <dcterms:created xsi:type="dcterms:W3CDTF">2023-03-06T07:30:00Z</dcterms:created>
  <dcterms:modified xsi:type="dcterms:W3CDTF">2025-02-26T01:31:00Z</dcterms:modified>
</cp:coreProperties>
</file>