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61D0E7">
      <w:pPr>
        <w:spacing w:line="580" w:lineRule="exact"/>
        <w:ind w:left="0"/>
        <w:rPr>
          <w:rFonts w:eastAsia="方正仿宋简体"/>
          <w:sz w:val="30"/>
          <w:szCs w:val="30"/>
        </w:rPr>
      </w:pPr>
      <w:r>
        <w:rPr>
          <w:rFonts w:eastAsia="方正仿宋简体"/>
          <w:sz w:val="30"/>
          <w:szCs w:val="30"/>
        </w:rPr>
        <w:t>附件4</w:t>
      </w:r>
    </w:p>
    <w:p w14:paraId="2FA601CE">
      <w:pPr>
        <w:spacing w:line="580" w:lineRule="exact"/>
        <w:ind w:left="0"/>
        <w:rPr>
          <w:rFonts w:eastAsia="方正仿宋简体"/>
          <w:sz w:val="30"/>
          <w:szCs w:val="30"/>
        </w:rPr>
      </w:pPr>
    </w:p>
    <w:p w14:paraId="19FF35EF">
      <w:pPr>
        <w:spacing w:line="580" w:lineRule="exact"/>
        <w:ind w:left="0"/>
        <w:jc w:val="center"/>
        <w:rPr>
          <w:rFonts w:hint="eastAsia" w:ascii="方正小标宋简体"/>
          <w:sz w:val="40"/>
          <w:szCs w:val="40"/>
        </w:rPr>
      </w:pPr>
      <w:r>
        <w:rPr>
          <w:rFonts w:hint="eastAsia" w:ascii="方正小标宋简体"/>
          <w:sz w:val="40"/>
          <w:szCs w:val="40"/>
        </w:rPr>
        <w:t>财政支出重点评价报告</w:t>
      </w:r>
    </w:p>
    <w:p w14:paraId="60035AF8">
      <w:pPr>
        <w:spacing w:line="580" w:lineRule="exact"/>
        <w:ind w:left="0"/>
        <w:jc w:val="center"/>
        <w:rPr>
          <w:rFonts w:hint="eastAsia" w:ascii="方正楷体简体" w:eastAsia="方正楷体简体"/>
          <w:sz w:val="30"/>
          <w:szCs w:val="30"/>
        </w:rPr>
      </w:pPr>
      <w:r>
        <w:rPr>
          <w:rFonts w:hint="eastAsia" w:ascii="方正楷体简体" w:eastAsia="方正楷体简体"/>
          <w:sz w:val="30"/>
          <w:szCs w:val="30"/>
        </w:rPr>
        <w:t>（</w:t>
      </w:r>
      <w:r>
        <w:rPr>
          <w:rFonts w:hint="eastAsia" w:ascii="方正楷体简体" w:eastAsia="方正楷体简体"/>
          <w:sz w:val="30"/>
          <w:szCs w:val="30"/>
          <w:lang w:val="en-US" w:eastAsia="zh-CN"/>
        </w:rPr>
        <w:t>2024</w:t>
      </w:r>
      <w:r>
        <w:rPr>
          <w:rFonts w:hint="eastAsia" w:ascii="方正楷体简体" w:eastAsia="方正楷体简体"/>
          <w:sz w:val="30"/>
          <w:szCs w:val="30"/>
        </w:rPr>
        <w:t>年度）</w:t>
      </w:r>
    </w:p>
    <w:p w14:paraId="73B701D6">
      <w:pPr>
        <w:spacing w:line="580" w:lineRule="exact"/>
        <w:ind w:left="0"/>
        <w:rPr>
          <w:rFonts w:eastAsia="方正仿宋简体"/>
          <w:sz w:val="30"/>
          <w:szCs w:val="30"/>
        </w:rPr>
      </w:pPr>
    </w:p>
    <w:p w14:paraId="2161D727">
      <w:pPr>
        <w:spacing w:line="580" w:lineRule="exact"/>
        <w:ind w:left="0"/>
        <w:rPr>
          <w:rFonts w:eastAsia="方正仿宋简体"/>
          <w:sz w:val="30"/>
          <w:szCs w:val="30"/>
        </w:rPr>
      </w:pPr>
      <w:r>
        <w:rPr>
          <w:rFonts w:eastAsia="方正仿宋简体"/>
          <w:sz w:val="30"/>
          <w:szCs w:val="30"/>
        </w:rPr>
        <w:t> </w:t>
      </w:r>
    </w:p>
    <w:p w14:paraId="6DBAE050">
      <w:pPr>
        <w:spacing w:line="580" w:lineRule="exact"/>
        <w:ind w:left="0"/>
        <w:rPr>
          <w:rFonts w:eastAsia="方正仿宋简体"/>
          <w:sz w:val="30"/>
          <w:szCs w:val="30"/>
        </w:rPr>
      </w:pPr>
    </w:p>
    <w:p w14:paraId="489BF4D8">
      <w:pPr>
        <w:tabs>
          <w:tab w:val="left" w:pos="6206"/>
          <w:tab w:val="left" w:pos="6419"/>
        </w:tabs>
        <w:spacing w:line="580" w:lineRule="exact"/>
        <w:ind w:left="0" w:firstLine="608" w:firstLineChars="200"/>
        <w:jc w:val="center"/>
        <w:rPr>
          <w:rFonts w:hint="eastAsia" w:eastAsia="方正仿宋简体"/>
          <w:b w:val="0"/>
          <w:bCs/>
          <w:sz w:val="30"/>
          <w:szCs w:val="30"/>
          <w:u w:val="single"/>
        </w:rPr>
      </w:pPr>
      <w:r>
        <w:rPr>
          <w:rFonts w:hint="eastAsia" w:eastAsia="方正仿宋简体"/>
          <w:sz w:val="30"/>
          <w:szCs w:val="30"/>
          <w:lang w:val="en-US" w:eastAsia="zh-CN"/>
        </w:rPr>
        <w:t xml:space="preserve"> </w:t>
      </w:r>
      <w:r>
        <w:rPr>
          <w:rFonts w:eastAsia="方正仿宋简体"/>
          <w:sz w:val="30"/>
          <w:szCs w:val="30"/>
        </w:rPr>
        <w:t>项目（专项资金）名称</w:t>
      </w:r>
      <w:r>
        <w:rPr>
          <w:rFonts w:hint="eastAsia" w:eastAsia="方正仿宋简体"/>
          <w:sz w:val="30"/>
          <w:szCs w:val="30"/>
          <w:lang w:val="en-US" w:eastAsia="zh-CN"/>
        </w:rPr>
        <w:t xml:space="preserve"> </w:t>
      </w:r>
      <w:r>
        <w:rPr>
          <w:rFonts w:hint="eastAsia" w:eastAsia="方正仿宋简体"/>
          <w:b w:val="0"/>
          <w:bCs/>
          <w:sz w:val="30"/>
          <w:szCs w:val="30"/>
          <w:u w:val="single"/>
        </w:rPr>
        <w:t>丰南区小集经济园、黄各庄镇惠达工</w:t>
      </w:r>
    </w:p>
    <w:p w14:paraId="00872C49">
      <w:pPr>
        <w:tabs>
          <w:tab w:val="left" w:pos="6206"/>
          <w:tab w:val="left" w:pos="6419"/>
        </w:tabs>
        <w:spacing w:line="580" w:lineRule="exact"/>
        <w:ind w:left="3895" w:leftChars="1820" w:firstLine="0" w:firstLineChars="0"/>
        <w:jc w:val="both"/>
        <w:rPr>
          <w:rFonts w:eastAsia="方正仿宋简体"/>
          <w:sz w:val="30"/>
          <w:szCs w:val="30"/>
          <w:u w:val="single"/>
        </w:rPr>
      </w:pPr>
      <w:r>
        <w:rPr>
          <w:rFonts w:hint="eastAsia" w:eastAsia="方正仿宋简体"/>
          <w:b w:val="0"/>
          <w:bCs/>
          <w:sz w:val="30"/>
          <w:szCs w:val="30"/>
          <w:u w:val="single"/>
        </w:rPr>
        <w:t>业园区污水处理厂污水收集、中水回用管网及配套基础设施建设项目（</w:t>
      </w:r>
      <w:r>
        <w:rPr>
          <w:rFonts w:hint="eastAsia" w:eastAsia="方正仿宋简体"/>
          <w:b w:val="0"/>
          <w:bCs/>
          <w:sz w:val="30"/>
          <w:szCs w:val="30"/>
          <w:u w:val="single"/>
          <w:lang w:val="en-US" w:eastAsia="zh-CN"/>
        </w:rPr>
        <w:t>唐财债【2024】30号</w:t>
      </w:r>
      <w:r>
        <w:rPr>
          <w:rFonts w:hint="eastAsia" w:eastAsia="方正仿宋简体"/>
          <w:b w:val="0"/>
          <w:bCs/>
          <w:sz w:val="30"/>
          <w:szCs w:val="30"/>
          <w:u w:val="single"/>
        </w:rPr>
        <w:t>）</w:t>
      </w:r>
    </w:p>
    <w:p w14:paraId="02EEF9EC">
      <w:pPr>
        <w:spacing w:line="580" w:lineRule="exact"/>
        <w:ind w:left="0" w:firstLine="608" w:firstLineChars="200"/>
        <w:jc w:val="left"/>
        <w:rPr>
          <w:rFonts w:eastAsia="方正仿宋简体"/>
          <w:sz w:val="30"/>
          <w:szCs w:val="30"/>
          <w:u w:val="single"/>
        </w:rPr>
      </w:pPr>
    </w:p>
    <w:p w14:paraId="42198B1D">
      <w:pPr>
        <w:tabs>
          <w:tab w:val="left" w:pos="6634"/>
          <w:tab w:val="left" w:pos="6915"/>
        </w:tabs>
        <w:spacing w:line="580" w:lineRule="exact"/>
        <w:ind w:left="0" w:firstLine="912" w:firstLineChars="300"/>
        <w:jc w:val="left"/>
        <w:rPr>
          <w:rFonts w:eastAsia="方正仿宋简体"/>
          <w:sz w:val="30"/>
          <w:szCs w:val="30"/>
        </w:rPr>
      </w:pPr>
      <w:r>
        <w:rPr>
          <w:rFonts w:eastAsia="方正仿宋简体"/>
          <w:sz w:val="30"/>
          <w:szCs w:val="30"/>
        </w:rPr>
        <w:t>项 目 实 施 单 位</w:t>
      </w:r>
      <w:r>
        <w:rPr>
          <w:rFonts w:eastAsia="方正仿宋简体"/>
          <w:sz w:val="30"/>
          <w:szCs w:val="30"/>
          <w:u w:val="single"/>
        </w:rPr>
        <w:t xml:space="preserve">  </w:t>
      </w:r>
      <w:r>
        <w:rPr>
          <w:rFonts w:hint="eastAsia" w:eastAsia="方正仿宋简体"/>
          <w:b w:val="0"/>
          <w:bCs/>
          <w:sz w:val="30"/>
          <w:szCs w:val="30"/>
          <w:u w:val="single"/>
        </w:rPr>
        <w:t>唐山市丰南区</w:t>
      </w:r>
      <w:r>
        <w:rPr>
          <w:rFonts w:hint="eastAsia" w:eastAsia="方正仿宋简体"/>
          <w:b w:val="0"/>
          <w:bCs/>
          <w:sz w:val="30"/>
          <w:szCs w:val="30"/>
          <w:u w:val="single"/>
          <w:lang w:val="en-US" w:eastAsia="zh-CN"/>
        </w:rPr>
        <w:t>交通运输局</w:t>
      </w:r>
      <w:r>
        <w:rPr>
          <w:rFonts w:eastAsia="方正仿宋简体"/>
          <w:b w:val="0"/>
          <w:bCs/>
          <w:sz w:val="30"/>
          <w:szCs w:val="30"/>
          <w:u w:val="single"/>
        </w:rPr>
        <w:t xml:space="preserve"> </w:t>
      </w:r>
      <w:r>
        <w:rPr>
          <w:rFonts w:eastAsia="方正仿宋简体"/>
          <w:sz w:val="30"/>
          <w:szCs w:val="30"/>
          <w:u w:val="single"/>
        </w:rPr>
        <w:t xml:space="preserve"> </w:t>
      </w:r>
      <w:r>
        <w:rPr>
          <w:rFonts w:eastAsia="方正仿宋简体"/>
          <w:sz w:val="30"/>
          <w:szCs w:val="30"/>
        </w:rPr>
        <w:t>（公章）</w:t>
      </w:r>
    </w:p>
    <w:p w14:paraId="1A998106">
      <w:pPr>
        <w:spacing w:line="580" w:lineRule="exact"/>
        <w:ind w:left="0" w:firstLine="608" w:firstLineChars="200"/>
        <w:jc w:val="left"/>
        <w:rPr>
          <w:rFonts w:eastAsia="方正仿宋简体"/>
          <w:sz w:val="30"/>
          <w:szCs w:val="30"/>
          <w:u w:val="single"/>
        </w:rPr>
      </w:pPr>
    </w:p>
    <w:p w14:paraId="62B01A29">
      <w:pPr>
        <w:spacing w:line="580" w:lineRule="exact"/>
        <w:ind w:left="0" w:firstLine="912" w:firstLineChars="300"/>
        <w:jc w:val="left"/>
        <w:rPr>
          <w:rFonts w:eastAsia="方正仿宋简体"/>
          <w:sz w:val="30"/>
          <w:szCs w:val="30"/>
        </w:rPr>
      </w:pPr>
      <w:r>
        <w:rPr>
          <w:rFonts w:eastAsia="方正仿宋简体"/>
          <w:sz w:val="30"/>
          <w:szCs w:val="30"/>
        </w:rPr>
        <w:t>项 目 主 管 部 门</w:t>
      </w:r>
      <w:r>
        <w:rPr>
          <w:rFonts w:eastAsia="方正仿宋简体"/>
          <w:sz w:val="30"/>
          <w:szCs w:val="30"/>
          <w:u w:val="single"/>
        </w:rPr>
        <w:t xml:space="preserve">  </w:t>
      </w:r>
      <w:r>
        <w:rPr>
          <w:rFonts w:hint="eastAsia" w:eastAsia="方正仿宋简体"/>
          <w:b w:val="0"/>
          <w:bCs/>
          <w:sz w:val="30"/>
          <w:szCs w:val="30"/>
          <w:u w:val="single"/>
        </w:rPr>
        <w:t>唐山市丰南区</w:t>
      </w:r>
      <w:r>
        <w:rPr>
          <w:rFonts w:hint="eastAsia" w:eastAsia="方正仿宋简体"/>
          <w:b w:val="0"/>
          <w:bCs/>
          <w:sz w:val="30"/>
          <w:szCs w:val="30"/>
          <w:u w:val="single"/>
          <w:lang w:val="en-US" w:eastAsia="zh-CN"/>
        </w:rPr>
        <w:t>交通运输局</w:t>
      </w:r>
      <w:r>
        <w:rPr>
          <w:rFonts w:eastAsia="方正仿宋简体"/>
          <w:sz w:val="30"/>
          <w:szCs w:val="30"/>
          <w:u w:val="single"/>
        </w:rPr>
        <w:t xml:space="preserve">  </w:t>
      </w:r>
      <w:r>
        <w:rPr>
          <w:rFonts w:eastAsia="方正仿宋简体"/>
          <w:sz w:val="30"/>
          <w:szCs w:val="30"/>
        </w:rPr>
        <w:t>（公章）</w:t>
      </w:r>
    </w:p>
    <w:p w14:paraId="407AEB51">
      <w:pPr>
        <w:spacing w:line="580" w:lineRule="exact"/>
        <w:ind w:left="0" w:firstLine="608" w:firstLineChars="200"/>
        <w:jc w:val="left"/>
        <w:rPr>
          <w:rFonts w:eastAsia="方正仿宋简体"/>
          <w:sz w:val="30"/>
          <w:szCs w:val="30"/>
        </w:rPr>
      </w:pPr>
    </w:p>
    <w:p w14:paraId="2AE6CEAD">
      <w:pPr>
        <w:tabs>
          <w:tab w:val="left" w:pos="6526"/>
        </w:tabs>
        <w:spacing w:line="580" w:lineRule="exact"/>
        <w:ind w:left="0" w:firstLine="912" w:firstLineChars="300"/>
        <w:jc w:val="left"/>
        <w:rPr>
          <w:rFonts w:eastAsia="方正仿宋简体"/>
          <w:sz w:val="30"/>
          <w:szCs w:val="30"/>
        </w:rPr>
      </w:pPr>
      <w:r>
        <w:rPr>
          <w:rFonts w:eastAsia="方正仿宋简体"/>
          <w:sz w:val="30"/>
          <w:szCs w:val="30"/>
        </w:rPr>
        <w:t>部门（单位）负责人签字：</w:t>
      </w:r>
      <w:r>
        <w:rPr>
          <w:rFonts w:eastAsia="方正仿宋简体"/>
          <w:sz w:val="30"/>
          <w:szCs w:val="30"/>
          <w:u w:val="single"/>
        </w:rPr>
        <w:t xml:space="preserve">               </w:t>
      </w:r>
    </w:p>
    <w:p w14:paraId="13EABFA5">
      <w:pPr>
        <w:spacing w:line="580" w:lineRule="exact"/>
        <w:ind w:left="0" w:firstLine="608" w:firstLineChars="200"/>
        <w:rPr>
          <w:rFonts w:eastAsia="方正仿宋简体"/>
          <w:sz w:val="30"/>
          <w:szCs w:val="30"/>
        </w:rPr>
      </w:pPr>
    </w:p>
    <w:p w14:paraId="7DD6059F">
      <w:pPr>
        <w:spacing w:line="580" w:lineRule="exact"/>
        <w:ind w:left="0" w:firstLine="608" w:firstLineChars="200"/>
        <w:rPr>
          <w:rFonts w:eastAsia="方正仿宋简体"/>
          <w:sz w:val="30"/>
          <w:szCs w:val="30"/>
        </w:rPr>
      </w:pPr>
    </w:p>
    <w:p w14:paraId="390BADAC">
      <w:pPr>
        <w:spacing w:line="580" w:lineRule="exact"/>
        <w:ind w:left="0" w:firstLine="608" w:firstLineChars="200"/>
        <w:rPr>
          <w:rFonts w:eastAsia="方正仿宋简体"/>
          <w:sz w:val="30"/>
          <w:szCs w:val="30"/>
        </w:rPr>
      </w:pPr>
    </w:p>
    <w:p w14:paraId="51797600">
      <w:pPr>
        <w:spacing w:line="580" w:lineRule="exact"/>
        <w:ind w:left="0" w:firstLine="608" w:firstLineChars="200"/>
        <w:rPr>
          <w:rFonts w:eastAsia="方正仿宋简体"/>
          <w:sz w:val="30"/>
          <w:szCs w:val="30"/>
        </w:rPr>
      </w:pPr>
    </w:p>
    <w:p w14:paraId="0ECE7F99">
      <w:pPr>
        <w:spacing w:line="580" w:lineRule="exact"/>
        <w:ind w:left="0" w:firstLine="608" w:firstLineChars="200"/>
        <w:rPr>
          <w:rFonts w:eastAsia="方正仿宋简体"/>
          <w:sz w:val="30"/>
          <w:szCs w:val="30"/>
        </w:rPr>
      </w:pPr>
    </w:p>
    <w:p w14:paraId="26144410">
      <w:pPr>
        <w:spacing w:line="580" w:lineRule="exact"/>
        <w:ind w:left="0" w:firstLine="608" w:firstLineChars="200"/>
        <w:rPr>
          <w:rFonts w:eastAsia="方正仿宋简体"/>
          <w:sz w:val="30"/>
          <w:szCs w:val="30"/>
        </w:rPr>
      </w:pPr>
    </w:p>
    <w:p w14:paraId="4C3232A2">
      <w:pPr>
        <w:spacing w:line="580" w:lineRule="exact"/>
        <w:ind w:left="0" w:firstLine="608" w:firstLineChars="200"/>
        <w:jc w:val="center"/>
        <w:rPr>
          <w:rFonts w:eastAsia="方正仿宋简体"/>
          <w:sz w:val="30"/>
          <w:szCs w:val="30"/>
        </w:rPr>
      </w:pPr>
      <w:r>
        <w:rPr>
          <w:rFonts w:eastAsia="方正仿宋简体"/>
          <w:sz w:val="30"/>
          <w:szCs w:val="30"/>
        </w:rPr>
        <w:t>　　　　　　　　　　　　　　　　</w:t>
      </w:r>
      <w:r>
        <w:rPr>
          <w:rFonts w:hint="eastAsia" w:eastAsia="方正仿宋简体"/>
          <w:sz w:val="30"/>
          <w:szCs w:val="30"/>
          <w:lang w:val="en-US" w:eastAsia="zh-CN"/>
        </w:rPr>
        <w:t>2025</w:t>
      </w:r>
      <w:r>
        <w:rPr>
          <w:rFonts w:eastAsia="方正仿宋简体"/>
          <w:sz w:val="30"/>
          <w:szCs w:val="30"/>
        </w:rPr>
        <w:t>年　</w:t>
      </w:r>
      <w:r>
        <w:rPr>
          <w:rFonts w:hint="eastAsia" w:eastAsia="方正仿宋简体"/>
          <w:sz w:val="30"/>
          <w:szCs w:val="30"/>
          <w:lang w:val="en-US" w:eastAsia="zh-CN"/>
        </w:rPr>
        <w:t>2</w:t>
      </w:r>
      <w:r>
        <w:rPr>
          <w:rFonts w:eastAsia="方正仿宋简体"/>
          <w:sz w:val="30"/>
          <w:szCs w:val="30"/>
        </w:rPr>
        <w:t>　月　</w:t>
      </w:r>
      <w:r>
        <w:rPr>
          <w:rFonts w:hint="eastAsia" w:eastAsia="方正仿宋简体"/>
          <w:sz w:val="30"/>
          <w:szCs w:val="30"/>
          <w:lang w:val="en-US" w:eastAsia="zh-CN"/>
        </w:rPr>
        <w:t>18</w:t>
      </w:r>
      <w:r>
        <w:rPr>
          <w:rFonts w:eastAsia="方正仿宋简体"/>
          <w:sz w:val="30"/>
          <w:szCs w:val="30"/>
        </w:rPr>
        <w:t>　日　</w:t>
      </w:r>
    </w:p>
    <w:p w14:paraId="192787E4">
      <w:pPr>
        <w:spacing w:line="560" w:lineRule="exact"/>
        <w:ind w:firstLine="608" w:firstLineChars="200"/>
        <w:rPr>
          <w:rFonts w:hint="eastAsia" w:ascii="方正黑体简体" w:eastAsia="方正黑体简体"/>
          <w:sz w:val="30"/>
          <w:szCs w:val="30"/>
        </w:rPr>
      </w:pPr>
      <w:r>
        <w:rPr>
          <w:rFonts w:hint="eastAsia" w:ascii="方正黑体简体" w:eastAsia="方正黑体简体"/>
          <w:sz w:val="30"/>
          <w:szCs w:val="30"/>
        </w:rPr>
        <w:t>一、评价工作组织开展情况</w:t>
      </w:r>
    </w:p>
    <w:p w14:paraId="1654D28C">
      <w:pPr>
        <w:spacing w:line="560" w:lineRule="exact"/>
        <w:ind w:firstLine="608" w:firstLineChars="200"/>
        <w:rPr>
          <w:rFonts w:hint="eastAsia" w:asciiTheme="minorEastAsia" w:hAnsiTheme="minorEastAsia" w:eastAsiaTheme="minorEastAsia" w:cstheme="minorEastAsia"/>
          <w:b w:val="0"/>
          <w:bCs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30"/>
          <w:szCs w:val="30"/>
        </w:rPr>
        <w:t>按照《唐山市丰南区财政局关于全面开展202</w:t>
      </w:r>
      <w:r>
        <w:rPr>
          <w:rFonts w:hint="eastAsia" w:asciiTheme="minorEastAsia" w:hAnsiTheme="minorEastAsia" w:eastAsiaTheme="minorEastAsia" w:cstheme="minorEastAsia"/>
          <w:b w:val="0"/>
          <w:bCs/>
          <w:sz w:val="30"/>
          <w:szCs w:val="30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b w:val="0"/>
          <w:bCs/>
          <w:sz w:val="30"/>
          <w:szCs w:val="30"/>
        </w:rPr>
        <w:t>年度财政支出绩效评价工作的通知》（丰财监【202</w:t>
      </w:r>
      <w:r>
        <w:rPr>
          <w:rFonts w:hint="eastAsia" w:asciiTheme="minorEastAsia" w:hAnsiTheme="minorEastAsia" w:eastAsiaTheme="minorEastAsia" w:cstheme="minorEastAsia"/>
          <w:b w:val="0"/>
          <w:bCs/>
          <w:sz w:val="30"/>
          <w:szCs w:val="30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b w:val="0"/>
          <w:bCs/>
          <w:sz w:val="30"/>
          <w:szCs w:val="30"/>
        </w:rPr>
        <w:t>】1号）要求，我局认真梳理202</w:t>
      </w:r>
      <w:r>
        <w:rPr>
          <w:rFonts w:hint="eastAsia" w:asciiTheme="minorEastAsia" w:hAnsiTheme="minorEastAsia" w:eastAsiaTheme="minorEastAsia" w:cstheme="minorEastAsia"/>
          <w:b w:val="0"/>
          <w:bCs/>
          <w:sz w:val="30"/>
          <w:szCs w:val="30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b w:val="0"/>
          <w:bCs/>
          <w:sz w:val="30"/>
          <w:szCs w:val="30"/>
        </w:rPr>
        <w:t>年度项目预算库中所列项目，按照年初制定的项目绩效指标逐一审查，自我评价，认真总结。</w:t>
      </w:r>
    </w:p>
    <w:p w14:paraId="17FE85C1">
      <w:pPr>
        <w:spacing w:line="560" w:lineRule="exact"/>
        <w:ind w:firstLine="608" w:firstLineChars="200"/>
        <w:rPr>
          <w:rFonts w:hint="eastAsia" w:asciiTheme="minorEastAsia" w:hAnsiTheme="minorEastAsia" w:eastAsiaTheme="minorEastAsia" w:cstheme="minorEastAsia"/>
          <w:b w:val="0"/>
          <w:bCs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30"/>
          <w:szCs w:val="30"/>
        </w:rPr>
        <w:t>（一）评估程序。</w:t>
      </w:r>
    </w:p>
    <w:p w14:paraId="529111E6">
      <w:pPr>
        <w:spacing w:line="560" w:lineRule="exact"/>
        <w:ind w:firstLine="608" w:firstLineChars="200"/>
        <w:rPr>
          <w:rFonts w:hint="eastAsia" w:asciiTheme="minorEastAsia" w:hAnsiTheme="minorEastAsia" w:eastAsiaTheme="minorEastAsia" w:cstheme="minorEastAsia"/>
          <w:b w:val="0"/>
          <w:bCs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30"/>
          <w:szCs w:val="30"/>
        </w:rPr>
        <w:t>1.下达评估通知。区预算绩效领导小组办公室根据要求，通知项目责任科室或单位在规定时间内对项目进行绩效考核。</w:t>
      </w:r>
    </w:p>
    <w:p w14:paraId="0F2EAB9B">
      <w:pPr>
        <w:spacing w:line="560" w:lineRule="exact"/>
        <w:ind w:firstLine="608" w:firstLineChars="200"/>
        <w:rPr>
          <w:rFonts w:hint="eastAsia" w:asciiTheme="minorEastAsia" w:hAnsiTheme="minorEastAsia" w:eastAsiaTheme="minorEastAsia" w:cstheme="minorEastAsia"/>
          <w:b w:val="0"/>
          <w:bCs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30"/>
          <w:szCs w:val="30"/>
        </w:rPr>
        <w:t>2.拟定工作方案。结合事前绩效评价工作要求，拟定工作方案。</w:t>
      </w:r>
    </w:p>
    <w:p w14:paraId="3E881991">
      <w:pPr>
        <w:spacing w:line="560" w:lineRule="exact"/>
        <w:ind w:firstLine="608" w:firstLineChars="200"/>
        <w:rPr>
          <w:rFonts w:hint="eastAsia" w:asciiTheme="minorEastAsia" w:hAnsiTheme="minorEastAsia" w:eastAsiaTheme="minorEastAsia" w:cstheme="minorEastAsia"/>
          <w:b w:val="0"/>
          <w:bCs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30"/>
          <w:szCs w:val="30"/>
        </w:rPr>
        <w:t>3.形成评估组。由交通运输局预算绩效领导小组办公室成员组成评估组。</w:t>
      </w:r>
    </w:p>
    <w:p w14:paraId="68F3F1A9">
      <w:pPr>
        <w:spacing w:line="560" w:lineRule="exact"/>
        <w:ind w:firstLine="608" w:firstLineChars="200"/>
        <w:rPr>
          <w:rFonts w:hint="eastAsia" w:asciiTheme="minorEastAsia" w:hAnsiTheme="minorEastAsia" w:eastAsiaTheme="minorEastAsia" w:cstheme="minorEastAsia"/>
          <w:b w:val="0"/>
          <w:bCs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30"/>
          <w:szCs w:val="30"/>
        </w:rPr>
        <w:t>4.现场开展绩效考核等评估工作。由评估组在项目涉及单位内现场进行绩效考核评估工作。</w:t>
      </w:r>
    </w:p>
    <w:p w14:paraId="34839893">
      <w:pPr>
        <w:spacing w:line="560" w:lineRule="exact"/>
        <w:ind w:firstLine="608" w:firstLineChars="200"/>
        <w:rPr>
          <w:rFonts w:hint="eastAsia" w:asciiTheme="minorEastAsia" w:hAnsiTheme="minorEastAsia" w:eastAsiaTheme="minorEastAsia" w:cstheme="minorEastAsia"/>
          <w:b w:val="0"/>
          <w:bCs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30"/>
          <w:szCs w:val="30"/>
        </w:rPr>
        <w:t>5.获取评估结论。完成绩效评价报告。</w:t>
      </w:r>
    </w:p>
    <w:p w14:paraId="5EE73502">
      <w:pPr>
        <w:spacing w:line="560" w:lineRule="exact"/>
        <w:ind w:firstLine="608" w:firstLineChars="200"/>
        <w:rPr>
          <w:rFonts w:hint="eastAsia" w:asciiTheme="minorEastAsia" w:hAnsiTheme="minorEastAsia" w:eastAsiaTheme="minorEastAsia" w:cstheme="minorEastAsia"/>
          <w:b w:val="0"/>
          <w:bCs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30"/>
          <w:szCs w:val="30"/>
        </w:rPr>
        <w:t>（二）评估思路。</w:t>
      </w:r>
    </w:p>
    <w:p w14:paraId="077E93E5">
      <w:pPr>
        <w:spacing w:line="560" w:lineRule="exact"/>
        <w:ind w:firstLine="608" w:firstLineChars="200"/>
        <w:rPr>
          <w:rFonts w:hint="eastAsia" w:asciiTheme="minorEastAsia" w:hAnsiTheme="minorEastAsia" w:eastAsiaTheme="minorEastAsia" w:cstheme="minorEastAsia"/>
          <w:b w:val="0"/>
          <w:bCs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30"/>
          <w:szCs w:val="30"/>
        </w:rPr>
        <w:t>主要针对项目的相关性、项目绩效的可实现性、项目实施方案的有效性等方面进行评估。</w:t>
      </w:r>
    </w:p>
    <w:p w14:paraId="0A46C66E">
      <w:pPr>
        <w:spacing w:line="560" w:lineRule="exact"/>
        <w:ind w:firstLine="608" w:firstLineChars="200"/>
        <w:rPr>
          <w:rFonts w:hint="eastAsia" w:asciiTheme="minorEastAsia" w:hAnsiTheme="minorEastAsia" w:eastAsiaTheme="minorEastAsia" w:cstheme="minorEastAsia"/>
          <w:b w:val="0"/>
          <w:bCs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30"/>
          <w:szCs w:val="30"/>
        </w:rPr>
        <w:t>（三）评估方式、方法。</w:t>
      </w:r>
    </w:p>
    <w:p w14:paraId="7C4152AC">
      <w:pPr>
        <w:spacing w:line="560" w:lineRule="exact"/>
        <w:ind w:firstLine="608" w:firstLineChars="200"/>
        <w:rPr>
          <w:rFonts w:hint="eastAsia" w:asciiTheme="minorEastAsia" w:hAnsiTheme="minorEastAsia" w:eastAsiaTheme="minorEastAsia" w:cstheme="minorEastAsia"/>
          <w:b w:val="0"/>
          <w:bCs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30"/>
          <w:szCs w:val="30"/>
        </w:rPr>
        <w:t>评估主要采取现场评估、辅助资料分析、资料检查等形式进行评估。</w:t>
      </w:r>
    </w:p>
    <w:p w14:paraId="064C7E50">
      <w:pPr>
        <w:spacing w:line="560" w:lineRule="exact"/>
        <w:ind w:firstLine="608" w:firstLineChars="200"/>
        <w:rPr>
          <w:rFonts w:hint="eastAsia" w:ascii="方正黑体简体" w:eastAsia="方正黑体简体"/>
          <w:sz w:val="30"/>
          <w:szCs w:val="30"/>
        </w:rPr>
      </w:pPr>
      <w:r>
        <w:rPr>
          <w:rFonts w:hint="eastAsia" w:ascii="方正黑体简体" w:eastAsia="方正黑体简体"/>
          <w:sz w:val="30"/>
          <w:szCs w:val="30"/>
        </w:rPr>
        <w:t>二、项目基本概况</w:t>
      </w:r>
    </w:p>
    <w:p w14:paraId="52BF763D">
      <w:pPr>
        <w:spacing w:line="560" w:lineRule="exact"/>
        <w:ind w:firstLine="608" w:firstLineChars="200"/>
        <w:rPr>
          <w:rFonts w:hint="eastAsia" w:asciiTheme="minorEastAsia" w:hAnsiTheme="minorEastAsia" w:eastAsiaTheme="minorEastAsia" w:cstheme="minorEastAsia"/>
          <w:b w:val="0"/>
          <w:bCs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30"/>
          <w:szCs w:val="30"/>
          <w:lang w:val="en-US" w:eastAsia="zh-CN"/>
        </w:rPr>
        <w:t>丰南区小集经济园、黄各庄镇惠达工业园区污水处理厂污水收集、中水回用管网及配套基础设施建设项目</w:t>
      </w:r>
      <w:r>
        <w:rPr>
          <w:rFonts w:hint="eastAsia" w:asciiTheme="minorEastAsia" w:hAnsiTheme="minorEastAsia" w:eastAsiaTheme="minorEastAsia" w:cstheme="minorEastAsia"/>
          <w:b w:val="0"/>
          <w:bCs/>
          <w:sz w:val="30"/>
          <w:szCs w:val="30"/>
        </w:rPr>
        <w:t>项目起点为丰南区黄各庄镇惠联大街与省道丰碱线交叉口，终点为国道G509唐通公路，路线全长26.058公里，路基宽12至18米，路面宽11至16米，采用沥青混凝土路面，新建中水管线23.951km，污水管线21.220km，雨水管线1.373km，污水提升泵站9座。工程总投资49596.68万元，拟申请专项债券39</w:t>
      </w:r>
      <w:r>
        <w:rPr>
          <w:rFonts w:hint="eastAsia" w:asciiTheme="minorEastAsia" w:hAnsiTheme="minorEastAsia" w:eastAsiaTheme="minorEastAsia" w:cstheme="minorEastAsia"/>
          <w:b w:val="0"/>
          <w:bCs/>
          <w:sz w:val="30"/>
          <w:szCs w:val="30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b w:val="0"/>
          <w:bCs/>
          <w:sz w:val="30"/>
          <w:szCs w:val="30"/>
        </w:rPr>
        <w:t>00万元，2024年已发行专项债券3000万元，2025年拟申请专项债券36</w:t>
      </w:r>
      <w:r>
        <w:rPr>
          <w:rFonts w:hint="eastAsia" w:asciiTheme="minorEastAsia" w:hAnsiTheme="minorEastAsia" w:eastAsiaTheme="minorEastAsia" w:cstheme="minorEastAsia"/>
          <w:b w:val="0"/>
          <w:bCs/>
          <w:sz w:val="30"/>
          <w:szCs w:val="30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b w:val="0"/>
          <w:bCs/>
          <w:sz w:val="30"/>
          <w:szCs w:val="30"/>
        </w:rPr>
        <w:t>00万元。于2024年10月开工</w:t>
      </w:r>
      <w:r>
        <w:rPr>
          <w:rFonts w:hint="eastAsia" w:asciiTheme="minorEastAsia" w:hAnsiTheme="minorEastAsia" w:eastAsiaTheme="minorEastAsia" w:cstheme="minorEastAsia"/>
          <w:b w:val="0"/>
          <w:bCs/>
          <w:sz w:val="30"/>
          <w:szCs w:val="30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 w:val="0"/>
          <w:bCs/>
          <w:sz w:val="30"/>
          <w:szCs w:val="30"/>
          <w:lang w:val="en-US" w:eastAsia="zh-CN"/>
        </w:rPr>
        <w:t>已完成铣刨9cm旧路沥青面层48188平米，挖除18cm稳定类基层9046.4立方，路槽挖土方20227立方，拆除路缘石85.95立方,污水沟槽开挖6795立方，污水管道安装1128m。</w:t>
      </w:r>
    </w:p>
    <w:p w14:paraId="502FC444">
      <w:pPr>
        <w:spacing w:line="560" w:lineRule="exact"/>
        <w:ind w:firstLine="608" w:firstLineChars="200"/>
        <w:rPr>
          <w:rFonts w:hint="eastAsia" w:ascii="方正黑体简体" w:eastAsia="方正黑体简体"/>
          <w:sz w:val="30"/>
          <w:szCs w:val="30"/>
        </w:rPr>
      </w:pPr>
      <w:r>
        <w:rPr>
          <w:rFonts w:hint="eastAsia" w:ascii="方正黑体简体" w:eastAsia="方正黑体简体"/>
          <w:sz w:val="30"/>
          <w:szCs w:val="30"/>
        </w:rPr>
        <w:t>三、绩效评价情况</w:t>
      </w:r>
    </w:p>
    <w:p w14:paraId="44D17266">
      <w:pPr>
        <w:spacing w:line="560" w:lineRule="exact"/>
        <w:ind w:firstLine="608" w:firstLineChars="200"/>
        <w:rPr>
          <w:rFonts w:hint="eastAsia" w:asciiTheme="minorEastAsia" w:hAnsiTheme="minorEastAsia" w:eastAsiaTheme="minorEastAsia" w:cstheme="minorEastAsia"/>
          <w:b w:val="0"/>
          <w:bCs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30"/>
          <w:szCs w:val="30"/>
          <w:lang w:val="en-US" w:eastAsia="zh-CN"/>
        </w:rPr>
        <w:t>本项目总投资49596.68万元，拟申请专项债券39900万元，2024年已发行专项债券3000万元，2025年拟申请专项债券36900万元。项目起点为丰南区黄各庄镇惠联大街与省道丰碱线交叉口，终点为国道G509唐通公路，路线全长26.058公里，路基宽12至18米，路面宽11至16米，采用沥青混凝土路面，新建中水管线23.951公里，污水管线21.220公里，雨水管线1.373公里，污水提升泵站9座。目前已于10月18日进场施工，先开工惠联大街1.715公里，于唐线（大齐各庄镇街里段）1.64公里，拟于2025年底完工，其余路段陆续开工。于2024年11月27日到位债券资金3000万元，尚有资金缺口46596.68万元，继续紧盯债券发行，确保债券资金到位，2026年10月完工。</w:t>
      </w:r>
    </w:p>
    <w:p w14:paraId="4B7CE0FF">
      <w:pPr>
        <w:spacing w:line="560" w:lineRule="exact"/>
        <w:ind w:firstLine="608" w:firstLineChars="200"/>
        <w:rPr>
          <w:rFonts w:hint="eastAsia" w:asciiTheme="minorEastAsia" w:hAnsiTheme="minorEastAsia" w:eastAsiaTheme="minorEastAsia" w:cstheme="minorEastAsia"/>
          <w:b w:val="0"/>
          <w:bCs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30"/>
          <w:szCs w:val="30"/>
          <w:lang w:val="en-US" w:eastAsia="zh-CN"/>
        </w:rPr>
        <w:t>本项目申请拔付项目建设资金3000万元。其中前期咨询费462.05万元，工程预付款2537.95万元。该项资金拟由地方政府专项债券资金支付。前期咨询费明细表如下：项目建议书15万元，可研报告19.5万元，可研报告评审4万元，初步设计及概算书评审4.5万元，施工图设计文件审查委托19.6万元，建设工程招标代理服务(勘察及初步设计)</w:t>
      </w:r>
      <w:r>
        <w:rPr>
          <w:rFonts w:hint="eastAsia" w:asciiTheme="minorEastAsia" w:hAnsiTheme="minorEastAsia" w:eastAsiaTheme="minorEastAsia" w:cstheme="minorEastAsia"/>
          <w:b w:val="0"/>
          <w:bCs/>
          <w:sz w:val="30"/>
          <w:szCs w:val="30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/>
          <w:sz w:val="30"/>
          <w:szCs w:val="30"/>
          <w:lang w:val="en-US" w:eastAsia="zh-CN"/>
        </w:rPr>
        <w:t>3.05万元，建设工程招标代理服务(总承包EPC)11.5万元，建设工程招标代理服务(监理)3.5万元，建设工程勘察初设342万元，防洪评价19.8万元，水土保持19.6万元，合计462.05万元。</w:t>
      </w:r>
    </w:p>
    <w:p w14:paraId="75556C9A">
      <w:pPr>
        <w:spacing w:line="560" w:lineRule="exact"/>
        <w:ind w:firstLine="608" w:firstLineChars="200"/>
        <w:rPr>
          <w:rFonts w:hint="eastAsia" w:ascii="方正黑体简体" w:eastAsia="方正黑体简体"/>
          <w:sz w:val="30"/>
          <w:szCs w:val="30"/>
        </w:rPr>
      </w:pPr>
      <w:r>
        <w:rPr>
          <w:rFonts w:hint="eastAsia" w:ascii="方正黑体简体" w:eastAsia="方正黑体简体"/>
          <w:sz w:val="30"/>
          <w:szCs w:val="30"/>
        </w:rPr>
        <w:t>四、存在问题及改进建议</w:t>
      </w:r>
    </w:p>
    <w:p w14:paraId="6E1ACD47">
      <w:pPr>
        <w:spacing w:line="520" w:lineRule="exact"/>
        <w:ind w:firstLine="608" w:firstLineChars="200"/>
        <w:rPr>
          <w:rFonts w:hint="eastAsia" w:asciiTheme="minorEastAsia" w:hAnsiTheme="minorEastAsia" w:eastAsiaTheme="minorEastAsia" w:cstheme="minorEastAsia"/>
          <w:b w:val="0"/>
          <w:bCs/>
          <w:spacing w:val="2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pacing w:val="2"/>
          <w:sz w:val="30"/>
          <w:szCs w:val="30"/>
          <w:lang w:val="en-US" w:eastAsia="zh-CN"/>
        </w:rPr>
        <w:t>存在问题包括：专向债券资金支出进度较为缓慢，形成实物工作量较少。</w:t>
      </w:r>
    </w:p>
    <w:p w14:paraId="4D4355D7">
      <w:pPr>
        <w:spacing w:line="520" w:lineRule="exact"/>
        <w:ind w:firstLine="608" w:firstLineChars="200"/>
        <w:rPr>
          <w:rFonts w:hint="eastAsia" w:asciiTheme="minorEastAsia" w:hAnsiTheme="minorEastAsia" w:eastAsiaTheme="minorEastAsia" w:cstheme="minorEastAsia"/>
          <w:b w:val="0"/>
          <w:bCs/>
          <w:spacing w:val="2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pacing w:val="2"/>
          <w:kern w:val="2"/>
          <w:sz w:val="30"/>
          <w:szCs w:val="30"/>
          <w:lang w:val="en-US" w:eastAsia="zh-CN" w:bidi="ar-SA"/>
        </w:rPr>
        <w:t>改进建议：</w:t>
      </w:r>
      <w:r>
        <w:rPr>
          <w:rFonts w:hint="eastAsia" w:asciiTheme="minorEastAsia" w:hAnsiTheme="minorEastAsia" w:eastAsiaTheme="minorEastAsia" w:cstheme="minorEastAsia"/>
          <w:b w:val="0"/>
          <w:bCs/>
          <w:spacing w:val="2"/>
          <w:sz w:val="30"/>
          <w:szCs w:val="30"/>
          <w:lang w:val="en-US" w:eastAsia="zh-CN"/>
        </w:rPr>
        <w:t>加大项目推进力度，加快支出进度，尽快完成资金的支付。一是负责人员紧盯项目工作，全力配合协调服务，实现项目按要求推进。二是要求施工单位按规定抓好工程质量，加快工程进度，推动实物落地，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 w:val="0"/>
          <w:bCs/>
          <w:spacing w:val="2"/>
          <w:sz w:val="30"/>
          <w:szCs w:val="30"/>
          <w:lang w:val="en-US" w:eastAsia="zh-CN"/>
        </w:rPr>
        <w:t>并严格落实安全生产主体责任，落实各项安全保障措施。</w:t>
      </w:r>
    </w:p>
    <w:p w14:paraId="0F90C6F6">
      <w:pPr>
        <w:numPr>
          <w:ilvl w:val="0"/>
          <w:numId w:val="1"/>
        </w:numPr>
        <w:spacing w:line="560" w:lineRule="exact"/>
        <w:ind w:firstLine="608" w:firstLineChars="200"/>
        <w:rPr>
          <w:rFonts w:hint="eastAsia" w:ascii="方正黑体简体" w:eastAsia="方正黑体简体"/>
          <w:sz w:val="30"/>
          <w:szCs w:val="30"/>
        </w:rPr>
      </w:pPr>
      <w:r>
        <w:rPr>
          <w:rFonts w:hint="eastAsia" w:ascii="方正黑体简体" w:eastAsia="方正黑体简体"/>
          <w:sz w:val="30"/>
          <w:szCs w:val="30"/>
        </w:rPr>
        <w:t>其他需要说明的问题，包括好的经验做法、对加强重点评价管理的建议等。</w:t>
      </w:r>
    </w:p>
    <w:p w14:paraId="47F888BC">
      <w:pPr>
        <w:spacing w:line="560" w:lineRule="exact"/>
        <w:ind w:firstLine="608" w:firstLineChars="200"/>
        <w:rPr>
          <w:rFonts w:hint="eastAsia" w:ascii="宋体" w:hAnsi="宋体" w:eastAsia="宋体" w:cs="宋体"/>
          <w:b w:val="0"/>
          <w:bCs w:val="0"/>
          <w:spacing w:val="2"/>
          <w:sz w:val="30"/>
          <w:szCs w:val="30"/>
        </w:rPr>
      </w:pPr>
      <w:r>
        <w:rPr>
          <w:rFonts w:hint="eastAsia" w:ascii="宋体" w:hAnsi="宋体" w:eastAsia="宋体" w:cs="宋体"/>
          <w:b w:val="0"/>
          <w:bCs w:val="0"/>
          <w:spacing w:val="2"/>
          <w:sz w:val="30"/>
          <w:szCs w:val="30"/>
        </w:rPr>
        <w:t>1、工程施工安全方面：能够认识做到“以人为本，安全第一”的社会态度，能够做到安全设施的投入、安全教育、预防为主的重要性和必要性。在工程开工前期，做好工人安全教育工作，时刻牢记安全意识。在施工中，做到现场文明施工、对工人的安全教育、排查安全隐患作为工作的重点，并制定具体的安全实施方案和措施，为工程的顺利进行保驾护航。</w:t>
      </w:r>
    </w:p>
    <w:p w14:paraId="14941681">
      <w:pPr>
        <w:spacing w:line="560" w:lineRule="exact"/>
        <w:ind w:firstLine="608" w:firstLineChars="200"/>
        <w:rPr>
          <w:rFonts w:hint="eastAsia" w:ascii="宋体" w:hAnsi="宋体" w:eastAsia="宋体" w:cs="宋体"/>
          <w:b w:val="0"/>
          <w:bCs w:val="0"/>
          <w:spacing w:val="2"/>
          <w:sz w:val="30"/>
          <w:szCs w:val="30"/>
        </w:rPr>
      </w:pPr>
      <w:r>
        <w:rPr>
          <w:rFonts w:hint="eastAsia" w:ascii="宋体" w:hAnsi="宋体" w:eastAsia="宋体" w:cs="宋体"/>
          <w:b w:val="0"/>
          <w:bCs w:val="0"/>
          <w:spacing w:val="2"/>
          <w:sz w:val="30"/>
          <w:szCs w:val="30"/>
        </w:rPr>
        <w:t>2、工程施工质量方面：百年大计，质量为本。在工程施工过程中时刻监督其施工程序，避免工人麻痹思想，并制定相应质量检查，在施工过程中发现的质量缺陷在施工中落实解决，真正做到质量问题在质量检查的动态管理之内。严格按照国家规范、标准与验收标准施工，把各项质量落到实处。</w:t>
      </w:r>
    </w:p>
    <w:p w14:paraId="1F410F8A">
      <w:pPr>
        <w:spacing w:line="560" w:lineRule="exact"/>
        <w:ind w:firstLine="608" w:firstLineChars="200"/>
        <w:rPr>
          <w:rFonts w:hint="eastAsia" w:ascii="宋体" w:hAnsi="宋体" w:eastAsia="宋体" w:cs="宋体"/>
          <w:bCs/>
          <w:spacing w:val="2"/>
          <w:sz w:val="30"/>
          <w:szCs w:val="30"/>
        </w:rPr>
      </w:pPr>
      <w:r>
        <w:rPr>
          <w:rFonts w:hint="eastAsia" w:ascii="宋体" w:hAnsi="宋体" w:eastAsia="宋体" w:cs="宋体"/>
          <w:b w:val="0"/>
          <w:bCs w:val="0"/>
          <w:spacing w:val="2"/>
          <w:sz w:val="30"/>
          <w:szCs w:val="30"/>
        </w:rPr>
        <w:t>3、工期进度方面：在基础施工中，天气等不可抗拒因素，是影响整体工程顺利完工的最大的绊脚石，为此现场管理者要根据现场实际情况，天气等因素做好相应调整，合理安排施工进度、编制切实有效的进度赶超制度措施。</w:t>
      </w:r>
    </w:p>
    <w:p w14:paraId="3747A509">
      <w:pPr>
        <w:spacing w:line="560" w:lineRule="exact"/>
        <w:ind w:firstLine="608" w:firstLineChars="200"/>
        <w:rPr>
          <w:rFonts w:hint="eastAsia" w:ascii="方正黑体简体" w:eastAsia="方正黑体简体"/>
          <w:sz w:val="30"/>
          <w:szCs w:val="30"/>
        </w:rPr>
      </w:pPr>
    </w:p>
    <w:sectPr>
      <w:pgSz w:w="11907" w:h="16840"/>
      <w:pgMar w:top="1531" w:right="1418" w:bottom="1247" w:left="1531" w:header="851" w:footer="992" w:gutter="0"/>
      <w:cols w:space="720" w:num="1"/>
      <w:titlePg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04B760"/>
    <w:multiLevelType w:val="singleLevel"/>
    <w:tmpl w:val="0904B760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HorizontalSpacing w:val="107"/>
  <w:drawingGridVerticalSpacing w:val="156"/>
  <w:displayHorizontalDrawingGridEvery w:val="0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ulTrailSpace/>
    <w:doNotExpandShiftReturn/>
    <w:adjustLineHeightInTable/>
    <w:useFELayout/>
    <w:useAltKinsokuLineBreakRules/>
    <w:compatSetting w:name="compatibilityMode" w:uri="http://schemas.microsoft.com/office/word" w:val="15"/>
  </w:compat>
  <w:rsids>
    <w:rsidRoot w:val="00000000"/>
    <w:rsid w:val="04141E54"/>
    <w:rsid w:val="1C5031B9"/>
    <w:rsid w:val="1F601796"/>
    <w:rsid w:val="25C91C94"/>
    <w:rsid w:val="425440A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40" w:lineRule="auto"/>
      <w:jc w:val="both"/>
    </w:pPr>
    <w:rPr>
      <w:rFonts w:ascii="宋体" w:hAnsi="宋体" w:eastAsia="方正小标宋简体" w:cs="Arial"/>
      <w:b/>
      <w:spacing w:val="2"/>
      <w:kern w:val="2"/>
      <w:sz w:val="21"/>
      <w:szCs w:val="20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Cs/>
      <w:kern w:val="44"/>
      <w:sz w:val="44"/>
      <w:szCs w:val="44"/>
    </w:rPr>
  </w:style>
  <w:style w:type="paragraph" w:styleId="5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Times New Roman" w:hAnsi="Times New Roman" w:eastAsia="黑体"/>
      <w:bCs/>
      <w:sz w:val="32"/>
      <w:szCs w:val="32"/>
    </w:rPr>
  </w:style>
  <w:style w:type="paragraph" w:styleId="6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Cs/>
      <w:sz w:val="32"/>
      <w:szCs w:val="32"/>
    </w:rPr>
  </w:style>
  <w:style w:type="character" w:default="1" w:styleId="10">
    <w:name w:val="Default Paragraph Font"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  <sectPr/>
  </customProps>
</customData>
</file>

<file path=customXml/itemProps1.xml><?xml version="1.0" encoding="utf-8"?>
<ds:datastoreItem xmlns:ds="http://schemas.openxmlformats.org/officeDocument/2006/customXml" ds:itemID="{CD9B9142-850C-43BD-B5A7-10CB35172F1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5</Pages>
  <Words>1864</Words>
  <Characters>2103</Characters>
  <Lines>0</Lines>
  <Paragraphs>37</Paragraphs>
  <TotalTime>13</TotalTime>
  <ScaleCrop>false</ScaleCrop>
  <LinksUpToDate>false</LinksUpToDate>
  <CharactersWithSpaces>2165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2023-03-06T07:21:00Z</dcterms:created>
  <dc:creator>Administrator</dc:creator>
  <cp:lastModifiedBy>Administrator</cp:lastModifiedBy>
  <dcterms:modified xsi:type="dcterms:W3CDTF">2025-02-25T07:47:14Z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21257A7BE1244E1C8DE4C21D9337B854_13</vt:lpwstr>
  </property>
  <property fmtid="{D5CDD505-2E9C-101B-9397-08002B2CF9AE}" pid="4" name="KSOTemplateDocerSaveRecord">
    <vt:lpwstr>eyJoZGlkIjoiNmQzYmVkMmJiYmYyYzMzODZlNWQ5YTgxODA1MGI4OWIifQ==</vt:lpwstr>
  </property>
</Properties>
</file>