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hint="eastAsia" w:eastAsia="方正仿宋简体"/>
          <w:sz w:val="30"/>
          <w:szCs w:val="30"/>
          <w:u w:val="single"/>
        </w:rPr>
        <w:t>政协会议费 </w:t>
      </w:r>
      <w:r>
        <w:rPr>
          <w:rFonts w:eastAsia="方正仿宋简体"/>
          <w:sz w:val="30"/>
          <w:szCs w:val="30"/>
          <w:u w:val="single"/>
        </w:rPr>
        <w:t xml:space="preserve">      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3032" w:leftChars="280" w:hanging="2433" w:hangingChars="8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hint="eastAsia" w:ascii="仿宋" w:eastAsia="仿宋"/>
          <w:sz w:val="24"/>
          <w:szCs w:val="24"/>
          <w:u w:val="single"/>
        </w:rPr>
        <w:t>中国人民政治协商会议唐山市丰南区委员会办公室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3032" w:leftChars="280" w:hanging="2433" w:hangingChars="8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hint="eastAsia" w:ascii="仿宋" w:eastAsia="仿宋"/>
          <w:sz w:val="24"/>
          <w:szCs w:val="24"/>
          <w:u w:val="single"/>
        </w:rPr>
        <w:t>中国人民政治协商会议唐山市丰南区委员会办公室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　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>
      <w:pPr>
        <w:spacing w:line="510" w:lineRule="exact"/>
        <w:ind w:firstLine="640" w:firstLineChars="200"/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</w:pPr>
      <w:r>
        <w:rPr>
          <w:rFonts w:hint="eastAsia" w:ascii="仿宋" w:hAnsi="Times New Roman" w:eastAsia="仿宋" w:cs="宋体"/>
          <w:b w:val="0"/>
          <w:spacing w:val="0"/>
          <w:sz w:val="32"/>
          <w:szCs w:val="32"/>
        </w:rPr>
        <w:t>我单位设立以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  <w:lang w:val="en-US" w:eastAsia="zh-CN"/>
        </w:rPr>
        <w:t>孙建进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</w:rPr>
        <w:t>秘书长为组长、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  <w:lang w:val="en-US" w:eastAsia="zh-CN"/>
        </w:rPr>
        <w:t>李凤新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</w:rPr>
        <w:t>主任为副组长、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  <w:lang w:val="en-US" w:eastAsia="zh-CN"/>
        </w:rPr>
        <w:t>安志超</w:t>
      </w:r>
      <w:r>
        <w:rPr>
          <w:rFonts w:hint="eastAsia" w:ascii="仿宋" w:hAnsi="Times New Roman" w:eastAsia="仿宋" w:cs="宋体"/>
          <w:b w:val="0"/>
          <w:spacing w:val="0"/>
          <w:sz w:val="32"/>
          <w:szCs w:val="32"/>
        </w:rPr>
        <w:t>、孙朋、刘宏伟为组员的评价小组。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经评价小组对该项目各类指标进行了综合评价，评价结果100分，评定等次为优秀。完成了年度项目要求。</w:t>
      </w: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>
      <w:pPr>
        <w:spacing w:line="560" w:lineRule="exact"/>
        <w:ind w:firstLine="608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项目背景。</w:t>
      </w:r>
    </w:p>
    <w:p>
      <w:pPr>
        <w:spacing w:line="520" w:lineRule="exact"/>
        <w:ind w:firstLine="640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政协会议是人民政协履职和政协委员参政议政的基本形式。通过政协专项会议充分发扬民主，让不同的意见、愿望和要求充分表达，真实客观地反映情况、研究问题、思考政策，使政协提出的意见和建议有见地、有分量、有价值，又要注重团结，体现团结，增进团结，给全体委员鼓劲，给党派团体鼓劲，给各界人士鼓劲，团结各方面群众为完成丰南区发展目标而共同奋斗。依据《政协章程》规定的基本任务和内容、围绕区委、区政府中心工作，依据丰南区政协202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年度工作要点，召开政协各项会议。本年度安排预算资金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万元，全部为财政拨款。</w:t>
      </w:r>
    </w:p>
    <w:p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项目绩效目标。</w:t>
      </w:r>
    </w:p>
    <w:p>
      <w:pPr>
        <w:spacing w:line="520" w:lineRule="exact"/>
        <w:ind w:firstLine="640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政协会议费，用于组织召开政协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届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Times New Roman" w:eastAsia="仿宋" w:cs="Times New Roman"/>
          <w:b w:val="0"/>
          <w:spacing w:val="0"/>
          <w:sz w:val="32"/>
          <w:szCs w:val="32"/>
        </w:rPr>
        <w:t>次会议，保障各项会议顺利进行。完善各项会议制度，规范会议程序，提高会议质量，提高政治协商水平。</w:t>
      </w: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>
      <w:pPr>
        <w:spacing w:line="520" w:lineRule="exact"/>
        <w:ind w:firstLine="608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项目执行情况。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</w:pP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年度安排政协会议费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万元，用于组织召开政协七届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次会议及其他零星会议，本年度支出住宿费、餐饮费、租车费、会议资料印刷以及办公用品等会议费用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万元。</w:t>
      </w:r>
    </w:p>
    <w:p>
      <w:pPr>
        <w:spacing w:line="520" w:lineRule="exact"/>
        <w:ind w:firstLine="608" w:firstLineChars="200"/>
        <w:rPr>
          <w:rFonts w:hint="eastAsia" w:eastAsia="方正仿宋简体"/>
          <w:sz w:val="30"/>
          <w:szCs w:val="30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</w:pP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</w:rPr>
        <w:t>从产出指标、效益指标、满意度指标、预算执行率指标四个方面对年度绩效指标完成情况进行评价。产出指标50分，效益指标30分，满意度指标10分，预算执行率指标10分，预期指标值≥90分，各项指标均达到预期指标值。</w:t>
      </w:r>
    </w:p>
    <w:p>
      <w:pPr>
        <w:numPr>
          <w:numId w:val="0"/>
        </w:numPr>
        <w:spacing w:line="520" w:lineRule="exact"/>
        <w:ind w:firstLine="608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经评价小组对该项目各类指标进行了综合评价，评价结果100分，评定等次为优秀。完成了年度项目要求，项目实施对区政协围绕团结和民主两大主题履行职能，发挥协调关系、汇聚力量、建言献策、服务大局都具有十分重要的意义。</w:t>
      </w:r>
    </w:p>
    <w:p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>在充分发挥政协委员的主体作用、挖掘委员自身资源、进一步提高政协组织在服务大局上的建言水平，进一步加快委员建言献策成果的转化。</w:t>
      </w:r>
    </w:p>
    <w:p>
      <w:pPr>
        <w:numPr>
          <w:ilvl w:val="0"/>
          <w:numId w:val="2"/>
        </w:num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其他需要说明的问题，包括好的经验做法、对加强重点评价管理的建议等。</w:t>
      </w:r>
    </w:p>
    <w:p>
      <w:pPr>
        <w:numPr>
          <w:numId w:val="0"/>
        </w:numPr>
        <w:spacing w:line="560" w:lineRule="exact"/>
        <w:rPr>
          <w:rFonts w:hint="default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Times New Roman" w:eastAsia="仿宋" w:cs="宋体"/>
          <w:b w:val="0"/>
          <w:color w:val="000000"/>
          <w:spacing w:val="0"/>
          <w:sz w:val="32"/>
          <w:szCs w:val="32"/>
          <w:lang w:val="en-US" w:eastAsia="zh-CN"/>
        </w:rPr>
        <w:t xml:space="preserve"> 无。</w:t>
      </w:r>
      <w:bookmarkStart w:id="0" w:name="_GoBack"/>
      <w:bookmarkEnd w:id="0"/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2F742"/>
    <w:multiLevelType w:val="singleLevel"/>
    <w:tmpl w:val="F4C2F742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2AD26B5"/>
    <w:multiLevelType w:val="singleLevel"/>
    <w:tmpl w:val="32AD26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jZlZWI4NWE4NmIxYjRiNmE5MzYyNmI0YjgyZWUzMmYifQ=="/>
    <w:docVar w:name="KSO_WPS_MARK_KEY" w:val="1e97eaf4-c339-4689-ad26-b440f5efa03c"/>
  </w:docVars>
  <w:rsids>
    <w:rsidRoot w:val="00000000"/>
    <w:rsid w:val="04756CA5"/>
    <w:rsid w:val="315F4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719</Words>
  <Characters>728</Characters>
  <Lines>0</Lines>
  <Paragraphs>37</Paragraphs>
  <TotalTime>0</TotalTime>
  <ScaleCrop>false</ScaleCrop>
  <LinksUpToDate>false</LinksUpToDate>
  <CharactersWithSpaces>787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2025-02-19T03:14:35Z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F032B878E8CB434DA602E1C3C7339932_12</vt:lpwstr>
  </property>
</Properties>
</file>