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23B59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 w14:paraId="7F5E062B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5CBE1F24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 w14:paraId="33A06773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7B1C7FAC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4858214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  <w:bookmarkStart w:id="0" w:name="_GoBack"/>
      <w:bookmarkEnd w:id="0"/>
    </w:p>
    <w:p w14:paraId="1BD7759D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06B8211E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hint="default" w:eastAsia="方正仿宋简体"/>
          <w:sz w:val="30"/>
          <w:szCs w:val="30"/>
          <w:u w:val="single"/>
          <w:lang w:val="en-US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hint="eastAsia" w:eastAsia="方正仿宋简体"/>
          <w:sz w:val="30"/>
          <w:szCs w:val="30"/>
          <w:lang w:eastAsia="zh-CN"/>
        </w:rPr>
        <w:t>：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征地补偿费</w:t>
      </w:r>
    </w:p>
    <w:p w14:paraId="73D5BCA3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51151A3E"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项目实施单位</w:t>
      </w:r>
      <w:r>
        <w:rPr>
          <w:rFonts w:hint="eastAsia" w:eastAsia="方正仿宋简体"/>
          <w:sz w:val="30"/>
          <w:szCs w:val="30"/>
          <w:lang w:eastAsia="zh-CN"/>
        </w:rPr>
        <w:t>：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唐山市自然资源和规划局丰南区分局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101AC79E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3A563C11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项目主管部门</w:t>
      </w:r>
      <w:r>
        <w:rPr>
          <w:rFonts w:hint="eastAsia" w:eastAsia="方正仿宋简体"/>
          <w:sz w:val="30"/>
          <w:szCs w:val="30"/>
          <w:lang w:eastAsia="zh-CN"/>
        </w:rPr>
        <w:t>：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唐山市自然资源和规划局丰南区分局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140BB177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527FC700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36E1A086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2EE86A90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459760E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5B517B23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5950F28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12F69B9D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5A134082"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　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　月　</w:t>
      </w:r>
      <w:r>
        <w:rPr>
          <w:rFonts w:hint="eastAsia" w:eastAsia="方正仿宋简体"/>
          <w:sz w:val="30"/>
          <w:szCs w:val="30"/>
          <w:lang w:val="en-US" w:eastAsia="zh-CN"/>
        </w:rPr>
        <w:t>28</w:t>
      </w:r>
      <w:r>
        <w:rPr>
          <w:rFonts w:eastAsia="方正仿宋简体"/>
          <w:sz w:val="30"/>
          <w:szCs w:val="30"/>
        </w:rPr>
        <w:t>　日　</w:t>
      </w:r>
    </w:p>
    <w:p w14:paraId="14FC4CC1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3D45FA5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7DFAE290"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701" w:right="1247" w:bottom="1134" w:left="1247" w:header="851" w:footer="992" w:gutter="0"/>
          <w:cols w:space="720" w:num="1"/>
          <w:docGrid w:type="lines" w:linePitch="312" w:charSpace="0"/>
        </w:sectPr>
      </w:pPr>
    </w:p>
    <w:p w14:paraId="61AEB274">
      <w:pPr>
        <w:numPr>
          <w:ilvl w:val="0"/>
          <w:numId w:val="1"/>
        </w:numPr>
        <w:spacing w:line="580" w:lineRule="exact"/>
        <w:ind w:left="0" w:firstLine="57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评价工作组织开展情况</w:t>
      </w:r>
    </w:p>
    <w:p w14:paraId="09CF4442">
      <w:pPr>
        <w:numPr>
          <w:ilvl w:val="0"/>
          <w:numId w:val="0"/>
        </w:numPr>
        <w:spacing w:line="580" w:lineRule="exact"/>
        <w:ind w:firstLine="570" w:firstLine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此次财政拨付的  征地补偿费 的数据成果主要用于国土空间用途管制、财政等相关部门，因此此次评价小组由上述相关部门组成。此次评价主要从产出指标、效益指标以及满意度指标等几个方面进行，依据实际工作完成情况进行评分。今年区政府共审批征地费用共计19089.277万元，已全部合理合规使用。</w:t>
      </w:r>
    </w:p>
    <w:p w14:paraId="403FE9A8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二、项目基本概况</w:t>
      </w:r>
    </w:p>
    <w:p w14:paraId="2D40F878">
      <w:pPr>
        <w:spacing w:line="580" w:lineRule="exact"/>
        <w:ind w:left="0" w:firstLine="570" w:firstLine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1．项目背景。</w:t>
      </w:r>
    </w:p>
    <w:p w14:paraId="56CEDD74">
      <w:pPr>
        <w:spacing w:line="580" w:lineRule="exact"/>
        <w:ind w:left="0" w:firstLine="570" w:firstLine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依据《土地管理法》第四十八条“征收土地应当依法及时足额支付土地补偿费、安置补助费以及农村村民住宅、其他地上附着物和青苗等的补偿费用”。</w:t>
      </w:r>
    </w:p>
    <w:p w14:paraId="4FCB1550">
      <w:pPr>
        <w:spacing w:line="580" w:lineRule="exact"/>
        <w:ind w:left="0" w:firstLine="570" w:firstLine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2．项目绩效目标。</w:t>
      </w:r>
    </w:p>
    <w:p w14:paraId="36FC819C">
      <w:pPr>
        <w:spacing w:line="580" w:lineRule="exact"/>
        <w:ind w:left="0" w:firstLine="570" w:firstLine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征收土地应当给予公平、合理的补偿，保障被征地农民原有生活水平不降低、长远生计有保障。</w:t>
      </w:r>
    </w:p>
    <w:p w14:paraId="2DA2196A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三、绩效评价情况</w:t>
      </w:r>
    </w:p>
    <w:p w14:paraId="1409A412">
      <w:pPr>
        <w:spacing w:line="52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1．项目执行情况。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项目征收完毕</w:t>
      </w:r>
      <w:r>
        <w:rPr>
          <w:rFonts w:hint="eastAsia" w:ascii="宋体" w:hAnsi="宋体" w:eastAsia="宋体" w:cs="宋体"/>
          <w:sz w:val="28"/>
          <w:szCs w:val="28"/>
        </w:rPr>
        <w:t>后，按照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相关规定测算并落实费用</w:t>
      </w:r>
      <w:r>
        <w:rPr>
          <w:rFonts w:hint="eastAsia" w:ascii="宋体" w:hAnsi="宋体" w:eastAsia="宋体" w:cs="宋体"/>
          <w:sz w:val="28"/>
          <w:szCs w:val="28"/>
        </w:rPr>
        <w:t>，已全额支付完毕。</w:t>
      </w:r>
    </w:p>
    <w:p w14:paraId="5951FE31">
      <w:pPr>
        <w:spacing w:line="52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2．该项目资金全部用于202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土地征收</w:t>
      </w:r>
      <w:r>
        <w:rPr>
          <w:rFonts w:hint="eastAsia" w:ascii="宋体" w:hAnsi="宋体" w:eastAsia="宋体" w:cs="宋体"/>
          <w:sz w:val="28"/>
          <w:szCs w:val="28"/>
        </w:rPr>
        <w:t>工作，按时拨付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对照年初的产出指标、效益指标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、满意度指标、预算执行率均达到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90%以上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198467A">
      <w:pPr>
        <w:spacing w:line="52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3．项目综合评价等级和评价结论</w:t>
      </w:r>
    </w:p>
    <w:p w14:paraId="56CC2A3A">
      <w:pPr>
        <w:spacing w:line="58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年度绩效指标完成情况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，此项目综合评价得分为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项目综合评价得分为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229493F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</w:p>
    <w:p w14:paraId="608AC693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</w:p>
    <w:p w14:paraId="284ACF2B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四、存在问题及改进建议</w:t>
      </w:r>
    </w:p>
    <w:p w14:paraId="1F9DAFB2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该项目是年度日常工作，</w:t>
      </w:r>
      <w:r>
        <w:rPr>
          <w:rFonts w:hint="eastAsia" w:ascii="宋体" w:hAnsi="宋体" w:eastAsia="宋体" w:cs="宋体"/>
          <w:sz w:val="28"/>
          <w:szCs w:val="28"/>
          <w:u w:val="none"/>
          <w:lang w:val="zh-CN" w:eastAsia="zh-CN"/>
        </w:rPr>
        <w:t>在今后的工作中，注重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土地征收工作中绩效目标设定清晰准确，保障农民权益不受损害。</w:t>
      </w:r>
    </w:p>
    <w:p w14:paraId="6689F6EB">
      <w:pPr>
        <w:spacing w:line="580" w:lineRule="exact"/>
        <w:ind w:left="0" w:firstLine="570" w:firstLine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8CD25"/>
    <w:multiLevelType w:val="singleLevel"/>
    <w:tmpl w:val="B328CD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OWEwNTNkODhjYWYzMTFjMzNlZDA4YTNhZjFhNjlmMDkifQ=="/>
  </w:docVars>
  <w:rsids>
    <w:rsidRoot w:val="00000000"/>
    <w:rsid w:val="00B2097F"/>
    <w:rsid w:val="0339094E"/>
    <w:rsid w:val="06B769A0"/>
    <w:rsid w:val="1A19383D"/>
    <w:rsid w:val="1D8F3B83"/>
    <w:rsid w:val="20980B5A"/>
    <w:rsid w:val="283F0E79"/>
    <w:rsid w:val="38B820F5"/>
    <w:rsid w:val="3D9B1CEB"/>
    <w:rsid w:val="4AF70494"/>
    <w:rsid w:val="4CEF6D62"/>
    <w:rsid w:val="508B7F3F"/>
    <w:rsid w:val="58136BB4"/>
    <w:rsid w:val="5E906A56"/>
    <w:rsid w:val="60542226"/>
    <w:rsid w:val="68090711"/>
    <w:rsid w:val="6A9772F8"/>
    <w:rsid w:val="7828036C"/>
    <w:rsid w:val="7B743AF2"/>
    <w:rsid w:val="7DE72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595</Words>
  <Characters>613</Characters>
  <Lines>0</Lines>
  <Paragraphs>37</Paragraphs>
  <TotalTime>1</TotalTime>
  <ScaleCrop>false</ScaleCrop>
  <LinksUpToDate>false</LinksUpToDate>
  <CharactersWithSpaces>673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Lenovo</cp:lastModifiedBy>
  <dcterms:modified xsi:type="dcterms:W3CDTF">2025-02-26T08:01:19Z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181E5B5D125A49B494061675A5530AA9_13</vt:lpwstr>
  </property>
</Properties>
</file>