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D8A96">
      <w:pPr>
        <w:spacing w:line="580" w:lineRule="exact"/>
        <w:rPr>
          <w:rFonts w:hint="eastAsia" w:eastAsia="方正仿宋简体"/>
          <w:sz w:val="30"/>
          <w:szCs w:val="30"/>
        </w:rPr>
      </w:pPr>
      <w:r>
        <w:rPr>
          <w:rFonts w:eastAsia="方正仿宋简体"/>
          <w:sz w:val="30"/>
          <w:szCs w:val="30"/>
        </w:rPr>
        <w:t>附件4</w:t>
      </w:r>
    </w:p>
    <w:p w14:paraId="6E8A6ACA">
      <w:pPr>
        <w:spacing w:line="580" w:lineRule="exact"/>
        <w:rPr>
          <w:rFonts w:hint="eastAsia" w:eastAsia="方正仿宋简体"/>
          <w:sz w:val="30"/>
          <w:szCs w:val="30"/>
        </w:rPr>
      </w:pPr>
    </w:p>
    <w:p w14:paraId="4F2FC077">
      <w:pPr>
        <w:spacing w:line="580" w:lineRule="exact"/>
        <w:jc w:val="center"/>
        <w:rPr>
          <w:rFonts w:hint="eastAsia" w:ascii="方正小标宋简体" w:eastAsia="方正小标宋简体"/>
          <w:sz w:val="40"/>
          <w:szCs w:val="40"/>
          <w:lang w:val="en-US" w:eastAsia="zh-CN"/>
        </w:rPr>
      </w:pPr>
      <w:r>
        <w:rPr>
          <w:rFonts w:hint="eastAsia" w:ascii="方正小标宋简体"/>
          <w:sz w:val="40"/>
          <w:szCs w:val="40"/>
        </w:rPr>
        <w:t>财政支出重点评价报</w:t>
      </w:r>
      <w:r>
        <w:rPr>
          <w:rFonts w:hint="eastAsia" w:ascii="方正小标宋简体"/>
          <w:sz w:val="40"/>
          <w:szCs w:val="40"/>
          <w:lang w:val="en-US" w:eastAsia="zh-CN"/>
        </w:rPr>
        <w:t>告</w:t>
      </w:r>
    </w:p>
    <w:p w14:paraId="75F78372">
      <w:pPr>
        <w:spacing w:line="580" w:lineRule="exact"/>
        <w:jc w:val="center"/>
        <w:rPr>
          <w:rFonts w:hint="eastAsia" w:ascii="方正楷体简体" w:eastAsia="方正楷体简体"/>
          <w:sz w:val="30"/>
          <w:szCs w:val="30"/>
        </w:rPr>
      </w:pPr>
      <w:r>
        <w:rPr>
          <w:rFonts w:hint="eastAsia" w:ascii="方正楷体简体" w:eastAsia="方正楷体简体"/>
          <w:sz w:val="30"/>
          <w:szCs w:val="30"/>
        </w:rPr>
        <w:t xml:space="preserve">（  </w:t>
      </w:r>
      <w:r>
        <w:rPr>
          <w:rFonts w:hint="eastAsia" w:ascii="方正楷体简体" w:eastAsia="方正楷体简体"/>
          <w:sz w:val="30"/>
          <w:szCs w:val="30"/>
          <w:lang w:val="en-US" w:eastAsia="zh-CN"/>
        </w:rPr>
        <w:t>2024</w:t>
      </w:r>
      <w:r>
        <w:rPr>
          <w:rFonts w:hint="eastAsia" w:ascii="方正楷体简体" w:eastAsia="方正楷体简体"/>
          <w:sz w:val="30"/>
          <w:szCs w:val="30"/>
        </w:rPr>
        <w:t xml:space="preserve"> 年度）</w:t>
      </w:r>
    </w:p>
    <w:p w14:paraId="337AB409">
      <w:pPr>
        <w:spacing w:line="580" w:lineRule="exact"/>
        <w:rPr>
          <w:rFonts w:hint="eastAsia" w:eastAsia="方正仿宋简体"/>
          <w:sz w:val="30"/>
          <w:szCs w:val="30"/>
        </w:rPr>
      </w:pPr>
    </w:p>
    <w:p w14:paraId="05598E6C">
      <w:pPr>
        <w:spacing w:line="580" w:lineRule="exact"/>
        <w:rPr>
          <w:rFonts w:hint="eastAsia" w:eastAsia="方正仿宋简体"/>
          <w:sz w:val="30"/>
          <w:szCs w:val="30"/>
        </w:rPr>
      </w:pPr>
      <w:r>
        <w:rPr>
          <w:rFonts w:eastAsia="方正仿宋简体"/>
          <w:sz w:val="30"/>
          <w:szCs w:val="30"/>
        </w:rPr>
        <w:t> </w:t>
      </w:r>
    </w:p>
    <w:p w14:paraId="57B96DD8">
      <w:pPr>
        <w:spacing w:line="580" w:lineRule="exact"/>
        <w:rPr>
          <w:rFonts w:hint="eastAsia" w:eastAsia="方正仿宋简体"/>
          <w:sz w:val="30"/>
          <w:szCs w:val="30"/>
        </w:rPr>
      </w:pPr>
    </w:p>
    <w:p w14:paraId="1FA8B5B9">
      <w:pPr>
        <w:tabs>
          <w:tab w:val="left" w:pos="6206"/>
          <w:tab w:val="left" w:pos="6419"/>
        </w:tabs>
        <w:spacing w:line="580" w:lineRule="exact"/>
        <w:ind w:left="0" w:firstLine="608" w:firstLineChars="200"/>
        <w:jc w:val="left"/>
        <w:rPr>
          <w:rFonts w:hint="default" w:eastAsia="方正仿宋简体"/>
          <w:sz w:val="30"/>
          <w:szCs w:val="30"/>
          <w:u w:val="single"/>
          <w:lang w:val="en-US"/>
        </w:rPr>
      </w:pPr>
      <w:r>
        <w:rPr>
          <w:rFonts w:eastAsia="方正仿宋简体"/>
          <w:sz w:val="30"/>
          <w:szCs w:val="30"/>
        </w:rPr>
        <w:t>项目（专项资金）名称</w:t>
      </w:r>
      <w:r>
        <w:rPr>
          <w:rFonts w:hint="eastAsia" w:eastAsia="方正仿宋简体"/>
          <w:sz w:val="30"/>
          <w:szCs w:val="30"/>
          <w:lang w:eastAsia="zh-CN"/>
        </w:rPr>
        <w:t>：</w:t>
      </w:r>
      <w:r>
        <w:rPr>
          <w:rFonts w:hint="eastAsia" w:eastAsia="方正仿宋简体"/>
          <w:sz w:val="30"/>
          <w:szCs w:val="30"/>
          <w:u w:val="single"/>
          <w:lang w:val="en-US" w:eastAsia="zh-CN"/>
        </w:rPr>
        <w:t>唐山东华钢铁企业集团有限公司整合重组减量置换转型升级项目</w:t>
      </w:r>
    </w:p>
    <w:p w14:paraId="797ADB22">
      <w:pPr>
        <w:spacing w:line="580" w:lineRule="exact"/>
        <w:ind w:left="0" w:firstLine="608" w:firstLineChars="200"/>
        <w:jc w:val="left"/>
        <w:rPr>
          <w:rFonts w:eastAsia="方正仿宋简体"/>
          <w:sz w:val="30"/>
          <w:szCs w:val="30"/>
          <w:u w:val="single"/>
        </w:rPr>
      </w:pPr>
    </w:p>
    <w:p w14:paraId="68545B3F">
      <w:pPr>
        <w:tabs>
          <w:tab w:val="left" w:pos="6634"/>
          <w:tab w:val="left" w:pos="6915"/>
        </w:tabs>
        <w:spacing w:line="580" w:lineRule="exact"/>
        <w:ind w:left="0" w:firstLine="608" w:firstLineChars="200"/>
        <w:jc w:val="left"/>
        <w:rPr>
          <w:rFonts w:eastAsia="方正仿宋简体"/>
          <w:sz w:val="30"/>
          <w:szCs w:val="30"/>
        </w:rPr>
      </w:pPr>
      <w:r>
        <w:rPr>
          <w:rFonts w:eastAsia="方正仿宋简体"/>
          <w:sz w:val="30"/>
          <w:szCs w:val="30"/>
        </w:rPr>
        <w:t>项目实施单位</w:t>
      </w:r>
      <w:r>
        <w:rPr>
          <w:rFonts w:hint="eastAsia" w:eastAsia="方正仿宋简体"/>
          <w:sz w:val="30"/>
          <w:szCs w:val="30"/>
          <w:lang w:eastAsia="zh-CN"/>
        </w:rPr>
        <w:t>：</w:t>
      </w:r>
      <w:r>
        <w:rPr>
          <w:rFonts w:hint="eastAsia" w:eastAsia="方正仿宋简体"/>
          <w:sz w:val="30"/>
          <w:szCs w:val="30"/>
          <w:u w:val="single"/>
          <w:lang w:val="en-US" w:eastAsia="zh-CN"/>
        </w:rPr>
        <w:t>唐山市自然资源和规划局丰南区分局</w:t>
      </w:r>
      <w:r>
        <w:rPr>
          <w:rFonts w:eastAsia="方正仿宋简体"/>
          <w:sz w:val="30"/>
          <w:szCs w:val="30"/>
          <w:u w:val="single"/>
        </w:rPr>
        <w:t xml:space="preserve"> </w:t>
      </w:r>
      <w:r>
        <w:rPr>
          <w:rFonts w:eastAsia="方正仿宋简体"/>
          <w:sz w:val="30"/>
          <w:szCs w:val="30"/>
        </w:rPr>
        <w:t>（公章）</w:t>
      </w:r>
    </w:p>
    <w:p w14:paraId="42021FA6">
      <w:pPr>
        <w:spacing w:line="580" w:lineRule="exact"/>
        <w:ind w:left="0" w:firstLine="608" w:firstLineChars="200"/>
        <w:jc w:val="left"/>
        <w:rPr>
          <w:rFonts w:eastAsia="方正仿宋简体"/>
          <w:sz w:val="30"/>
          <w:szCs w:val="30"/>
          <w:u w:val="single"/>
        </w:rPr>
      </w:pPr>
    </w:p>
    <w:p w14:paraId="7791FFD7">
      <w:pPr>
        <w:spacing w:line="580" w:lineRule="exact"/>
        <w:ind w:left="0" w:firstLine="608" w:firstLineChars="200"/>
        <w:jc w:val="left"/>
        <w:rPr>
          <w:rFonts w:eastAsia="方正仿宋简体"/>
          <w:sz w:val="30"/>
          <w:szCs w:val="30"/>
        </w:rPr>
      </w:pPr>
      <w:r>
        <w:rPr>
          <w:rFonts w:eastAsia="方正仿宋简体"/>
          <w:sz w:val="30"/>
          <w:szCs w:val="30"/>
        </w:rPr>
        <w:t>项目主管部门</w:t>
      </w:r>
      <w:r>
        <w:rPr>
          <w:rFonts w:hint="eastAsia" w:eastAsia="方正仿宋简体"/>
          <w:sz w:val="30"/>
          <w:szCs w:val="30"/>
          <w:lang w:eastAsia="zh-CN"/>
        </w:rPr>
        <w:t>：</w:t>
      </w:r>
      <w:r>
        <w:rPr>
          <w:rFonts w:hint="eastAsia" w:eastAsia="方正仿宋简体"/>
          <w:sz w:val="30"/>
          <w:szCs w:val="30"/>
          <w:u w:val="single"/>
          <w:lang w:val="en-US" w:eastAsia="zh-CN"/>
        </w:rPr>
        <w:t>唐山市自然资源和规划局丰南区分局</w:t>
      </w:r>
      <w:r>
        <w:rPr>
          <w:rFonts w:eastAsia="方正仿宋简体"/>
          <w:sz w:val="30"/>
          <w:szCs w:val="30"/>
          <w:u w:val="single"/>
        </w:rPr>
        <w:t xml:space="preserve"> </w:t>
      </w:r>
      <w:r>
        <w:rPr>
          <w:rFonts w:eastAsia="方正仿宋简体"/>
          <w:sz w:val="30"/>
          <w:szCs w:val="30"/>
        </w:rPr>
        <w:t>（公章）</w:t>
      </w:r>
    </w:p>
    <w:p w14:paraId="519FBC54">
      <w:pPr>
        <w:spacing w:line="580" w:lineRule="exact"/>
        <w:ind w:left="0" w:firstLine="608" w:firstLineChars="200"/>
        <w:jc w:val="left"/>
        <w:rPr>
          <w:rFonts w:eastAsia="方正仿宋简体"/>
          <w:sz w:val="30"/>
          <w:szCs w:val="30"/>
        </w:rPr>
      </w:pPr>
    </w:p>
    <w:p w14:paraId="7E1EDB29">
      <w:pPr>
        <w:tabs>
          <w:tab w:val="left" w:pos="6526"/>
        </w:tabs>
        <w:spacing w:line="580" w:lineRule="exact"/>
        <w:ind w:left="0" w:firstLine="608" w:firstLineChars="200"/>
        <w:jc w:val="left"/>
        <w:rPr>
          <w:rFonts w:eastAsia="方正仿宋简体"/>
          <w:sz w:val="30"/>
          <w:szCs w:val="30"/>
        </w:rPr>
      </w:pPr>
      <w:r>
        <w:rPr>
          <w:rFonts w:eastAsia="方正仿宋简体"/>
          <w:sz w:val="30"/>
          <w:szCs w:val="30"/>
        </w:rPr>
        <w:t>部门（单位）负责人签字：</w:t>
      </w:r>
      <w:r>
        <w:rPr>
          <w:rFonts w:eastAsia="方正仿宋简体"/>
          <w:sz w:val="30"/>
          <w:szCs w:val="30"/>
          <w:u w:val="single"/>
        </w:rPr>
        <w:t xml:space="preserve">               </w:t>
      </w:r>
    </w:p>
    <w:p w14:paraId="268825D7">
      <w:pPr>
        <w:spacing w:line="580" w:lineRule="exact"/>
        <w:ind w:firstLine="608" w:firstLineChars="200"/>
        <w:rPr>
          <w:rFonts w:hint="eastAsia" w:eastAsia="方正仿宋简体"/>
          <w:sz w:val="30"/>
          <w:szCs w:val="30"/>
        </w:rPr>
      </w:pPr>
    </w:p>
    <w:p w14:paraId="1230647B">
      <w:pPr>
        <w:spacing w:line="580" w:lineRule="exact"/>
        <w:ind w:firstLine="608" w:firstLineChars="200"/>
        <w:rPr>
          <w:rFonts w:hint="eastAsia" w:eastAsia="方正仿宋简体"/>
          <w:sz w:val="30"/>
          <w:szCs w:val="30"/>
        </w:rPr>
      </w:pPr>
    </w:p>
    <w:p w14:paraId="658B8F7C">
      <w:pPr>
        <w:spacing w:line="580" w:lineRule="exact"/>
        <w:ind w:firstLine="608" w:firstLineChars="200"/>
        <w:rPr>
          <w:rFonts w:hint="eastAsia" w:eastAsia="方正仿宋简体"/>
          <w:sz w:val="30"/>
          <w:szCs w:val="30"/>
        </w:rPr>
      </w:pPr>
    </w:p>
    <w:p w14:paraId="360C68DB">
      <w:pPr>
        <w:spacing w:line="580" w:lineRule="exact"/>
        <w:ind w:firstLine="608" w:firstLineChars="200"/>
        <w:rPr>
          <w:rFonts w:hint="eastAsia" w:eastAsia="方正仿宋简体"/>
          <w:sz w:val="30"/>
          <w:szCs w:val="30"/>
        </w:rPr>
      </w:pPr>
    </w:p>
    <w:p w14:paraId="151F671D">
      <w:pPr>
        <w:spacing w:line="580" w:lineRule="exact"/>
        <w:ind w:firstLine="608" w:firstLineChars="200"/>
        <w:rPr>
          <w:rFonts w:hint="eastAsia" w:eastAsia="方正仿宋简体"/>
          <w:sz w:val="30"/>
          <w:szCs w:val="30"/>
        </w:rPr>
      </w:pPr>
    </w:p>
    <w:p w14:paraId="70C376EF">
      <w:pPr>
        <w:spacing w:line="580" w:lineRule="exact"/>
        <w:ind w:firstLine="608" w:firstLineChars="200"/>
        <w:rPr>
          <w:rFonts w:hint="eastAsia" w:eastAsia="方正仿宋简体"/>
          <w:sz w:val="30"/>
          <w:szCs w:val="30"/>
        </w:rPr>
      </w:pPr>
    </w:p>
    <w:p w14:paraId="15B69FE5">
      <w:pPr>
        <w:spacing w:line="580" w:lineRule="exact"/>
        <w:ind w:firstLine="608" w:firstLineChars="200"/>
        <w:jc w:val="center"/>
        <w:rPr>
          <w:rFonts w:hint="eastAsia" w:eastAsia="方正仿宋简体"/>
          <w:sz w:val="30"/>
          <w:szCs w:val="30"/>
        </w:rPr>
      </w:pPr>
      <w:r>
        <w:rPr>
          <w:rFonts w:eastAsia="方正仿宋简体"/>
          <w:sz w:val="30"/>
          <w:szCs w:val="30"/>
        </w:rPr>
        <w:t>　　　　　　　　　　　　　　　</w:t>
      </w:r>
      <w:r>
        <w:rPr>
          <w:rFonts w:hint="eastAsia" w:eastAsia="方正仿宋简体"/>
          <w:sz w:val="30"/>
          <w:szCs w:val="30"/>
          <w:lang w:val="en-US" w:eastAsia="zh-CN"/>
        </w:rPr>
        <w:t>2025</w:t>
      </w:r>
      <w:r>
        <w:rPr>
          <w:rFonts w:eastAsia="方正仿宋简体"/>
          <w:sz w:val="30"/>
          <w:szCs w:val="30"/>
        </w:rPr>
        <w:t>　年　</w:t>
      </w:r>
      <w:r>
        <w:rPr>
          <w:rFonts w:hint="eastAsia" w:eastAsia="方正仿宋简体"/>
          <w:sz w:val="30"/>
          <w:szCs w:val="30"/>
          <w:lang w:val="en-US" w:eastAsia="zh-CN"/>
        </w:rPr>
        <w:t>2</w:t>
      </w:r>
      <w:r>
        <w:rPr>
          <w:rFonts w:eastAsia="方正仿宋简体"/>
          <w:sz w:val="30"/>
          <w:szCs w:val="30"/>
        </w:rPr>
        <w:t>　月　</w:t>
      </w:r>
      <w:r>
        <w:rPr>
          <w:rFonts w:hint="eastAsia" w:eastAsia="方正仿宋简体"/>
          <w:sz w:val="30"/>
          <w:szCs w:val="30"/>
          <w:lang w:val="en-US" w:eastAsia="zh-CN"/>
        </w:rPr>
        <w:t>28</w:t>
      </w:r>
      <w:r>
        <w:rPr>
          <w:rFonts w:eastAsia="方正仿宋简体"/>
          <w:sz w:val="30"/>
          <w:szCs w:val="30"/>
        </w:rPr>
        <w:t>　日　</w:t>
      </w:r>
    </w:p>
    <w:p w14:paraId="0F3FE6B8">
      <w:pPr>
        <w:spacing w:line="560" w:lineRule="exact"/>
        <w:rPr>
          <w:rFonts w:hint="eastAsia" w:ascii="宋体" w:hAnsi="宋体" w:eastAsia="宋体" w:cs="宋体"/>
          <w:sz w:val="28"/>
          <w:szCs w:val="28"/>
        </w:rPr>
      </w:pPr>
    </w:p>
    <w:p w14:paraId="5C0540E8">
      <w:pPr>
        <w:spacing w:line="560" w:lineRule="exact"/>
        <w:rPr>
          <w:rFonts w:hint="eastAsia" w:ascii="宋体" w:hAnsi="宋体" w:eastAsia="宋体" w:cs="宋体"/>
          <w:sz w:val="28"/>
          <w:szCs w:val="28"/>
        </w:rPr>
      </w:pPr>
    </w:p>
    <w:p w14:paraId="2FA76428">
      <w:pPr>
        <w:spacing w:line="560" w:lineRule="exact"/>
        <w:rPr>
          <w:rFonts w:hint="eastAsia" w:ascii="宋体" w:hAnsi="宋体" w:eastAsia="宋体" w:cs="宋体"/>
          <w:sz w:val="28"/>
          <w:szCs w:val="28"/>
        </w:rPr>
      </w:pPr>
      <w:bookmarkStart w:id="0" w:name="_GoBack"/>
      <w:bookmarkEnd w:id="0"/>
      <w:r>
        <w:rPr>
          <w:rFonts w:hint="eastAsia" w:ascii="宋体" w:hAnsi="宋体" w:eastAsia="宋体" w:cs="宋体"/>
          <w:sz w:val="28"/>
          <w:szCs w:val="28"/>
        </w:rPr>
        <w:t>一、评价工作组织开展情况</w:t>
      </w:r>
    </w:p>
    <w:p w14:paraId="68243870">
      <w:pPr>
        <w:spacing w:line="580" w:lineRule="exact"/>
        <w:ind w:firstLine="570" w:firstLineChars="200"/>
        <w:rPr>
          <w:rFonts w:hint="eastAsia" w:ascii="宋体" w:hAnsi="宋体" w:eastAsia="宋体" w:cs="宋体"/>
          <w:sz w:val="28"/>
          <w:szCs w:val="28"/>
        </w:rPr>
      </w:pPr>
      <w:r>
        <w:rPr>
          <w:rFonts w:hint="eastAsia" w:ascii="宋体" w:hAnsi="宋体" w:eastAsia="宋体" w:cs="宋体"/>
          <w:sz w:val="28"/>
          <w:szCs w:val="28"/>
          <w:u w:val="none"/>
        </w:rPr>
        <w:t xml:space="preserve">唐山东华钢铁企业集团有限公司整合重组减量置换转型升级项目 </w:t>
      </w:r>
      <w:r>
        <w:rPr>
          <w:rFonts w:hint="eastAsia" w:ascii="宋体" w:hAnsi="宋体" w:eastAsia="宋体" w:cs="宋体"/>
          <w:sz w:val="28"/>
          <w:szCs w:val="28"/>
        </w:rPr>
        <w:t>的数据成果主要用于</w:t>
      </w:r>
      <w:r>
        <w:rPr>
          <w:rFonts w:hint="eastAsia" w:ascii="宋体" w:hAnsi="宋体" w:eastAsia="宋体" w:cs="宋体"/>
          <w:sz w:val="28"/>
          <w:szCs w:val="28"/>
          <w:lang w:val="en-US" w:eastAsia="zh-CN"/>
        </w:rPr>
        <w:t>耕地保护和生态修复股、财政等相关部门，</w:t>
      </w:r>
      <w:r>
        <w:rPr>
          <w:rFonts w:hint="eastAsia" w:ascii="宋体" w:hAnsi="宋体" w:eastAsia="宋体" w:cs="宋体"/>
          <w:sz w:val="28"/>
          <w:szCs w:val="28"/>
        </w:rPr>
        <w:t>此次评价小组由上述相关部门组成。此次评价主要从产出指标、效益指标以及满意度指标等几个方面进行，依据实际工作完成情况进行评分。申请拨付唐山东华钢铁企业集团有限公司整合重组减量置换转型升级项目相关费用4500万元、实际收到唐山东华钢铁企业集团有限公司整合重组减量置换转型升级项目相关费用4500万元，实际支出资金4500万元，年度预期目标为及时拨付相关费用。</w:t>
      </w:r>
    </w:p>
    <w:p w14:paraId="53CFDD86">
      <w:pPr>
        <w:spacing w:line="560" w:lineRule="exact"/>
        <w:ind w:firstLine="570" w:firstLineChars="200"/>
        <w:rPr>
          <w:rFonts w:hint="eastAsia" w:ascii="宋体" w:hAnsi="宋体" w:eastAsia="宋体" w:cs="宋体"/>
          <w:sz w:val="28"/>
          <w:szCs w:val="28"/>
        </w:rPr>
      </w:pPr>
      <w:r>
        <w:rPr>
          <w:rFonts w:hint="eastAsia" w:ascii="宋体" w:hAnsi="宋体" w:eastAsia="宋体" w:cs="宋体"/>
          <w:sz w:val="28"/>
          <w:szCs w:val="28"/>
        </w:rPr>
        <w:t>二、项目基本概况</w:t>
      </w:r>
    </w:p>
    <w:p w14:paraId="7800E86D">
      <w:pPr>
        <w:spacing w:line="560" w:lineRule="exact"/>
        <w:ind w:firstLine="570" w:firstLineChars="200"/>
        <w:rPr>
          <w:rFonts w:hint="eastAsia" w:ascii="宋体" w:hAnsi="宋体" w:eastAsia="宋体" w:cs="宋体"/>
          <w:sz w:val="28"/>
          <w:szCs w:val="28"/>
        </w:rPr>
      </w:pPr>
      <w:r>
        <w:rPr>
          <w:rFonts w:hint="eastAsia" w:ascii="宋体" w:hAnsi="宋体" w:eastAsia="宋体" w:cs="宋体"/>
          <w:sz w:val="28"/>
          <w:szCs w:val="28"/>
        </w:rPr>
        <w:t>1．唐山东华钢铁企业集团有限公司整合重组减量置换转型升级项目，2022年4月29日经河北省发展和改革委员会批准立项(冀发改政务备字(2022)76号)，2023年1月16日经河北省重点建设领导小组办公室列为省重点项目(冀重办(2023)1号)，为国家和省委重点督办的省重点项目，投资金额为1808204.98 万元。由于政策原因，我区补充耕地指标与产能库存不足，拟由省平台购买补充耕地指标1349.6895亩、粮食产能936065.1公斤，补充耕地指标调剂费用24294.411万元。</w:t>
      </w:r>
    </w:p>
    <w:p w14:paraId="55E1A36B">
      <w:pPr>
        <w:ind w:firstLine="570" w:firstLineChars="200"/>
        <w:rPr>
          <w:rFonts w:hint="eastAsia" w:ascii="宋体" w:hAnsi="宋体" w:eastAsia="宋体" w:cs="宋体"/>
          <w:sz w:val="28"/>
          <w:szCs w:val="28"/>
        </w:rPr>
      </w:pPr>
      <w:r>
        <w:rPr>
          <w:rFonts w:hint="eastAsia" w:ascii="宋体" w:hAnsi="宋体" w:eastAsia="宋体" w:cs="宋体"/>
          <w:sz w:val="28"/>
          <w:szCs w:val="28"/>
        </w:rPr>
        <w:t>为保证项目征地顺利报批，经与区财政局结合，因当前财政紧张，区财政只能先支付5000万元用于购买补充耕地指标，其余19294.411万元由唐山东华钢铁企业集团有限公司自愿先行垫付，上述24294.411万元资金全部交到我局收储中心账户，用于在省平台购买补充耕地指标。待区财政局资金拨付到我局账户后，再将垫付资金经收储中心账户归还唐山东华钢铁企业集团有限公司。</w:t>
      </w:r>
    </w:p>
    <w:p w14:paraId="048495E5">
      <w:pPr>
        <w:spacing w:line="560" w:lineRule="exact"/>
        <w:ind w:firstLine="570" w:firstLineChars="200"/>
        <w:rPr>
          <w:rFonts w:hint="eastAsia" w:ascii="宋体" w:hAnsi="宋体" w:eastAsia="宋体" w:cs="宋体"/>
          <w:sz w:val="28"/>
          <w:szCs w:val="28"/>
        </w:rPr>
      </w:pPr>
      <w:r>
        <w:rPr>
          <w:rFonts w:hint="eastAsia" w:ascii="宋体" w:hAnsi="宋体" w:eastAsia="宋体" w:cs="宋体"/>
          <w:sz w:val="28"/>
          <w:szCs w:val="28"/>
        </w:rPr>
        <w:t>2．项目绩效目标。按照省厅缴款通知书及时缴纳补充耕地费用。</w:t>
      </w:r>
    </w:p>
    <w:p w14:paraId="6D771E8C">
      <w:pPr>
        <w:spacing w:line="560" w:lineRule="exact"/>
        <w:ind w:firstLine="570" w:firstLineChars="200"/>
        <w:rPr>
          <w:rFonts w:hint="eastAsia" w:ascii="宋体" w:hAnsi="宋体" w:eastAsia="宋体" w:cs="宋体"/>
          <w:sz w:val="28"/>
          <w:szCs w:val="28"/>
        </w:rPr>
      </w:pPr>
      <w:r>
        <w:rPr>
          <w:rFonts w:hint="eastAsia" w:ascii="宋体" w:hAnsi="宋体" w:eastAsia="宋体" w:cs="宋体"/>
          <w:sz w:val="28"/>
          <w:szCs w:val="28"/>
        </w:rPr>
        <w:t>三、绩效评价情况</w:t>
      </w:r>
    </w:p>
    <w:p w14:paraId="0DDBCF15">
      <w:pPr>
        <w:spacing w:line="520" w:lineRule="exact"/>
        <w:ind w:firstLine="570" w:firstLineChars="200"/>
        <w:rPr>
          <w:rFonts w:hint="eastAsia" w:ascii="宋体" w:hAnsi="宋体" w:eastAsia="宋体" w:cs="宋体"/>
          <w:sz w:val="28"/>
          <w:szCs w:val="28"/>
        </w:rPr>
      </w:pPr>
      <w:r>
        <w:rPr>
          <w:rFonts w:hint="eastAsia" w:ascii="宋体" w:hAnsi="宋体" w:eastAsia="宋体" w:cs="宋体"/>
          <w:sz w:val="28"/>
          <w:szCs w:val="28"/>
        </w:rPr>
        <w:t>1．项目执行情况。该项目指标款已按时交清。</w:t>
      </w:r>
    </w:p>
    <w:p w14:paraId="2F39C17A">
      <w:pPr>
        <w:spacing w:line="520" w:lineRule="exact"/>
        <w:ind w:firstLine="570" w:firstLineChars="200"/>
        <w:rPr>
          <w:rFonts w:hint="eastAsia" w:ascii="宋体" w:hAnsi="宋体" w:eastAsia="宋体" w:cs="宋体"/>
          <w:sz w:val="28"/>
          <w:szCs w:val="28"/>
        </w:rPr>
      </w:pPr>
      <w:r>
        <w:rPr>
          <w:rFonts w:hint="eastAsia" w:ascii="宋体" w:hAnsi="宋体" w:eastAsia="宋体" w:cs="宋体"/>
          <w:sz w:val="28"/>
          <w:szCs w:val="28"/>
        </w:rPr>
        <w:t>2、按省厅要求履行相关程序，并及时缴纳补充耕地费用，确保项目顺利报批。</w:t>
      </w:r>
    </w:p>
    <w:p w14:paraId="2782E4B0">
      <w:pPr>
        <w:spacing w:line="520" w:lineRule="exact"/>
        <w:ind w:firstLine="570" w:firstLineChars="200"/>
        <w:rPr>
          <w:rFonts w:hint="eastAsia" w:ascii="宋体" w:hAnsi="宋体" w:eastAsia="宋体" w:cs="宋体"/>
          <w:sz w:val="28"/>
          <w:szCs w:val="28"/>
        </w:rPr>
      </w:pPr>
      <w:r>
        <w:rPr>
          <w:rFonts w:hint="eastAsia" w:ascii="宋体" w:hAnsi="宋体" w:eastAsia="宋体" w:cs="宋体"/>
          <w:sz w:val="28"/>
          <w:szCs w:val="28"/>
        </w:rPr>
        <w:t>3、项目综合评价等级和评价结论</w:t>
      </w:r>
    </w:p>
    <w:p w14:paraId="638C0396">
      <w:pPr>
        <w:spacing w:line="580" w:lineRule="exact"/>
        <w:ind w:firstLine="570" w:firstLineChars="200"/>
        <w:rPr>
          <w:rFonts w:hint="eastAsia" w:ascii="宋体" w:hAnsi="宋体" w:eastAsia="宋体" w:cs="宋体"/>
          <w:sz w:val="28"/>
          <w:szCs w:val="28"/>
        </w:rPr>
      </w:pPr>
      <w:r>
        <w:rPr>
          <w:rFonts w:hint="eastAsia" w:ascii="宋体" w:hAnsi="宋体" w:eastAsia="宋体" w:cs="宋体"/>
          <w:sz w:val="28"/>
          <w:szCs w:val="28"/>
        </w:rPr>
        <w:t>根据年度绩效指标完成情况，此项目综合评价得分为100分，项目综合评价得分为优。</w:t>
      </w:r>
    </w:p>
    <w:p w14:paraId="5EE6E467">
      <w:pPr>
        <w:spacing w:line="560" w:lineRule="exact"/>
        <w:ind w:firstLine="570" w:firstLineChars="200"/>
        <w:rPr>
          <w:rFonts w:hint="eastAsia" w:ascii="宋体" w:hAnsi="宋体" w:eastAsia="宋体" w:cs="宋体"/>
          <w:sz w:val="28"/>
          <w:szCs w:val="28"/>
        </w:rPr>
      </w:pPr>
      <w:r>
        <w:rPr>
          <w:rFonts w:hint="eastAsia" w:ascii="宋体" w:hAnsi="宋体" w:eastAsia="宋体" w:cs="宋体"/>
          <w:sz w:val="28"/>
          <w:szCs w:val="28"/>
        </w:rPr>
        <w:t>四、存在问题及改进建议</w:t>
      </w:r>
    </w:p>
    <w:p w14:paraId="5AD52EA4">
      <w:pPr>
        <w:spacing w:line="520" w:lineRule="exact"/>
        <w:ind w:firstLine="570" w:firstLineChars="200"/>
        <w:rPr>
          <w:rFonts w:hint="eastAsia" w:ascii="宋体" w:hAnsi="宋体" w:eastAsia="宋体" w:cs="宋体"/>
          <w:sz w:val="28"/>
          <w:szCs w:val="28"/>
        </w:rPr>
      </w:pPr>
      <w:r>
        <w:rPr>
          <w:rFonts w:hint="eastAsia" w:ascii="宋体" w:hAnsi="宋体" w:eastAsia="宋体" w:cs="宋体"/>
          <w:sz w:val="28"/>
          <w:szCs w:val="28"/>
        </w:rPr>
        <w:t>无</w:t>
      </w:r>
    </w:p>
    <w:p w14:paraId="3F6B20A5">
      <w:pPr>
        <w:spacing w:line="560" w:lineRule="exact"/>
        <w:ind w:firstLine="570" w:firstLineChars="200"/>
        <w:rPr>
          <w:rFonts w:hint="eastAsia" w:ascii="宋体" w:hAnsi="宋体" w:eastAsia="宋体" w:cs="宋体"/>
          <w:sz w:val="28"/>
          <w:szCs w:val="28"/>
        </w:rPr>
      </w:pPr>
      <w:r>
        <w:rPr>
          <w:rFonts w:hint="eastAsia" w:ascii="宋体" w:hAnsi="宋体" w:eastAsia="宋体" w:cs="宋体"/>
          <w:sz w:val="28"/>
          <w:szCs w:val="28"/>
        </w:rPr>
        <w:t>五、其他需要说明的问题，包括好的经验做法、对加强重点评价管理的建议等。</w:t>
      </w:r>
    </w:p>
    <w:p w14:paraId="37A65E83">
      <w:pPr>
        <w:ind w:firstLine="570" w:firstLineChars="200"/>
        <w:rPr>
          <w:rFonts w:hint="eastAsia" w:ascii="宋体" w:hAnsi="宋体" w:eastAsia="宋体" w:cs="宋体"/>
          <w:sz w:val="28"/>
          <w:szCs w:val="28"/>
        </w:rPr>
      </w:pPr>
      <w:r>
        <w:rPr>
          <w:rFonts w:hint="eastAsia" w:ascii="宋体" w:hAnsi="宋体" w:eastAsia="宋体" w:cs="宋体"/>
          <w:sz w:val="28"/>
          <w:szCs w:val="28"/>
        </w:rPr>
        <w:t>无</w:t>
      </w:r>
    </w:p>
    <w:p w14:paraId="37AD2567">
      <w:pPr>
        <w:ind w:firstLine="570" w:firstLineChars="200"/>
        <w:rPr>
          <w:rFonts w:hint="eastAsia" w:ascii="宋体" w:hAnsi="宋体" w:eastAsia="宋体" w:cs="宋体"/>
          <w:sz w:val="28"/>
          <w:szCs w:val="28"/>
        </w:rPr>
      </w:pPr>
    </w:p>
    <w:p w14:paraId="4AA7BEFC">
      <w:pPr>
        <w:ind w:firstLine="570" w:firstLineChars="200"/>
        <w:rPr>
          <w:rFonts w:hint="eastAsia" w:ascii="宋体" w:hAnsi="宋体" w:eastAsia="宋体" w:cs="宋体"/>
          <w:sz w:val="28"/>
          <w:szCs w:val="28"/>
        </w:rPr>
      </w:pPr>
    </w:p>
    <w:sectPr>
      <w:pgSz w:w="11907" w:h="16840"/>
      <w:pgMar w:top="1531" w:right="1418" w:bottom="1247"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isplayBackgroundShape w:val="1"/>
  <w:bordersDoNotSurroundHeader w:val="1"/>
  <w:bordersDoNotSurroundFooter w:val="1"/>
  <w:documentProtection w:enforcement="0"/>
  <w:defaultTabStop w:val="420"/>
  <w:drawingGridHorizontalSpacing w:val="107"/>
  <w:drawingGridVerticalSpacing w:val="156"/>
  <w:displayHorizontalDrawingGridEvery w:val="0"/>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wNTNkODhjYWYzMTFjMzNlZDA4YTNhZjFhNjlmMDkifQ=="/>
  </w:docVars>
  <w:rsids>
    <w:rsidRoot w:val="00FD0249"/>
    <w:rsid w:val="00264D2F"/>
    <w:rsid w:val="00314B37"/>
    <w:rsid w:val="005628A0"/>
    <w:rsid w:val="00641B80"/>
    <w:rsid w:val="008F74BB"/>
    <w:rsid w:val="009F3D7A"/>
    <w:rsid w:val="00A04C04"/>
    <w:rsid w:val="00A740E8"/>
    <w:rsid w:val="00B473B2"/>
    <w:rsid w:val="00C3318C"/>
    <w:rsid w:val="00F4757C"/>
    <w:rsid w:val="00FD0249"/>
    <w:rsid w:val="00FD1CE3"/>
    <w:rsid w:val="05A50767"/>
    <w:rsid w:val="08262A9F"/>
    <w:rsid w:val="098E3A7F"/>
    <w:rsid w:val="0B287CB0"/>
    <w:rsid w:val="0F930041"/>
    <w:rsid w:val="1A3D6A6E"/>
    <w:rsid w:val="32987598"/>
    <w:rsid w:val="411C5750"/>
    <w:rsid w:val="4E994E01"/>
    <w:rsid w:val="60F670B5"/>
    <w:rsid w:val="61A82AA5"/>
    <w:rsid w:val="65B33439"/>
    <w:rsid w:val="67D16185"/>
    <w:rsid w:val="7B4B6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方正小标宋简体" w:cs="Arial"/>
      <w:b/>
      <w:spacing w:val="2"/>
      <w:kern w:val="2"/>
      <w:sz w:val="21"/>
      <w:lang w:val="en-US" w:eastAsia="zh-CN" w:bidi="ar-SA"/>
    </w:rPr>
  </w:style>
  <w:style w:type="paragraph" w:styleId="2">
    <w:name w:val="heading 1"/>
    <w:basedOn w:val="1"/>
    <w:next w:val="1"/>
    <w:qFormat/>
    <w:uiPriority w:val="9"/>
    <w:pPr>
      <w:keepNext/>
      <w:keepLines/>
      <w:spacing w:before="340" w:after="330" w:line="578" w:lineRule="auto"/>
      <w:outlineLvl w:val="0"/>
    </w:pPr>
    <w:rPr>
      <w:bCs/>
      <w:kern w:val="44"/>
      <w:sz w:val="44"/>
      <w:szCs w:val="44"/>
    </w:rPr>
  </w:style>
  <w:style w:type="paragraph" w:styleId="3">
    <w:name w:val="heading 2"/>
    <w:basedOn w:val="1"/>
    <w:next w:val="1"/>
    <w:semiHidden/>
    <w:unhideWhenUsed/>
    <w:qFormat/>
    <w:uiPriority w:val="9"/>
    <w:pPr>
      <w:keepNext/>
      <w:keepLines/>
      <w:spacing w:before="260" w:after="260" w:line="415" w:lineRule="auto"/>
      <w:outlineLvl w:val="1"/>
    </w:pPr>
    <w:rPr>
      <w:rFonts w:ascii="Times New Roman" w:hAnsi="Times New Roman" w:eastAsia="黑体"/>
      <w:bCs/>
      <w:sz w:val="32"/>
      <w:szCs w:val="32"/>
    </w:rPr>
  </w:style>
  <w:style w:type="paragraph" w:styleId="4">
    <w:name w:val="heading 3"/>
    <w:basedOn w:val="1"/>
    <w:next w:val="1"/>
    <w:semiHidden/>
    <w:unhideWhenUsed/>
    <w:qFormat/>
    <w:uiPriority w:val="9"/>
    <w:pPr>
      <w:keepNext/>
      <w:keepLines/>
      <w:spacing w:before="260" w:after="260" w:line="415" w:lineRule="auto"/>
      <w:outlineLvl w:val="2"/>
    </w:pPr>
    <w:rPr>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uiPriority w:val="99"/>
    <w:pPr>
      <w:tabs>
        <w:tab w:val="center" w:pos="4153"/>
        <w:tab w:val="right" w:pos="8306"/>
      </w:tabs>
      <w:snapToGrid w:val="0"/>
      <w:jc w:val="center"/>
    </w:pPr>
    <w:rPr>
      <w:sz w:val="18"/>
      <w:szCs w:val="18"/>
    </w:rPr>
  </w:style>
  <w:style w:type="character" w:customStyle="1" w:styleId="9">
    <w:name w:val="页眉 字符"/>
    <w:basedOn w:val="8"/>
    <w:link w:val="6"/>
    <w:uiPriority w:val="99"/>
    <w:rPr>
      <w:rFonts w:ascii="宋体" w:hAnsi="宋体" w:eastAsia="方正小标宋简体"/>
      <w:b/>
      <w:spacing w:val="2"/>
      <w:kern w:val="2"/>
      <w:sz w:val="18"/>
      <w:szCs w:val="18"/>
    </w:rPr>
  </w:style>
  <w:style w:type="character" w:customStyle="1" w:styleId="10">
    <w:name w:val="页脚 字符"/>
    <w:basedOn w:val="8"/>
    <w:link w:val="5"/>
    <w:uiPriority w:val="99"/>
    <w:rPr>
      <w:rFonts w:ascii="宋体" w:hAnsi="宋体" w:eastAsia="方正小标宋简体"/>
      <w:b/>
      <w:spacing w:val="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CD9B9142-850C-43BD-B5A7-10CB35172F1C}">
  <ds:schemaRefs/>
</ds:datastoreItem>
</file>

<file path=docProps/app.xml><?xml version="1.0" encoding="utf-8"?>
<Properties xmlns="http://schemas.openxmlformats.org/officeDocument/2006/extended-properties" xmlns:vt="http://schemas.openxmlformats.org/officeDocument/2006/docPropsVTypes">
  <Template>Normal.dotm</Template>
  <Pages>3</Pages>
  <Words>913</Words>
  <Characters>1003</Characters>
  <Lines>7</Lines>
  <Paragraphs>1</Paragraphs>
  <TotalTime>1</TotalTime>
  <ScaleCrop>false</ScaleCrop>
  <LinksUpToDate>false</LinksUpToDate>
  <CharactersWithSpaces>1056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2023-03-06T07:21:00Z</dcterms:created>
  <dc:creator>Administrator</dc:creator>
  <cp:lastModifiedBy>Lenovo</cp:lastModifiedBy>
  <cp:lastPrinted>2025-02-24T02:09:00Z</cp:lastPrinted>
  <dcterms:modified xsi:type="dcterms:W3CDTF">2025-02-26T07:56:21Z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224ECEA70E0A4372A6A6BA0FE3B4CAB9_12</vt:lpwstr>
  </property>
</Properties>
</file>