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FD285">
      <w:pPr>
        <w:spacing w:line="580" w:lineRule="exact"/>
        <w:ind w:firstLine="808"/>
        <w:jc w:val="center"/>
        <w:rPr>
          <w:rFonts w:ascii="方正小标宋简体"/>
          <w:sz w:val="40"/>
          <w:szCs w:val="40"/>
        </w:rPr>
      </w:pPr>
      <w:r>
        <w:rPr>
          <w:rFonts w:hint="eastAsia" w:ascii="方正小标宋简体"/>
          <w:sz w:val="40"/>
          <w:szCs w:val="40"/>
        </w:rPr>
        <w:t>财政支出重点评价报告</w:t>
      </w:r>
    </w:p>
    <w:p w14:paraId="2A4214F9">
      <w:pPr>
        <w:spacing w:line="580" w:lineRule="exact"/>
        <w:ind w:firstLine="608"/>
        <w:jc w:val="center"/>
        <w:rPr>
          <w:rFonts w:ascii="方正楷体简体" w:eastAsia="方正楷体简体"/>
          <w:sz w:val="30"/>
          <w:szCs w:val="30"/>
        </w:rPr>
      </w:pPr>
      <w:r>
        <w:rPr>
          <w:rFonts w:hint="eastAsia" w:ascii="方正楷体简体" w:eastAsia="方正楷体简体"/>
          <w:sz w:val="30"/>
          <w:szCs w:val="30"/>
        </w:rPr>
        <w:t>（ 2024  年度）</w:t>
      </w:r>
    </w:p>
    <w:p w14:paraId="31A3EA41">
      <w:pPr>
        <w:spacing w:line="580" w:lineRule="exact"/>
        <w:rPr>
          <w:rFonts w:eastAsia="方正仿宋简体"/>
          <w:color w:val="FFFFFF" w:themeColor="background1"/>
          <w:sz w:val="30"/>
          <w:szCs w:val="30"/>
        </w:rPr>
      </w:pPr>
    </w:p>
    <w:p w14:paraId="470A9D71">
      <w:pPr>
        <w:spacing w:line="580" w:lineRule="exact"/>
        <w:rPr>
          <w:rFonts w:eastAsia="方正仿宋简体"/>
          <w:sz w:val="30"/>
          <w:szCs w:val="30"/>
        </w:rPr>
      </w:pPr>
      <w:r>
        <w:rPr>
          <w:rFonts w:eastAsia="方正仿宋简体"/>
          <w:sz w:val="30"/>
          <w:szCs w:val="30"/>
        </w:rPr>
        <w:t> </w:t>
      </w:r>
    </w:p>
    <w:p w14:paraId="15839069">
      <w:pPr>
        <w:spacing w:line="580" w:lineRule="exact"/>
        <w:rPr>
          <w:rFonts w:eastAsia="方正仿宋简体"/>
          <w:sz w:val="30"/>
          <w:szCs w:val="30"/>
        </w:rPr>
      </w:pPr>
    </w:p>
    <w:p w14:paraId="199B3E64">
      <w:pPr>
        <w:tabs>
          <w:tab w:val="left" w:pos="6206"/>
          <w:tab w:val="left" w:pos="6419"/>
        </w:tabs>
        <w:spacing w:line="580" w:lineRule="exact"/>
        <w:ind w:firstLine="608" w:firstLineChars="200"/>
        <w:jc w:val="left"/>
        <w:rPr>
          <w:rFonts w:eastAsia="方正仿宋简体"/>
          <w:sz w:val="30"/>
          <w:szCs w:val="30"/>
          <w:u w:val="single"/>
        </w:rPr>
      </w:pPr>
      <w:r>
        <w:rPr>
          <w:rFonts w:eastAsia="方正仿宋简体"/>
          <w:sz w:val="30"/>
          <w:szCs w:val="30"/>
        </w:rPr>
        <w:t>项目（专项资金）名称</w:t>
      </w:r>
      <w:r>
        <w:rPr>
          <w:rFonts w:eastAsia="方正仿宋简体"/>
          <w:color w:val="000000" w:themeColor="text1"/>
          <w:sz w:val="30"/>
          <w:szCs w:val="30"/>
          <w:u w:val="single"/>
        </w:rPr>
        <w:t>2024年超长期特别国债（推动大规模 设备更新和消费品以旧换新领域）支出预算（唐财建[2024]81号)</w:t>
      </w:r>
    </w:p>
    <w:p w14:paraId="0CD98B2A">
      <w:pPr>
        <w:spacing w:line="580" w:lineRule="exact"/>
        <w:ind w:firstLine="608" w:firstLineChars="200"/>
        <w:jc w:val="left"/>
        <w:rPr>
          <w:rFonts w:eastAsia="方正仿宋简体"/>
          <w:sz w:val="30"/>
          <w:szCs w:val="30"/>
          <w:u w:val="single"/>
        </w:rPr>
      </w:pPr>
    </w:p>
    <w:p w14:paraId="04F3955C">
      <w:pPr>
        <w:tabs>
          <w:tab w:val="left" w:pos="6634"/>
          <w:tab w:val="left" w:pos="6915"/>
        </w:tabs>
        <w:spacing w:line="580" w:lineRule="exact"/>
        <w:ind w:firstLine="608" w:firstLineChars="200"/>
        <w:jc w:val="left"/>
        <w:rPr>
          <w:rFonts w:eastAsia="方正仿宋简体"/>
          <w:sz w:val="30"/>
          <w:szCs w:val="30"/>
        </w:rPr>
      </w:pPr>
      <w:r>
        <w:rPr>
          <w:rFonts w:eastAsia="方正仿宋简体"/>
          <w:sz w:val="30"/>
          <w:szCs w:val="30"/>
        </w:rPr>
        <w:t>项 目 实 施 单 位</w:t>
      </w:r>
      <w:r>
        <w:rPr>
          <w:rFonts w:eastAsia="方正仿宋简体"/>
          <w:sz w:val="30"/>
          <w:szCs w:val="30"/>
          <w:u w:val="single"/>
        </w:rPr>
        <w:t>唐山市丰南区环境卫生服务站</w:t>
      </w:r>
      <w:r>
        <w:rPr>
          <w:rFonts w:eastAsia="方正仿宋简体"/>
          <w:sz w:val="30"/>
          <w:szCs w:val="30"/>
        </w:rPr>
        <w:t xml:space="preserve"> （公章）         　</w:t>
      </w:r>
      <w:r>
        <w:rPr>
          <w:rFonts w:eastAsia="方正仿宋简体"/>
          <w:sz w:val="30"/>
          <w:szCs w:val="30"/>
          <w:u w:val="single"/>
        </w:rPr>
        <w:t xml:space="preserve">　　   </w:t>
      </w:r>
    </w:p>
    <w:p w14:paraId="6A49AF3F">
      <w:pPr>
        <w:spacing w:line="580" w:lineRule="exact"/>
        <w:ind w:firstLine="608" w:firstLineChars="200"/>
        <w:jc w:val="left"/>
        <w:rPr>
          <w:rFonts w:eastAsia="方正仿宋简体"/>
          <w:sz w:val="30"/>
          <w:szCs w:val="30"/>
          <w:u w:val="single"/>
        </w:rPr>
      </w:pPr>
    </w:p>
    <w:p w14:paraId="1201CE30">
      <w:pPr>
        <w:spacing w:line="580" w:lineRule="exact"/>
        <w:ind w:firstLine="608" w:firstLineChars="200"/>
        <w:jc w:val="left"/>
        <w:rPr>
          <w:rFonts w:eastAsia="方正仿宋简体"/>
          <w:sz w:val="30"/>
          <w:szCs w:val="30"/>
        </w:rPr>
      </w:pPr>
      <w:r>
        <w:rPr>
          <w:rFonts w:eastAsia="方正仿宋简体"/>
          <w:sz w:val="30"/>
          <w:szCs w:val="30"/>
        </w:rPr>
        <w:t>项 目 主 管 部 门</w:t>
      </w:r>
      <w:r>
        <w:rPr>
          <w:rFonts w:eastAsia="方正仿宋简体"/>
          <w:sz w:val="30"/>
          <w:szCs w:val="30"/>
          <w:u w:val="single"/>
        </w:rPr>
        <w:t xml:space="preserve"> 唐山市丰南区</w:t>
      </w:r>
      <w:r>
        <w:rPr>
          <w:rFonts w:hint="eastAsia" w:eastAsia="方正仿宋简体"/>
          <w:sz w:val="30"/>
          <w:szCs w:val="30"/>
          <w:u w:val="single"/>
        </w:rPr>
        <w:t>住房与城乡建设局</w:t>
      </w:r>
      <w:r>
        <w:rPr>
          <w:rFonts w:eastAsia="方正仿宋简体"/>
          <w:sz w:val="30"/>
          <w:szCs w:val="30"/>
        </w:rPr>
        <w:t>（公章）       　</w:t>
      </w:r>
    </w:p>
    <w:p w14:paraId="118A1FAA">
      <w:pPr>
        <w:spacing w:line="580" w:lineRule="exact"/>
        <w:ind w:firstLine="608" w:firstLineChars="200"/>
        <w:jc w:val="left"/>
        <w:rPr>
          <w:rFonts w:eastAsia="方正仿宋简体"/>
          <w:sz w:val="30"/>
          <w:szCs w:val="30"/>
        </w:rPr>
      </w:pPr>
    </w:p>
    <w:p w14:paraId="6AF3781F">
      <w:pPr>
        <w:tabs>
          <w:tab w:val="left" w:pos="6526"/>
        </w:tabs>
        <w:spacing w:line="580" w:lineRule="exact"/>
        <w:ind w:firstLine="608" w:firstLineChars="200"/>
        <w:jc w:val="left"/>
        <w:rPr>
          <w:rFonts w:eastAsia="方正仿宋简体"/>
          <w:sz w:val="30"/>
          <w:szCs w:val="30"/>
        </w:rPr>
      </w:pPr>
      <w:r>
        <w:rPr>
          <w:rFonts w:eastAsia="方正仿宋简体"/>
          <w:sz w:val="30"/>
          <w:szCs w:val="30"/>
        </w:rPr>
        <w:t>部门（单位）负责人签字：</w:t>
      </w:r>
    </w:p>
    <w:p w14:paraId="19F27B36">
      <w:pPr>
        <w:spacing w:line="580" w:lineRule="exact"/>
        <w:ind w:firstLine="608" w:firstLineChars="200"/>
        <w:rPr>
          <w:rFonts w:eastAsia="方正仿宋简体"/>
          <w:sz w:val="30"/>
          <w:szCs w:val="30"/>
        </w:rPr>
      </w:pPr>
    </w:p>
    <w:p w14:paraId="1BF09124">
      <w:pPr>
        <w:spacing w:line="580" w:lineRule="exact"/>
        <w:ind w:firstLine="608" w:firstLineChars="200"/>
        <w:rPr>
          <w:rFonts w:eastAsia="方正仿宋简体"/>
          <w:sz w:val="30"/>
          <w:szCs w:val="30"/>
        </w:rPr>
      </w:pPr>
    </w:p>
    <w:p w14:paraId="7BF2C03C">
      <w:pPr>
        <w:spacing w:line="580" w:lineRule="exact"/>
        <w:ind w:firstLine="608" w:firstLineChars="200"/>
        <w:rPr>
          <w:rFonts w:eastAsia="方正仿宋简体"/>
          <w:sz w:val="30"/>
          <w:szCs w:val="30"/>
        </w:rPr>
      </w:pPr>
    </w:p>
    <w:p w14:paraId="2746E554">
      <w:pPr>
        <w:spacing w:line="580" w:lineRule="exact"/>
        <w:ind w:firstLine="608" w:firstLineChars="200"/>
        <w:rPr>
          <w:rFonts w:eastAsia="方正仿宋简体"/>
          <w:sz w:val="30"/>
          <w:szCs w:val="30"/>
        </w:rPr>
      </w:pPr>
    </w:p>
    <w:p w14:paraId="3524E47F">
      <w:pPr>
        <w:spacing w:line="580" w:lineRule="exact"/>
        <w:ind w:firstLine="608" w:firstLineChars="200"/>
        <w:rPr>
          <w:rFonts w:eastAsia="方正仿宋简体"/>
          <w:sz w:val="30"/>
          <w:szCs w:val="30"/>
        </w:rPr>
      </w:pPr>
    </w:p>
    <w:p w14:paraId="6DCAE817">
      <w:pPr>
        <w:spacing w:line="580" w:lineRule="exact"/>
        <w:ind w:firstLine="608" w:firstLineChars="200"/>
        <w:rPr>
          <w:rFonts w:eastAsia="方正仿宋简体"/>
          <w:sz w:val="30"/>
          <w:szCs w:val="30"/>
        </w:rPr>
      </w:pPr>
    </w:p>
    <w:p w14:paraId="730110AE">
      <w:pPr>
        <w:spacing w:line="580" w:lineRule="exact"/>
        <w:ind w:firstLine="608" w:firstLineChars="200"/>
        <w:jc w:val="center"/>
        <w:rPr>
          <w:rFonts w:eastAsia="方正仿宋简体"/>
          <w:sz w:val="30"/>
          <w:szCs w:val="30"/>
        </w:rPr>
      </w:pPr>
      <w:r>
        <w:rPr>
          <w:rFonts w:eastAsia="方正仿宋简体"/>
          <w:sz w:val="30"/>
          <w:szCs w:val="30"/>
        </w:rPr>
        <w:t>　　　　　　　　　　　　</w:t>
      </w:r>
      <w:r>
        <w:rPr>
          <w:rFonts w:hint="eastAsia" w:eastAsia="方正仿宋简体"/>
          <w:sz w:val="30"/>
          <w:szCs w:val="30"/>
        </w:rPr>
        <w:t>2025</w:t>
      </w:r>
      <w:r>
        <w:rPr>
          <w:rFonts w:eastAsia="方正仿宋简体"/>
          <w:sz w:val="30"/>
          <w:szCs w:val="30"/>
        </w:rPr>
        <w:t>年</w:t>
      </w:r>
      <w:r>
        <w:rPr>
          <w:rFonts w:hint="eastAsia" w:eastAsia="方正仿宋简体"/>
          <w:sz w:val="30"/>
          <w:szCs w:val="30"/>
        </w:rPr>
        <w:t>2</w:t>
      </w:r>
      <w:r>
        <w:rPr>
          <w:rFonts w:eastAsia="方正仿宋简体"/>
          <w:sz w:val="30"/>
          <w:szCs w:val="30"/>
        </w:rPr>
        <w:t>月</w:t>
      </w:r>
      <w:r>
        <w:rPr>
          <w:rFonts w:hint="eastAsia" w:eastAsia="方正仿宋简体"/>
          <w:sz w:val="30"/>
          <w:szCs w:val="30"/>
        </w:rPr>
        <w:t>25</w:t>
      </w:r>
      <w:r>
        <w:rPr>
          <w:rFonts w:eastAsia="方正仿宋简体"/>
          <w:sz w:val="30"/>
          <w:szCs w:val="30"/>
        </w:rPr>
        <w:t>日　</w:t>
      </w:r>
    </w:p>
    <w:p w14:paraId="3C01463F">
      <w:pPr>
        <w:spacing w:line="580" w:lineRule="exact"/>
        <w:rPr>
          <w:rFonts w:eastAsia="方正仿宋简体"/>
          <w:sz w:val="30"/>
          <w:szCs w:val="30"/>
        </w:rPr>
      </w:pPr>
    </w:p>
    <w:p w14:paraId="18FCFA09">
      <w:pPr>
        <w:spacing w:line="580" w:lineRule="exact"/>
        <w:ind w:firstLine="608" w:firstLineChars="200"/>
        <w:rPr>
          <w:rFonts w:eastAsia="方正仿宋简体"/>
          <w:sz w:val="30"/>
          <w:szCs w:val="30"/>
        </w:rPr>
      </w:pPr>
    </w:p>
    <w:p w14:paraId="65EA3BBE">
      <w:pPr>
        <w:spacing w:line="560" w:lineRule="exact"/>
        <w:ind w:firstLine="608" w:firstLineChars="200"/>
        <w:rPr>
          <w:rFonts w:ascii="方正黑体简体" w:eastAsia="方正黑体简体"/>
          <w:sz w:val="30"/>
          <w:szCs w:val="30"/>
        </w:rPr>
      </w:pPr>
      <w:r>
        <w:rPr>
          <w:rFonts w:hint="eastAsia" w:ascii="方正黑体简体" w:eastAsia="方正黑体简体"/>
          <w:sz w:val="30"/>
          <w:szCs w:val="30"/>
        </w:rPr>
        <w:t>一、评价工作组织开展情况</w:t>
      </w:r>
    </w:p>
    <w:p w14:paraId="6F660E9A">
      <w:pPr>
        <w:snapToGrid w:val="0"/>
        <w:spacing w:line="592" w:lineRule="atLeast"/>
        <w:ind w:firstLine="608" w:firstLineChars="200"/>
        <w:rPr>
          <w:rFonts w:ascii="仿宋" w:hAnsi="仿宋" w:eastAsia="仿宋"/>
          <w:b w:val="0"/>
          <w:bCs/>
          <w:spacing w:val="6"/>
          <w:sz w:val="30"/>
          <w:szCs w:val="30"/>
        </w:rPr>
      </w:pPr>
      <w:r>
        <w:rPr>
          <w:rFonts w:hint="eastAsia" w:ascii="仿宋" w:hAnsi="仿宋" w:eastAsia="仿宋" w:cs="仿宋"/>
          <w:b w:val="0"/>
          <w:bCs/>
          <w:sz w:val="30"/>
          <w:szCs w:val="30"/>
        </w:rPr>
        <w:t>按照《唐山市丰南区财政局关于做好2024年度预算部门绩效自评价工作的通知》（丰财监﹝2025﹞1号）文件要求,</w:t>
      </w:r>
      <w:r>
        <w:rPr>
          <w:rFonts w:hint="eastAsia" w:ascii="仿宋" w:hAnsi="仿宋" w:eastAsia="仿宋"/>
          <w:b w:val="0"/>
          <w:bCs/>
          <w:spacing w:val="6"/>
          <w:sz w:val="30"/>
          <w:szCs w:val="30"/>
        </w:rPr>
        <w:t>为增强我单位支出责任和绩效意识，提高财政资金使用效益，对我单位2024年所有预算项目开展绩效评价。总体自我评价是：财政资金预算配置合理合规，预算执行严格有序，预算管理规范可控，资金效益合乎预期。具体自评情况如下：</w:t>
      </w:r>
    </w:p>
    <w:p w14:paraId="0E02E866">
      <w:pPr>
        <w:snapToGrid w:val="0"/>
        <w:spacing w:line="592" w:lineRule="atLeast"/>
        <w:ind w:firstLine="608" w:firstLineChars="200"/>
        <w:rPr>
          <w:rFonts w:ascii="仿宋" w:hAnsi="仿宋" w:eastAsia="仿宋"/>
          <w:b w:val="0"/>
          <w:bCs/>
          <w:spacing w:val="6"/>
          <w:sz w:val="30"/>
          <w:szCs w:val="30"/>
        </w:rPr>
      </w:pPr>
      <w:r>
        <w:rPr>
          <w:rFonts w:hint="eastAsia" w:ascii="仿宋" w:hAnsi="仿宋" w:eastAsia="仿宋"/>
          <w:b w:val="0"/>
          <w:bCs/>
          <w:sz w:val="30"/>
          <w:szCs w:val="30"/>
        </w:rPr>
        <w:t>1、</w:t>
      </w:r>
      <w:r>
        <w:rPr>
          <w:rFonts w:hint="eastAsia" w:ascii="仿宋" w:hAnsi="仿宋" w:eastAsia="仿宋"/>
          <w:b w:val="0"/>
          <w:bCs/>
          <w:spacing w:val="6"/>
          <w:sz w:val="30"/>
          <w:szCs w:val="30"/>
        </w:rPr>
        <w:t>为加强我单位预算绩效管理，不断提高财政资金配置和使用效益，我单位成立绩效评价小组，由环卫站主任任组长，单位副主任为副组长，相关科室人员为成员。</w:t>
      </w:r>
    </w:p>
    <w:p w14:paraId="6AA67ADC">
      <w:pPr>
        <w:spacing w:line="360" w:lineRule="auto"/>
        <w:rPr>
          <w:rFonts w:ascii="仿宋" w:hAnsi="仿宋" w:eastAsia="仿宋"/>
          <w:b w:val="0"/>
          <w:bCs/>
          <w:sz w:val="30"/>
          <w:szCs w:val="30"/>
        </w:rPr>
      </w:pPr>
      <w:r>
        <w:rPr>
          <w:rFonts w:hint="eastAsia" w:ascii="仿宋" w:hAnsi="仿宋" w:eastAsia="仿宋"/>
          <w:b w:val="0"/>
          <w:bCs/>
          <w:sz w:val="30"/>
          <w:szCs w:val="30"/>
        </w:rPr>
        <w:t xml:space="preserve">    2、工作方案与实施过程</w:t>
      </w:r>
    </w:p>
    <w:p w14:paraId="527DC7D0">
      <w:pPr>
        <w:spacing w:line="360" w:lineRule="auto"/>
        <w:rPr>
          <w:rFonts w:ascii="仿宋" w:hAnsi="仿宋" w:eastAsia="仿宋"/>
          <w:b w:val="0"/>
          <w:bCs/>
          <w:sz w:val="30"/>
          <w:szCs w:val="30"/>
        </w:rPr>
      </w:pPr>
      <w:r>
        <w:rPr>
          <w:rFonts w:hint="eastAsia" w:ascii="仿宋" w:hAnsi="仿宋" w:eastAsia="仿宋"/>
          <w:b w:val="0"/>
          <w:bCs/>
          <w:sz w:val="30"/>
          <w:szCs w:val="30"/>
        </w:rPr>
        <w:t xml:space="preserve">    ①由评价工作小组，拟定绩效评价工作方案</w:t>
      </w:r>
    </w:p>
    <w:p w14:paraId="7A9F2124">
      <w:pPr>
        <w:spacing w:line="360" w:lineRule="auto"/>
        <w:rPr>
          <w:rFonts w:ascii="仿宋" w:hAnsi="仿宋" w:eastAsia="仿宋"/>
          <w:b w:val="0"/>
          <w:bCs/>
          <w:sz w:val="30"/>
          <w:szCs w:val="30"/>
        </w:rPr>
      </w:pPr>
      <w:r>
        <w:rPr>
          <w:rFonts w:hint="eastAsia" w:ascii="仿宋" w:hAnsi="仿宋" w:eastAsia="仿宋"/>
          <w:b w:val="0"/>
          <w:bCs/>
          <w:sz w:val="30"/>
          <w:szCs w:val="30"/>
        </w:rPr>
        <w:t xml:space="preserve">    ②了解、收集财政支出项目的相关基础信息资料</w:t>
      </w:r>
    </w:p>
    <w:p w14:paraId="2FAB4BCD">
      <w:pPr>
        <w:spacing w:line="360" w:lineRule="auto"/>
        <w:rPr>
          <w:rFonts w:ascii="仿宋" w:hAnsi="仿宋" w:eastAsia="仿宋"/>
          <w:b w:val="0"/>
          <w:bCs/>
          <w:sz w:val="30"/>
          <w:szCs w:val="30"/>
        </w:rPr>
      </w:pPr>
      <w:r>
        <w:rPr>
          <w:rFonts w:hint="eastAsia" w:ascii="仿宋" w:hAnsi="仿宋" w:eastAsia="仿宋"/>
          <w:b w:val="0"/>
          <w:bCs/>
          <w:sz w:val="30"/>
          <w:szCs w:val="30"/>
        </w:rPr>
        <w:t xml:space="preserve">    ③制定财政支出项目绩效评价指标体系</w:t>
      </w:r>
    </w:p>
    <w:p w14:paraId="0AFBEEC5">
      <w:pPr>
        <w:spacing w:line="360" w:lineRule="auto"/>
        <w:rPr>
          <w:rFonts w:ascii="仿宋" w:hAnsi="仿宋" w:eastAsia="仿宋"/>
          <w:b w:val="0"/>
          <w:bCs/>
          <w:sz w:val="30"/>
          <w:szCs w:val="30"/>
        </w:rPr>
      </w:pPr>
      <w:r>
        <w:rPr>
          <w:rFonts w:hint="eastAsia" w:ascii="仿宋" w:hAnsi="仿宋" w:eastAsia="仿宋"/>
          <w:b w:val="0"/>
          <w:bCs/>
          <w:sz w:val="30"/>
          <w:szCs w:val="30"/>
        </w:rPr>
        <w:t xml:space="preserve">    ④根据项目实施情况和评价指标体系的要求，填报评分表</w:t>
      </w:r>
    </w:p>
    <w:p w14:paraId="49E4CDE2">
      <w:pPr>
        <w:spacing w:line="360" w:lineRule="auto"/>
        <w:rPr>
          <w:rFonts w:ascii="仿宋" w:hAnsi="仿宋" w:eastAsia="仿宋"/>
          <w:b w:val="0"/>
          <w:bCs/>
          <w:sz w:val="30"/>
          <w:szCs w:val="30"/>
        </w:rPr>
      </w:pPr>
      <w:r>
        <w:rPr>
          <w:rFonts w:hint="eastAsia" w:ascii="仿宋" w:hAnsi="仿宋" w:eastAsia="仿宋"/>
          <w:b w:val="0"/>
          <w:bCs/>
          <w:sz w:val="30"/>
          <w:szCs w:val="30"/>
        </w:rPr>
        <w:t xml:space="preserve">    ⑤评价工作小组根据现场调查，补充和核实相关信息</w:t>
      </w:r>
    </w:p>
    <w:p w14:paraId="250DFA59">
      <w:pPr>
        <w:spacing w:line="360" w:lineRule="auto"/>
        <w:rPr>
          <w:rFonts w:ascii="仿宋" w:hAnsi="仿宋" w:eastAsia="仿宋"/>
          <w:b w:val="0"/>
          <w:bCs/>
          <w:sz w:val="30"/>
          <w:szCs w:val="30"/>
        </w:rPr>
      </w:pPr>
      <w:r>
        <w:rPr>
          <w:rFonts w:hint="eastAsia" w:ascii="仿宋" w:hAnsi="仿宋" w:eastAsia="仿宋"/>
          <w:b w:val="0"/>
          <w:bCs/>
          <w:sz w:val="30"/>
          <w:szCs w:val="30"/>
        </w:rPr>
        <w:t xml:space="preserve">    ⑥撰写评价报告并提交评价报告</w:t>
      </w:r>
    </w:p>
    <w:p w14:paraId="5B535D15">
      <w:pPr>
        <w:widowControl/>
        <w:shd w:val="clear" w:color="auto" w:fill="FFFFFF"/>
        <w:spacing w:line="580" w:lineRule="atLeast"/>
        <w:ind w:right="300" w:firstLine="608"/>
        <w:jc w:val="left"/>
        <w:rPr>
          <w:rFonts w:eastAsia="仿宋" w:cs="Times New Roman"/>
          <w:b w:val="0"/>
          <w:bCs/>
          <w:sz w:val="30"/>
          <w:szCs w:val="30"/>
        </w:rPr>
      </w:pPr>
      <w:r>
        <w:rPr>
          <w:rFonts w:hint="eastAsia" w:eastAsia="仿宋" w:cs="Times New Roman"/>
          <w:b w:val="0"/>
          <w:bCs/>
          <w:sz w:val="30"/>
          <w:szCs w:val="30"/>
        </w:rPr>
        <w:t>包括评价对象绩效目标、绩效指标、评价标准和评价方法</w:t>
      </w:r>
      <w:r>
        <w:rPr>
          <w:rFonts w:eastAsia="仿宋" w:cs="Times New Roman"/>
          <w:b w:val="0"/>
          <w:bCs/>
          <w:sz w:val="30"/>
          <w:szCs w:val="30"/>
        </w:rPr>
        <w:t>等</w:t>
      </w:r>
      <w:r>
        <w:rPr>
          <w:rFonts w:hint="eastAsia" w:eastAsia="仿宋" w:cs="Times New Roman"/>
          <w:b w:val="0"/>
          <w:bCs/>
          <w:sz w:val="30"/>
          <w:szCs w:val="30"/>
        </w:rPr>
        <w:t>。</w:t>
      </w:r>
    </w:p>
    <w:p w14:paraId="6D5874B9">
      <w:pPr>
        <w:numPr>
          <w:ilvl w:val="0"/>
          <w:numId w:val="1"/>
        </w:numPr>
        <w:spacing w:line="560" w:lineRule="exact"/>
        <w:ind w:firstLine="608" w:firstLineChars="200"/>
        <w:rPr>
          <w:rFonts w:ascii="方正黑体简体" w:eastAsia="方正黑体简体"/>
          <w:b w:val="0"/>
          <w:bCs/>
          <w:sz w:val="30"/>
          <w:szCs w:val="30"/>
        </w:rPr>
      </w:pPr>
      <w:r>
        <w:rPr>
          <w:rFonts w:hint="eastAsia" w:ascii="方正黑体简体" w:eastAsia="方正黑体简体"/>
          <w:b w:val="0"/>
          <w:bCs/>
          <w:sz w:val="30"/>
          <w:szCs w:val="30"/>
        </w:rPr>
        <w:t>项目基本概况</w:t>
      </w:r>
    </w:p>
    <w:p w14:paraId="2763976C">
      <w:pPr>
        <w:spacing w:line="560" w:lineRule="exact"/>
        <w:ind w:firstLine="608" w:firstLineChars="200"/>
        <w:rPr>
          <w:rFonts w:ascii="仿宋" w:hAnsi="仿宋" w:eastAsia="仿宋" w:cs="仿宋"/>
          <w:b w:val="0"/>
          <w:bCs/>
          <w:sz w:val="30"/>
          <w:szCs w:val="30"/>
        </w:rPr>
      </w:pPr>
      <w:r>
        <w:rPr>
          <w:rFonts w:hint="eastAsia" w:ascii="仿宋" w:hAnsi="仿宋" w:eastAsia="仿宋" w:cs="仿宋"/>
          <w:b w:val="0"/>
          <w:bCs/>
          <w:sz w:val="30"/>
          <w:szCs w:val="30"/>
        </w:rPr>
        <w:t>1、项目概况</w:t>
      </w:r>
    </w:p>
    <w:p w14:paraId="5E32E0D5">
      <w:pPr>
        <w:ind w:firstLine="608" w:firstLineChars="200"/>
        <w:jc w:val="left"/>
        <w:rPr>
          <w:rFonts w:ascii="仿宋" w:hAnsi="仿宋" w:eastAsia="仿宋" w:cs="仿宋"/>
          <w:b w:val="0"/>
          <w:bCs/>
          <w:sz w:val="30"/>
          <w:szCs w:val="30"/>
        </w:rPr>
      </w:pPr>
      <w:r>
        <w:rPr>
          <w:rFonts w:hint="eastAsia" w:ascii="仿宋" w:hAnsi="仿宋" w:eastAsia="仿宋" w:cs="仿宋"/>
          <w:b w:val="0"/>
          <w:bCs/>
          <w:sz w:val="30"/>
          <w:szCs w:val="30"/>
        </w:rPr>
        <w:t>2024年6月份丰南区环卫站根据住建部《住房和城乡建设部关于印发推进建筑和市政基础设施设备更新工作实施方案的通知》(建城规【2024】2号)文件要求，本着“保障生产，分批更新，促进民生”的原则，以环卫站现有62 辆作业车为主体，充分利用河北省公车办核定的73辆车辆控编指标，组卷上报了环卫设备更新项目。该项目共包括：采购新能源环卫专用车73辆;移动压缩箱体24套;固定式压缩设备2台，配套收集箱10台。项目计划总投资12223万元。申报国债资金60%，区级配套资金40%。</w:t>
      </w:r>
    </w:p>
    <w:p w14:paraId="7A77168C">
      <w:pPr>
        <w:numPr>
          <w:ilvl w:val="0"/>
          <w:numId w:val="2"/>
        </w:numPr>
        <w:spacing w:line="560" w:lineRule="exact"/>
        <w:ind w:firstLine="608" w:firstLineChars="200"/>
        <w:rPr>
          <w:rFonts w:ascii="仿宋" w:hAnsi="仿宋" w:eastAsia="仿宋" w:cs="仿宋"/>
          <w:b w:val="0"/>
          <w:bCs/>
          <w:sz w:val="30"/>
          <w:szCs w:val="30"/>
        </w:rPr>
      </w:pPr>
      <w:r>
        <w:rPr>
          <w:rFonts w:hint="eastAsia" w:ascii="仿宋" w:hAnsi="仿宋" w:eastAsia="仿宋" w:cs="仿宋"/>
          <w:b w:val="0"/>
          <w:bCs/>
          <w:sz w:val="30"/>
          <w:szCs w:val="30"/>
        </w:rPr>
        <w:t>项目绩效目标</w:t>
      </w:r>
    </w:p>
    <w:p w14:paraId="13E15B48">
      <w:pPr>
        <w:spacing w:line="560" w:lineRule="exact"/>
        <w:ind w:firstLine="608" w:firstLineChars="200"/>
        <w:rPr>
          <w:rFonts w:ascii="方正黑体简体" w:eastAsia="方正黑体简体"/>
          <w:b w:val="0"/>
          <w:bCs/>
          <w:sz w:val="30"/>
          <w:szCs w:val="30"/>
        </w:rPr>
      </w:pPr>
      <w:r>
        <w:rPr>
          <w:rFonts w:hint="eastAsia" w:ascii="仿宋" w:hAnsi="仿宋" w:eastAsia="仿宋" w:cs="仿宋"/>
          <w:b w:val="0"/>
          <w:bCs/>
          <w:sz w:val="30"/>
          <w:szCs w:val="30"/>
        </w:rPr>
        <w:t>该项目的建设有效改善城市大气环境质量以及减轻对空气的污染，是城市发展建设的需要，是环保节能的需要，也是改善人民生活质量的需要，它的实施必将为丰南区环境的改善以及城市建设和经济的发展带来巨大的环境效益、社会效益和经济效益。</w:t>
      </w:r>
    </w:p>
    <w:p w14:paraId="325E28F6">
      <w:pPr>
        <w:spacing w:line="560" w:lineRule="exact"/>
        <w:ind w:firstLine="608" w:firstLineChars="200"/>
        <w:rPr>
          <w:rFonts w:ascii="仿宋" w:hAnsi="仿宋" w:eastAsia="仿宋" w:cs="仿宋"/>
          <w:b w:val="0"/>
          <w:bCs/>
          <w:sz w:val="30"/>
          <w:szCs w:val="30"/>
        </w:rPr>
      </w:pPr>
      <w:r>
        <w:rPr>
          <w:rFonts w:hint="eastAsia" w:ascii="方正黑体简体" w:eastAsia="方正黑体简体"/>
          <w:b w:val="0"/>
          <w:bCs/>
          <w:sz w:val="30"/>
          <w:szCs w:val="30"/>
        </w:rPr>
        <w:t>三、绩效评价情况</w:t>
      </w:r>
    </w:p>
    <w:p w14:paraId="186F25C6">
      <w:pPr>
        <w:spacing w:line="520" w:lineRule="exact"/>
        <w:ind w:firstLine="608" w:firstLineChars="200"/>
        <w:rPr>
          <w:rFonts w:eastAsia="方正仿宋简体"/>
          <w:b w:val="0"/>
          <w:bCs/>
          <w:sz w:val="30"/>
          <w:szCs w:val="30"/>
        </w:rPr>
      </w:pPr>
      <w:r>
        <w:rPr>
          <w:rFonts w:hint="eastAsia" w:eastAsia="方正仿宋简体"/>
          <w:b w:val="0"/>
          <w:bCs/>
          <w:sz w:val="30"/>
          <w:szCs w:val="30"/>
        </w:rPr>
        <w:t>1</w:t>
      </w:r>
      <w:r>
        <w:rPr>
          <w:rFonts w:eastAsia="方正仿宋简体"/>
          <w:b w:val="0"/>
          <w:bCs/>
          <w:sz w:val="30"/>
          <w:szCs w:val="30"/>
        </w:rPr>
        <w:t>．</w:t>
      </w:r>
      <w:r>
        <w:rPr>
          <w:rFonts w:hint="eastAsia" w:eastAsia="方正仿宋简体"/>
          <w:b w:val="0"/>
          <w:bCs/>
          <w:sz w:val="30"/>
          <w:szCs w:val="30"/>
        </w:rPr>
        <w:t>项目执行情况。</w:t>
      </w:r>
    </w:p>
    <w:p w14:paraId="14435545">
      <w:pPr>
        <w:ind w:firstLine="608" w:firstLineChars="200"/>
        <w:rPr>
          <w:rFonts w:ascii="仿宋" w:hAnsi="仿宋" w:eastAsia="仿宋" w:cs="仿宋"/>
          <w:b w:val="0"/>
          <w:bCs/>
          <w:sz w:val="30"/>
          <w:szCs w:val="30"/>
        </w:rPr>
      </w:pPr>
      <w:r>
        <w:rPr>
          <w:rFonts w:hint="eastAsia" w:ascii="仿宋" w:hAnsi="仿宋" w:eastAsia="仿宋" w:cs="仿宋"/>
          <w:b w:val="0"/>
          <w:bCs/>
          <w:sz w:val="30"/>
          <w:szCs w:val="30"/>
        </w:rPr>
        <w:t>按照环卫站车辆编制和现有车辆的使用年限，我局环卫站计划分三批采购车辆和相关设备。2025年1月完成29辆车的采购，计划资金3995万元。2025年5月完成20辆车及36组垃圾处理设备的采购，计划资金4040万元。2027年完成24辆车的采购，计划资金3750万元。</w:t>
      </w:r>
    </w:p>
    <w:p w14:paraId="69A243B7">
      <w:pPr>
        <w:ind w:firstLine="608" w:firstLineChars="200"/>
        <w:rPr>
          <w:rFonts w:eastAsia="方正仿宋简体"/>
          <w:b w:val="0"/>
          <w:bCs/>
          <w:sz w:val="30"/>
          <w:szCs w:val="30"/>
        </w:rPr>
      </w:pPr>
      <w:r>
        <w:rPr>
          <w:rFonts w:hint="eastAsia" w:ascii="仿宋" w:hAnsi="仿宋" w:eastAsia="仿宋" w:cs="仿宋"/>
          <w:b w:val="0"/>
          <w:bCs/>
          <w:sz w:val="30"/>
          <w:szCs w:val="30"/>
        </w:rPr>
        <w:t>为尽快完成车辆采购任务，已经区财政局国资办协助办理公车控编手续，并完成 19辆已达到8年的国Ⅲ、国Ⅳ车报废手续的办理工作。</w:t>
      </w:r>
    </w:p>
    <w:p w14:paraId="4B2B6C62">
      <w:pPr>
        <w:ind w:firstLine="608" w:firstLineChars="200"/>
        <w:rPr>
          <w:rFonts w:ascii="仿宋" w:hAnsi="仿宋" w:eastAsia="仿宋" w:cs="仿宋"/>
          <w:b w:val="0"/>
          <w:bCs/>
          <w:sz w:val="30"/>
          <w:szCs w:val="30"/>
        </w:rPr>
      </w:pPr>
      <w:r>
        <w:rPr>
          <w:rFonts w:hint="eastAsia" w:ascii="仿宋" w:hAnsi="仿宋" w:eastAsia="仿宋" w:cs="仿宋"/>
          <w:b w:val="0"/>
          <w:bCs/>
          <w:sz w:val="30"/>
          <w:szCs w:val="30"/>
        </w:rPr>
        <w:t>该项目为单纯的车辆设备采购故规划、土地、环评等手续不涉及。目前该项目项目建议书、可研报告、资金申请报告、可研评审报告均全部完成，项目车辆选型、技术参数确定等全部完成。下一步计划组织第一批新能源车辆采购招标。</w:t>
      </w:r>
    </w:p>
    <w:p w14:paraId="2D73CAE0">
      <w:pPr>
        <w:ind w:firstLine="608" w:firstLineChars="200"/>
        <w:rPr>
          <w:rFonts w:eastAsia="方正仿宋简体"/>
          <w:b w:val="0"/>
          <w:bCs/>
          <w:sz w:val="30"/>
          <w:szCs w:val="30"/>
        </w:rPr>
      </w:pPr>
      <w:r>
        <w:rPr>
          <w:rFonts w:hint="eastAsia" w:eastAsia="方正仿宋简体"/>
          <w:b w:val="0"/>
          <w:bCs/>
          <w:sz w:val="30"/>
          <w:szCs w:val="30"/>
        </w:rPr>
        <w:t>2．其他情况。</w:t>
      </w:r>
    </w:p>
    <w:p w14:paraId="69475D6C">
      <w:pPr>
        <w:ind w:firstLine="608" w:firstLineChars="200"/>
        <w:rPr>
          <w:rFonts w:ascii="仿宋" w:hAnsi="仿宋" w:eastAsia="仿宋" w:cs="仿宋"/>
          <w:b w:val="0"/>
          <w:bCs/>
          <w:sz w:val="30"/>
          <w:szCs w:val="30"/>
        </w:rPr>
      </w:pPr>
      <w:r>
        <w:rPr>
          <w:rFonts w:hint="eastAsia" w:ascii="仿宋" w:hAnsi="仿宋" w:eastAsia="仿宋" w:cs="仿宋"/>
          <w:b w:val="0"/>
          <w:bCs/>
          <w:sz w:val="30"/>
          <w:szCs w:val="30"/>
        </w:rPr>
        <w:t>因目前招标工作刚完成</w:t>
      </w:r>
      <w:r>
        <w:rPr>
          <w:rFonts w:hint="eastAsia" w:ascii="仿宋" w:hAnsi="仿宋" w:eastAsia="仿宋" w:cs="仿宋"/>
          <w:b w:val="0"/>
          <w:bCs/>
          <w:sz w:val="30"/>
          <w:szCs w:val="30"/>
          <w:lang w:eastAsia="zh-CN"/>
        </w:rPr>
        <w:t>，</w:t>
      </w:r>
      <w:r>
        <w:rPr>
          <w:rFonts w:hint="eastAsia" w:ascii="仿宋" w:hAnsi="仿宋" w:eastAsia="仿宋" w:cs="仿宋"/>
          <w:b w:val="0"/>
          <w:bCs/>
          <w:sz w:val="30"/>
          <w:szCs w:val="30"/>
          <w:lang w:val="en-US" w:eastAsia="zh-CN"/>
        </w:rPr>
        <w:t>申请的2024年超长期特别国债（推动大规模 设备更新和消费品以旧换新领域）支出预算（唐财建[2024]81号)</w:t>
      </w:r>
      <w:r>
        <w:rPr>
          <w:rFonts w:hint="eastAsia" w:ascii="仿宋" w:hAnsi="仿宋" w:eastAsia="仿宋" w:cs="仿宋"/>
          <w:b w:val="0"/>
          <w:bCs/>
          <w:sz w:val="30"/>
          <w:szCs w:val="30"/>
        </w:rPr>
        <w:t>资金</w:t>
      </w:r>
      <w:r>
        <w:rPr>
          <w:rFonts w:hint="eastAsia" w:ascii="仿宋" w:hAnsi="仿宋" w:eastAsia="仿宋" w:cs="仿宋"/>
          <w:b w:val="0"/>
          <w:bCs/>
          <w:sz w:val="30"/>
          <w:szCs w:val="30"/>
          <w:lang w:val="en-US" w:eastAsia="zh-CN"/>
        </w:rPr>
        <w:t>3500万元，暂未</w:t>
      </w:r>
      <w:r>
        <w:rPr>
          <w:rFonts w:hint="eastAsia" w:ascii="仿宋" w:hAnsi="仿宋" w:eastAsia="仿宋" w:cs="仿宋"/>
          <w:b w:val="0"/>
          <w:bCs/>
          <w:sz w:val="30"/>
          <w:szCs w:val="30"/>
        </w:rPr>
        <w:t>支出。</w:t>
      </w:r>
    </w:p>
    <w:p w14:paraId="28E842F8">
      <w:pPr>
        <w:spacing w:line="520" w:lineRule="exact"/>
        <w:ind w:firstLine="608" w:firstLineChars="200"/>
        <w:rPr>
          <w:rFonts w:eastAsia="方正仿宋简体"/>
          <w:b w:val="0"/>
          <w:bCs/>
          <w:sz w:val="30"/>
          <w:szCs w:val="30"/>
        </w:rPr>
      </w:pPr>
      <w:r>
        <w:rPr>
          <w:rFonts w:hint="eastAsia" w:eastAsia="方正仿宋简体"/>
          <w:b w:val="0"/>
          <w:bCs/>
          <w:sz w:val="30"/>
          <w:szCs w:val="30"/>
        </w:rPr>
        <w:t>3</w:t>
      </w:r>
      <w:r>
        <w:rPr>
          <w:rFonts w:eastAsia="方正仿宋简体"/>
          <w:b w:val="0"/>
          <w:bCs/>
          <w:sz w:val="30"/>
          <w:szCs w:val="30"/>
        </w:rPr>
        <w:t>．</w:t>
      </w:r>
      <w:r>
        <w:rPr>
          <w:rFonts w:hint="eastAsia" w:eastAsia="方正仿宋简体"/>
          <w:b w:val="0"/>
          <w:bCs/>
          <w:sz w:val="30"/>
          <w:szCs w:val="30"/>
        </w:rPr>
        <w:t>项目综合评价等级和评</w:t>
      </w:r>
      <w:bookmarkStart w:id="0" w:name="_GoBack"/>
      <w:bookmarkEnd w:id="0"/>
      <w:r>
        <w:rPr>
          <w:rFonts w:hint="eastAsia" w:eastAsia="方正仿宋简体"/>
          <w:b w:val="0"/>
          <w:bCs/>
          <w:sz w:val="30"/>
          <w:szCs w:val="30"/>
        </w:rPr>
        <w:t>价结论</w:t>
      </w:r>
    </w:p>
    <w:p w14:paraId="4A3E39B3">
      <w:pPr>
        <w:spacing w:line="360" w:lineRule="auto"/>
        <w:ind w:firstLine="608"/>
        <w:rPr>
          <w:rFonts w:ascii="仿宋" w:hAnsi="仿宋" w:eastAsia="仿宋" w:cs="仿宋"/>
          <w:b w:val="0"/>
          <w:bCs/>
          <w:sz w:val="30"/>
          <w:szCs w:val="30"/>
        </w:rPr>
      </w:pPr>
      <w:r>
        <w:rPr>
          <w:rFonts w:hint="eastAsia" w:ascii="仿宋" w:hAnsi="仿宋" w:eastAsia="仿宋"/>
          <w:b w:val="0"/>
          <w:bCs/>
          <w:sz w:val="30"/>
          <w:szCs w:val="30"/>
        </w:rPr>
        <w:t>在传统环卫车辆中，燃油车成本占据了很大比重，而新能源环卫车辆则可以将燃料成本降低到最低，从而减少了运营成本。此外，由于新能源环卫车辆采用智能化控制系统，可以提高作业效率，减少人力资源的使用。因此，新能源环卫车辆可以有效降低哦城市环卫成本，提高社会经济效益。</w:t>
      </w:r>
    </w:p>
    <w:p w14:paraId="42507E20">
      <w:pPr>
        <w:ind w:firstLine="608" w:firstLineChars="200"/>
        <w:rPr>
          <w:rFonts w:ascii="方正黑体简体" w:eastAsia="方正黑体简体"/>
          <w:b w:val="0"/>
          <w:bCs/>
          <w:sz w:val="30"/>
          <w:szCs w:val="30"/>
        </w:rPr>
      </w:pPr>
      <w:r>
        <w:rPr>
          <w:rFonts w:hint="eastAsia" w:ascii="方正黑体简体" w:eastAsia="方正黑体简体"/>
          <w:b w:val="0"/>
          <w:bCs/>
          <w:sz w:val="30"/>
          <w:szCs w:val="30"/>
        </w:rPr>
        <w:t>四、存在问题及改进建议</w:t>
      </w:r>
    </w:p>
    <w:p w14:paraId="1EF8D77D">
      <w:pPr>
        <w:spacing w:line="360" w:lineRule="auto"/>
        <w:ind w:firstLine="608"/>
        <w:rPr>
          <w:rFonts w:ascii="仿宋" w:hAnsi="仿宋" w:eastAsia="仿宋"/>
          <w:b w:val="0"/>
          <w:bCs/>
          <w:sz w:val="30"/>
          <w:szCs w:val="30"/>
        </w:rPr>
      </w:pPr>
      <w:r>
        <w:rPr>
          <w:rFonts w:hint="eastAsia" w:ascii="仿宋" w:hAnsi="仿宋" w:eastAsia="仿宋"/>
          <w:b w:val="0"/>
          <w:bCs/>
          <w:sz w:val="30"/>
          <w:szCs w:val="30"/>
        </w:rPr>
        <w:t>1、由于前期报批手续、车辆控办手续办理等原因造成项目进展滞后。</w:t>
      </w:r>
    </w:p>
    <w:p w14:paraId="68CFB92D">
      <w:pPr>
        <w:spacing w:line="360" w:lineRule="auto"/>
        <w:ind w:firstLine="608"/>
        <w:rPr>
          <w:rFonts w:ascii="方正黑体简体" w:eastAsia="方正黑体简体"/>
          <w:b w:val="0"/>
          <w:bCs/>
          <w:sz w:val="30"/>
          <w:szCs w:val="30"/>
        </w:rPr>
      </w:pPr>
      <w:r>
        <w:rPr>
          <w:rFonts w:hint="eastAsia" w:ascii="仿宋" w:hAnsi="仿宋" w:eastAsia="仿宋"/>
          <w:b w:val="0"/>
          <w:bCs/>
          <w:sz w:val="30"/>
          <w:szCs w:val="30"/>
        </w:rPr>
        <w:t>2、建议政府协调财政及其他部门加大帮扶力度，加快项目进程。</w:t>
      </w:r>
    </w:p>
    <w:p w14:paraId="2DA08280">
      <w:pPr>
        <w:ind w:firstLine="608" w:firstLineChars="200"/>
        <w:rPr>
          <w:rFonts w:ascii="方正黑体简体" w:eastAsia="方正黑体简体"/>
          <w:b w:val="0"/>
          <w:bCs/>
          <w:sz w:val="30"/>
          <w:szCs w:val="30"/>
        </w:rPr>
      </w:pPr>
      <w:r>
        <w:rPr>
          <w:rFonts w:hint="eastAsia" w:ascii="方正黑体简体" w:eastAsia="方正黑体简体"/>
          <w:b w:val="0"/>
          <w:bCs/>
          <w:sz w:val="30"/>
          <w:szCs w:val="30"/>
        </w:rPr>
        <w:t>五、其他需要说明的问题，包括好的经验做法、对加强重点评价管理的建议等。</w:t>
      </w:r>
    </w:p>
    <w:p w14:paraId="2D2EBE4C">
      <w:pPr>
        <w:snapToGrid w:val="0"/>
        <w:spacing w:line="360" w:lineRule="auto"/>
        <w:ind w:firstLine="608" w:firstLineChars="200"/>
        <w:rPr>
          <w:rFonts w:ascii="方正黑体简体" w:eastAsia="方正黑体简体"/>
          <w:b w:val="0"/>
          <w:bCs/>
          <w:sz w:val="30"/>
          <w:szCs w:val="30"/>
        </w:rPr>
      </w:pPr>
      <w:r>
        <w:rPr>
          <w:rFonts w:hint="eastAsia" w:ascii="仿宋" w:hAnsi="仿宋" w:eastAsia="仿宋"/>
          <w:b w:val="0"/>
          <w:bCs/>
          <w:color w:val="333333"/>
          <w:sz w:val="30"/>
          <w:szCs w:val="30"/>
        </w:rPr>
        <w:t>根据专款专用的原则，申请的超长期特别国债100%用于车辆设备更新。支出程序严格按财政规定，做到事前报告，过程把关，经手规范，审核严格，全部资金使用不出现差错。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方正楷体简体">
    <w:altName w:val="宋体"/>
    <w:panose1 w:val="00000000000000000000"/>
    <w:charset w:val="86"/>
    <w:family w:val="script"/>
    <w:pitch w:val="default"/>
    <w:sig w:usb0="00000000" w:usb1="00000000" w:usb2="0000000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简体">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596714"/>
    <w:multiLevelType w:val="singleLevel"/>
    <w:tmpl w:val="9B596714"/>
    <w:lvl w:ilvl="0" w:tentative="0">
      <w:start w:val="2"/>
      <w:numFmt w:val="decimal"/>
      <w:lvlText w:val="%1."/>
      <w:lvlJc w:val="left"/>
      <w:pPr>
        <w:tabs>
          <w:tab w:val="left" w:pos="312"/>
        </w:tabs>
      </w:pPr>
    </w:lvl>
  </w:abstractNum>
  <w:abstractNum w:abstractNumId="1">
    <w:nsid w:val="16E4C78D"/>
    <w:multiLevelType w:val="singleLevel"/>
    <w:tmpl w:val="16E4C78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cwNGU0NzlhM2Y4OWNjZjVmYzBhOWFkZTE3OWRhMGQifQ=="/>
  </w:docVars>
  <w:rsids>
    <w:rsidRoot w:val="00A17CCB"/>
    <w:rsid w:val="000828E7"/>
    <w:rsid w:val="002F7A2F"/>
    <w:rsid w:val="006572F0"/>
    <w:rsid w:val="006A3CCC"/>
    <w:rsid w:val="006F37DC"/>
    <w:rsid w:val="008E28D8"/>
    <w:rsid w:val="00A17CCB"/>
    <w:rsid w:val="00AC762E"/>
    <w:rsid w:val="00F62239"/>
    <w:rsid w:val="00FB6EF9"/>
    <w:rsid w:val="0FA44298"/>
    <w:rsid w:val="26311E36"/>
    <w:rsid w:val="2F976F59"/>
    <w:rsid w:val="52FA04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方正小标宋简体" w:cs="Arial"/>
      <w:b/>
      <w:spacing w:val="2"/>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宋体" w:hAnsi="宋体" w:eastAsia="方正小标宋简体" w:cs="Arial"/>
      <w:b/>
      <w:spacing w:val="2"/>
      <w:kern w:val="2"/>
      <w:sz w:val="18"/>
      <w:szCs w:val="18"/>
    </w:rPr>
  </w:style>
  <w:style w:type="character" w:customStyle="1" w:styleId="7">
    <w:name w:val="页脚 Char"/>
    <w:basedOn w:val="5"/>
    <w:link w:val="2"/>
    <w:uiPriority w:val="0"/>
    <w:rPr>
      <w:rFonts w:ascii="宋体" w:hAnsi="宋体" w:eastAsia="方正小标宋简体" w:cs="Arial"/>
      <w:b/>
      <w:spacing w:val="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1512</Words>
  <Characters>1583</Characters>
  <Lines>12</Lines>
  <Paragraphs>3</Paragraphs>
  <TotalTime>46</TotalTime>
  <ScaleCrop>false</ScaleCrop>
  <LinksUpToDate>false</LinksUpToDate>
  <CharactersWithSpaces>1666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2025-02-24T08:00:00Z</dcterms:created>
  <dc:creator>l</dc:creator>
  <cp:lastModifiedBy>春暖花开</cp:lastModifiedBy>
  <dcterms:modified xsi:type="dcterms:W3CDTF">2025-02-25T08:26:08Z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278AA64C23FD422EA44382B2FCF4F71D_13</vt:lpwstr>
  </property>
  <property fmtid="{D5CDD505-2E9C-101B-9397-08002B2CF9AE}" pid="4" name="KSOTemplateDocerSaveRecord">
    <vt:lpwstr>eyJoZGlkIjoiM2FiNDkzMzgzYWY2YWM0NjVlZDMxNDcxODZlNTNkODQiLCJ1c2VySWQiOiI0NDE5NTQ2NDgifQ==</vt:lpwstr>
  </property>
</Properties>
</file>