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118F3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附件4</w:t>
      </w:r>
    </w:p>
    <w:p w14:paraId="630B8334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2A4730D7">
      <w:pPr>
        <w:spacing w:line="580" w:lineRule="exact"/>
        <w:ind w:left="0"/>
        <w:jc w:val="center"/>
        <w:rPr>
          <w:rFonts w:hint="eastAsia" w:ascii="方正小标宋简体"/>
          <w:sz w:val="40"/>
          <w:szCs w:val="40"/>
        </w:rPr>
      </w:pPr>
      <w:r>
        <w:rPr>
          <w:rFonts w:hint="eastAsia" w:ascii="方正小标宋简体"/>
          <w:sz w:val="40"/>
          <w:szCs w:val="40"/>
        </w:rPr>
        <w:t>财政支出重点评价报告（范本）</w:t>
      </w:r>
    </w:p>
    <w:p w14:paraId="69639E32">
      <w:pPr>
        <w:spacing w:line="580" w:lineRule="exact"/>
        <w:ind w:left="0"/>
        <w:jc w:val="center"/>
        <w:rPr>
          <w:rFonts w:hint="eastAsia" w:ascii="方正楷体简体" w:eastAsia="方正楷体简体"/>
          <w:sz w:val="30"/>
          <w:szCs w:val="30"/>
        </w:rPr>
      </w:pPr>
      <w:r>
        <w:rPr>
          <w:rFonts w:hint="eastAsia" w:ascii="方正楷体简体" w:eastAsia="方正楷体简体"/>
          <w:sz w:val="30"/>
          <w:szCs w:val="30"/>
        </w:rPr>
        <w:t xml:space="preserve">（  </w:t>
      </w:r>
      <w:r>
        <w:rPr>
          <w:rFonts w:hint="eastAsia" w:ascii="方正楷体简体" w:eastAsia="方正楷体简体"/>
          <w:sz w:val="30"/>
          <w:szCs w:val="30"/>
          <w:lang w:val="en-US" w:eastAsia="zh-CN"/>
        </w:rPr>
        <w:t>2024</w:t>
      </w:r>
      <w:bookmarkStart w:id="0" w:name="_GoBack"/>
      <w:bookmarkEnd w:id="0"/>
      <w:r>
        <w:rPr>
          <w:rFonts w:hint="eastAsia" w:ascii="方正楷体简体" w:eastAsia="方正楷体简体"/>
          <w:sz w:val="30"/>
          <w:szCs w:val="30"/>
        </w:rPr>
        <w:t xml:space="preserve"> 年度）</w:t>
      </w:r>
    </w:p>
    <w:p w14:paraId="497C0475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419062F0">
      <w:pPr>
        <w:spacing w:line="580" w:lineRule="exact"/>
        <w:ind w:left="0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14:paraId="44D52419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5CECB391">
      <w:pPr>
        <w:tabs>
          <w:tab w:val="left" w:pos="6206"/>
          <w:tab w:val="left" w:pos="6419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  <w:r>
        <w:rPr>
          <w:rFonts w:eastAsia="方正仿宋简体"/>
          <w:sz w:val="30"/>
          <w:szCs w:val="30"/>
        </w:rPr>
        <w:t>项目（专项资金）名称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</w:rPr>
        <w:t>丰南城乡一体化垃圾处理设施项目</w:t>
      </w:r>
      <w:r>
        <w:rPr>
          <w:rFonts w:eastAsia="方正仿宋简体"/>
          <w:sz w:val="30"/>
          <w:szCs w:val="30"/>
          <w:u w:val="single"/>
        </w:rPr>
        <w:t xml:space="preserve">       　　       </w:t>
      </w:r>
    </w:p>
    <w:p w14:paraId="33A8ED51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 w14:paraId="70322E24">
      <w:pPr>
        <w:tabs>
          <w:tab w:val="left" w:pos="6634"/>
          <w:tab w:val="left" w:pos="6915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实 施 单 位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  <w:lang w:eastAsia="zh-CN"/>
        </w:rPr>
        <w:t>唐山市丰南区农村环境卫生服务站</w:t>
      </w:r>
      <w:r>
        <w:rPr>
          <w:rFonts w:eastAsia="方正仿宋简体"/>
          <w:sz w:val="30"/>
          <w:szCs w:val="30"/>
        </w:rPr>
        <w:t>（公章）</w:t>
      </w:r>
    </w:p>
    <w:p w14:paraId="64D48D2B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  <w:u w:val="single"/>
        </w:rPr>
      </w:pPr>
    </w:p>
    <w:p w14:paraId="28F7F909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主 管 部 门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eastAsia="方正仿宋简体"/>
          <w:sz w:val="30"/>
          <w:szCs w:val="30"/>
          <w:u w:val="single"/>
          <w:lang w:eastAsia="zh-CN"/>
        </w:rPr>
        <w:t>唐山市丰南区住房和城乡建设局</w:t>
      </w:r>
      <w:r>
        <w:rPr>
          <w:rFonts w:eastAsia="方正仿宋简体"/>
          <w:sz w:val="30"/>
          <w:szCs w:val="30"/>
        </w:rPr>
        <w:t>（公章）</w:t>
      </w:r>
    </w:p>
    <w:p w14:paraId="5C31C119">
      <w:pPr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</w:p>
    <w:p w14:paraId="7061A0A0">
      <w:pPr>
        <w:tabs>
          <w:tab w:val="left" w:pos="6526"/>
        </w:tabs>
        <w:spacing w:line="580" w:lineRule="exact"/>
        <w:ind w:left="0" w:firstLine="608" w:firstLineChars="200"/>
        <w:jc w:val="lef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  </w:t>
      </w:r>
    </w:p>
    <w:p w14:paraId="6E1A4D48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793FE4C5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4E13E69E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2E4F5738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1334D49A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2CEC7AE9">
      <w:pPr>
        <w:spacing w:line="580" w:lineRule="exact"/>
        <w:ind w:left="0" w:firstLine="608" w:firstLineChars="200"/>
        <w:rPr>
          <w:rFonts w:eastAsia="方正仿宋简体"/>
          <w:sz w:val="30"/>
          <w:szCs w:val="30"/>
        </w:rPr>
      </w:pPr>
    </w:p>
    <w:p w14:paraId="5293C923">
      <w:pPr>
        <w:spacing w:line="580" w:lineRule="exact"/>
        <w:ind w:left="0" w:firstLine="608" w:firstLineChars="200"/>
        <w:jc w:val="center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　　　　　　　　　　　　　　　</w:t>
      </w:r>
      <w:r>
        <w:rPr>
          <w:rFonts w:hint="eastAsia" w:eastAsia="方正仿宋简体"/>
          <w:sz w:val="30"/>
          <w:szCs w:val="30"/>
          <w:lang w:val="en-US" w:eastAsia="zh-CN"/>
        </w:rPr>
        <w:t>2025</w:t>
      </w:r>
      <w:r>
        <w:rPr>
          <w:rFonts w:eastAsia="方正仿宋简体"/>
          <w:sz w:val="30"/>
          <w:szCs w:val="30"/>
        </w:rPr>
        <w:t>　年　</w:t>
      </w:r>
      <w:r>
        <w:rPr>
          <w:rFonts w:hint="eastAsia" w:eastAsia="方正仿宋简体"/>
          <w:sz w:val="30"/>
          <w:szCs w:val="30"/>
          <w:lang w:val="en-US" w:eastAsia="zh-CN"/>
        </w:rPr>
        <w:t>1</w:t>
      </w:r>
      <w:r>
        <w:rPr>
          <w:rFonts w:eastAsia="方正仿宋简体"/>
          <w:sz w:val="30"/>
          <w:szCs w:val="30"/>
        </w:rPr>
        <w:t>　月　</w:t>
      </w:r>
      <w:r>
        <w:rPr>
          <w:rFonts w:hint="eastAsia" w:eastAsia="方正仿宋简体"/>
          <w:sz w:val="30"/>
          <w:szCs w:val="30"/>
          <w:lang w:val="en-US" w:eastAsia="zh-CN"/>
        </w:rPr>
        <w:t>24</w:t>
      </w:r>
      <w:r>
        <w:rPr>
          <w:rFonts w:eastAsia="方正仿宋简体"/>
          <w:sz w:val="30"/>
          <w:szCs w:val="30"/>
        </w:rPr>
        <w:t>　日　</w:t>
      </w:r>
    </w:p>
    <w:p w14:paraId="4657A486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5B048D66">
      <w:pPr>
        <w:spacing w:line="580" w:lineRule="exact"/>
        <w:ind w:left="0"/>
        <w:rPr>
          <w:rFonts w:eastAsia="方正仿宋简体"/>
          <w:sz w:val="30"/>
          <w:szCs w:val="30"/>
        </w:rPr>
      </w:pPr>
    </w:p>
    <w:p w14:paraId="11DA8C30">
      <w:pPr>
        <w:spacing w:line="580" w:lineRule="exact"/>
        <w:ind w:left="0"/>
        <w:rPr>
          <w:rFonts w:eastAsia="方正仿宋简体"/>
          <w:sz w:val="30"/>
          <w:szCs w:val="30"/>
        </w:rPr>
        <w:sectPr>
          <w:pgSz w:w="11907" w:h="16840"/>
          <w:pgMar w:top="1418" w:right="1474" w:bottom="1134" w:left="1588" w:header="851" w:footer="992" w:gutter="0"/>
          <w:cols w:space="720" w:num="1"/>
          <w:docGrid w:type="lines" w:linePitch="312" w:charSpace="0"/>
        </w:sectPr>
      </w:pPr>
    </w:p>
    <w:p w14:paraId="40FC95E1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一、评价工作组织开展情况</w:t>
      </w:r>
    </w:p>
    <w:p w14:paraId="6C5A4B71">
      <w:pPr>
        <w:spacing w:line="560" w:lineRule="exact"/>
        <w:ind w:firstLine="648" w:firstLineChars="200"/>
        <w:rPr>
          <w:rFonts w:hint="eastAsia" w:eastAsia="方正仿宋简体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按照《唐山市丰南区财政局关于全面开展202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年度财政支出绩效评价的通知》（丰财监﹝202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﹞1号）我单位结合实际，对绩效考评工作进行了自评自查，</w:t>
      </w:r>
      <w:r>
        <w:rPr>
          <w:rFonts w:hint="eastAsia" w:ascii="仿宋" w:hAnsi="仿宋" w:eastAsia="仿宋" w:cs="仿宋"/>
          <w:b w:val="0"/>
          <w:bCs/>
          <w:color w:val="222222"/>
          <w:sz w:val="32"/>
          <w:szCs w:val="32"/>
        </w:rPr>
        <w:t>我单位成立了绩效管理自评领导小组，由主任任组长，副</w:t>
      </w:r>
      <w:r>
        <w:rPr>
          <w:rFonts w:hint="eastAsia" w:ascii="仿宋" w:hAnsi="仿宋" w:eastAsia="仿宋" w:cs="仿宋"/>
          <w:b w:val="0"/>
          <w:bCs/>
          <w:color w:val="222222"/>
          <w:sz w:val="32"/>
          <w:szCs w:val="32"/>
          <w:lang w:val="en-US" w:eastAsia="zh-CN"/>
        </w:rPr>
        <w:t>主任</w:t>
      </w:r>
      <w:r>
        <w:rPr>
          <w:rFonts w:hint="eastAsia" w:ascii="仿宋" w:hAnsi="仿宋" w:eastAsia="仿宋" w:cs="仿宋"/>
          <w:b w:val="0"/>
          <w:bCs/>
          <w:color w:val="222222"/>
          <w:sz w:val="32"/>
          <w:szCs w:val="32"/>
        </w:rPr>
        <w:t>任副组长，财务室人员为成员，专门负责本次绩效自评工作。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选出重点项目，落实项目实施、运行及资金使用情况，并对所有的数据材料进行汇总、分析，形成财政支出重点评价报告。</w:t>
      </w:r>
    </w:p>
    <w:p w14:paraId="429F707A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二、项目基本概况</w:t>
      </w:r>
    </w:p>
    <w:p w14:paraId="41D97C72">
      <w:pPr>
        <w:spacing w:line="560" w:lineRule="exact"/>
        <w:ind w:firstLine="664" w:firstLineChars="200"/>
        <w:rPr>
          <w:rFonts w:hint="eastAsia" w:eastAsia="方正仿宋简体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  <w:lang w:val="en-US" w:eastAsia="zh-CN"/>
        </w:rPr>
        <w:t>1.按照单位工作职责分工，我单位负责日常对全区所辖15个乡镇农村环境卫生治理进行督导检查；每季度组织集中考核，并根据日常督导检查结果及季度考核成绩形成季度考核成绩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并且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我区的农村道路清扫保洁及生活垃圾收集、农村生活垃圾清运转运工作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也已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全部实现了市场化运营</w:t>
      </w:r>
      <w:r>
        <w:rPr>
          <w:rFonts w:hint="eastAsia" w:ascii="仿宋" w:hAnsi="仿宋" w:eastAsia="仿宋" w:cs="仿宋"/>
          <w:b w:val="0"/>
          <w:bCs w:val="0"/>
          <w:spacing w:val="6"/>
          <w:sz w:val="32"/>
          <w:szCs w:val="32"/>
          <w:lang w:val="en-US" w:eastAsia="zh-CN"/>
        </w:rPr>
        <w:t>。有效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改善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村民居住环境，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提高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生活垃圾无害化处理率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 w14:paraId="1EF11F3F">
      <w:pPr>
        <w:spacing w:line="560" w:lineRule="exact"/>
        <w:ind w:firstLine="648" w:firstLineChars="2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项目绩效目标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：在唐坊镇、小集镇、大齐各庄镇分别建立一座日处理能力150吨/天的农村生活垃圾转运站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 w14:paraId="53BE9933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三、绩效评价情况</w:t>
      </w:r>
    </w:p>
    <w:p w14:paraId="44379744">
      <w:pPr>
        <w:spacing w:line="520" w:lineRule="exact"/>
        <w:ind w:firstLine="648" w:firstLineChars="200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.2024年全年预算安排302.872万元，实际支出302.872万元，用于支付丰南城乡一体化垃圾处理设施项目配套设备及车辆款。</w:t>
      </w:r>
    </w:p>
    <w:p w14:paraId="58135B9A">
      <w:pPr>
        <w:spacing w:line="520" w:lineRule="exact"/>
        <w:ind w:firstLine="648" w:firstLineChars="200"/>
        <w:rPr>
          <w:rFonts w:hint="eastAsia" w:eastAsia="方正仿宋简体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2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</w:rPr>
        <w:t>在唐坊镇、小集镇、大齐各庄镇分别建立一座日处理能力150吨/天的农村生活垃圾转运站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  <w:t>，实现全区农村垃圾清运中转，保证农村垃圾处理能力，垃圾清扫保洁到位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农村道路清扫保洁及清运，落实乡镇为责任主体，区、乡镇、村三级统筹管理机制。实施以清理垃圾杂物为主的“清洁田园、清洁村庄、清洁庭院”三清洁工程。乡镇建成区内街道、市场、公路沿线、村庄连接线，可视范围内无乱堆乱放、无垃圾杂物；村庄主副街道整洁有序，沟渠、坑塘、林带无积存垃圾、漂浮物和悬挂物；垃圾分类合理，科学处置到位。</w:t>
      </w:r>
    </w:p>
    <w:p w14:paraId="0FD7DAAE">
      <w:pPr>
        <w:spacing w:line="520" w:lineRule="exact"/>
        <w:ind w:firstLine="648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项目综合评价等级和评价结论</w:t>
      </w:r>
    </w:p>
    <w:p w14:paraId="4701B335">
      <w:pPr>
        <w:spacing w:line="520" w:lineRule="exact"/>
        <w:ind w:firstLine="648" w:firstLineChars="200"/>
        <w:rPr>
          <w:rFonts w:hint="eastAsia" w:eastAsia="方正仿宋简体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项目综合评价得分为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100分，评价等级为优。完成预期目标，在唐坊镇、小集镇、大齐各庄镇分别建立了转运站，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农村环境卫生水平大大提高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，为农村居民</w:t>
      </w:r>
      <w:r>
        <w:rPr>
          <w:rFonts w:hint="eastAsia" w:ascii="仿宋" w:hAnsi="仿宋" w:eastAsia="仿宋" w:cs="仿宋"/>
          <w:b w:val="0"/>
          <w:bCs/>
          <w:spacing w:val="6"/>
          <w:sz w:val="32"/>
          <w:szCs w:val="32"/>
        </w:rPr>
        <w:t>营造舒适、干净、整洁的宜居环境，不断提高群众生活品质,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推进社会主义新农村的建设。</w:t>
      </w:r>
    </w:p>
    <w:p w14:paraId="594912A5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四、存在问题及改进建议</w:t>
      </w:r>
    </w:p>
    <w:p w14:paraId="0AC9BD9A">
      <w:pPr>
        <w:spacing w:line="520" w:lineRule="exact"/>
        <w:ind w:firstLine="648" w:firstLineChars="200"/>
        <w:rPr>
          <w:rFonts w:hint="eastAsia" w:eastAsia="方正仿宋简体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存在的问题：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预算资金支付不及时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；原因：资金拨付请示批复时间较晚；整改措施：以后年度提前提交请示，防止出现时间不足的情况。</w:t>
      </w:r>
    </w:p>
    <w:p w14:paraId="38820E35">
      <w:pPr>
        <w:spacing w:line="560" w:lineRule="exact"/>
        <w:ind w:firstLine="608" w:firstLineChars="200"/>
        <w:rPr>
          <w:rFonts w:hint="eastAsia" w:ascii="方正黑体简体" w:eastAsia="方正黑体简体"/>
          <w:sz w:val="30"/>
          <w:szCs w:val="30"/>
        </w:rPr>
      </w:pPr>
      <w:r>
        <w:rPr>
          <w:rFonts w:hint="eastAsia" w:ascii="方正黑体简体" w:eastAsia="方正黑体简体"/>
          <w:sz w:val="30"/>
          <w:szCs w:val="30"/>
        </w:rPr>
        <w:t>五、其他需要说明的问题，包括好的经验做法、对加强重点评价管理的建议等。</w:t>
      </w:r>
    </w:p>
    <w:sectPr>
      <w:pgSz w:w="11907" w:h="16840"/>
      <w:pgMar w:top="1531" w:right="1418" w:bottom="1247" w:left="1531" w:header="851" w:footer="992" w:gutter="0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5"/>
  </w:compat>
  <w:rsids>
    <w:rsidRoot w:val="00000000"/>
    <w:rsid w:val="4DF76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宋体" w:hAnsi="宋体" w:eastAsia="方正小标宋简体" w:cs="Arial"/>
      <w:b/>
      <w:spacing w:val="2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Cs/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  <sectPr/>
  </customProps>
</customData>
</file>

<file path=customXml/itemProps1.xml><?xml version="1.0" encoding="utf-8"?>
<ds:datastoreItem xmlns:ds="http://schemas.openxmlformats.org/officeDocument/2006/customXml" ds:itemID="{CD9B9142-850C-43BD-B5A7-10CB35172F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3</Pages>
  <Words>619</Words>
  <Characters>619</Characters>
  <Lines>0</Lines>
  <Paragraphs>37</Paragraphs>
  <TotalTime>0</TotalTime>
  <ScaleCrop>false</ScaleCrop>
  <LinksUpToDate>false</LinksUpToDate>
  <CharactersWithSpaces>724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2023-03-06T07:21:00Z</dcterms:created>
  <dc:creator>Administrator</dc:creator>
  <cp:lastModifiedBy>丿冭、執著_</cp:lastModifiedBy>
  <dcterms:modified xsi:type="dcterms:W3CDTF">2025-01-24T04:45:43Z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eyJoZGlkIjoiNmU5ZDMwODM4NTY4MDhiMDNlYzc1YWZmMTI5MjMxMDkiLCJ1c2VySWQiOiIzMjI5MTg1ODAifQ==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A82DDCF40E1E40FAAD4ACCAA707C168F_12</vt:lpwstr>
  </property>
</Properties>
</file>