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047" w:rsidRDefault="00D80368">
      <w:pPr>
        <w:spacing w:line="580" w:lineRule="exact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附件</w:t>
      </w:r>
      <w:r>
        <w:rPr>
          <w:rFonts w:eastAsia="方正仿宋简体"/>
          <w:sz w:val="30"/>
          <w:szCs w:val="30"/>
        </w:rPr>
        <w:t>4</w:t>
      </w:r>
    </w:p>
    <w:p w:rsidR="00A85047" w:rsidRDefault="00A85047">
      <w:pPr>
        <w:spacing w:line="580" w:lineRule="exact"/>
        <w:rPr>
          <w:rFonts w:eastAsia="方正仿宋简体"/>
          <w:sz w:val="30"/>
          <w:szCs w:val="30"/>
        </w:rPr>
      </w:pPr>
    </w:p>
    <w:p w:rsidR="00A85047" w:rsidRDefault="00D80368">
      <w:pPr>
        <w:spacing w:line="580" w:lineRule="exact"/>
        <w:jc w:val="center"/>
        <w:rPr>
          <w:rFonts w:ascii="方正小标宋简体"/>
          <w:sz w:val="40"/>
          <w:szCs w:val="40"/>
        </w:rPr>
      </w:pPr>
      <w:r>
        <w:rPr>
          <w:rFonts w:ascii="方正小标宋简体" w:hint="eastAsia"/>
          <w:sz w:val="40"/>
          <w:szCs w:val="40"/>
        </w:rPr>
        <w:t>财政支出重点评价报告（范本）</w:t>
      </w:r>
    </w:p>
    <w:p w:rsidR="00A85047" w:rsidRDefault="00D80368">
      <w:pPr>
        <w:spacing w:line="580" w:lineRule="exact"/>
        <w:jc w:val="center"/>
        <w:rPr>
          <w:rFonts w:ascii="方正楷体简体" w:eastAsia="方正楷体简体"/>
          <w:sz w:val="30"/>
          <w:szCs w:val="30"/>
        </w:rPr>
      </w:pPr>
      <w:r>
        <w:rPr>
          <w:rFonts w:ascii="方正楷体简体" w:eastAsia="方正楷体简体" w:hint="eastAsia"/>
          <w:sz w:val="30"/>
          <w:szCs w:val="30"/>
        </w:rPr>
        <w:t>（</w:t>
      </w:r>
      <w:r w:rsidR="0025634E">
        <w:rPr>
          <w:rFonts w:ascii="方正楷体简体" w:eastAsia="方正楷体简体" w:hint="eastAsia"/>
          <w:sz w:val="30"/>
          <w:szCs w:val="30"/>
        </w:rPr>
        <w:t>2024</w:t>
      </w:r>
      <w:r>
        <w:rPr>
          <w:rFonts w:ascii="方正楷体简体" w:eastAsia="方正楷体简体" w:hint="eastAsia"/>
          <w:sz w:val="30"/>
          <w:szCs w:val="30"/>
        </w:rPr>
        <w:t>年度）</w:t>
      </w:r>
    </w:p>
    <w:p w:rsidR="00A85047" w:rsidRDefault="00A85047">
      <w:pPr>
        <w:spacing w:line="580" w:lineRule="exact"/>
        <w:rPr>
          <w:rFonts w:eastAsia="方正仿宋简体"/>
          <w:sz w:val="30"/>
          <w:szCs w:val="30"/>
        </w:rPr>
      </w:pPr>
    </w:p>
    <w:p w:rsidR="00A85047" w:rsidRDefault="00D80368">
      <w:pPr>
        <w:spacing w:line="580" w:lineRule="exact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 </w:t>
      </w:r>
    </w:p>
    <w:p w:rsidR="00A85047" w:rsidRDefault="00A85047">
      <w:pPr>
        <w:spacing w:line="580" w:lineRule="exact"/>
        <w:rPr>
          <w:rFonts w:eastAsia="方正仿宋简体"/>
          <w:sz w:val="30"/>
          <w:szCs w:val="30"/>
        </w:rPr>
      </w:pPr>
    </w:p>
    <w:p w:rsidR="00A85047" w:rsidRDefault="00D80368">
      <w:pPr>
        <w:tabs>
          <w:tab w:val="left" w:pos="6206"/>
          <w:tab w:val="left" w:pos="6419"/>
        </w:tabs>
        <w:spacing w:line="580" w:lineRule="exact"/>
        <w:ind w:firstLineChars="200" w:firstLine="608"/>
        <w:jc w:val="left"/>
        <w:rPr>
          <w:rFonts w:eastAsia="方正仿宋简体"/>
          <w:sz w:val="30"/>
          <w:szCs w:val="30"/>
          <w:u w:val="single"/>
        </w:rPr>
      </w:pPr>
      <w:r>
        <w:rPr>
          <w:rFonts w:eastAsia="方正仿宋简体"/>
          <w:sz w:val="30"/>
          <w:szCs w:val="30"/>
        </w:rPr>
        <w:t>项目（专项资金）名称</w:t>
      </w:r>
      <w:r w:rsidR="0025634E" w:rsidRPr="00935593">
        <w:rPr>
          <w:rFonts w:ascii="仿宋" w:eastAsia="仿宋" w:hint="eastAsia"/>
          <w:sz w:val="28"/>
          <w:szCs w:val="28"/>
          <w:u w:val="single"/>
        </w:rPr>
        <w:t>路灯及泵站电费</w:t>
      </w:r>
      <w:r>
        <w:rPr>
          <w:rFonts w:eastAsia="方正仿宋简体"/>
          <w:sz w:val="30"/>
          <w:szCs w:val="30"/>
          <w:u w:val="single"/>
        </w:rPr>
        <w:t xml:space="preserve">  </w:t>
      </w:r>
    </w:p>
    <w:p w:rsidR="00A85047" w:rsidRDefault="00A85047">
      <w:pPr>
        <w:spacing w:line="580" w:lineRule="exact"/>
        <w:ind w:firstLineChars="200" w:firstLine="608"/>
        <w:jc w:val="left"/>
        <w:rPr>
          <w:rFonts w:eastAsia="方正仿宋简体"/>
          <w:sz w:val="30"/>
          <w:szCs w:val="30"/>
          <w:u w:val="single"/>
        </w:rPr>
      </w:pPr>
    </w:p>
    <w:p w:rsidR="00A85047" w:rsidRDefault="00D80368">
      <w:pPr>
        <w:tabs>
          <w:tab w:val="left" w:pos="6634"/>
          <w:tab w:val="left" w:pos="6915"/>
        </w:tabs>
        <w:spacing w:line="580" w:lineRule="exact"/>
        <w:ind w:firstLineChars="200" w:firstLine="608"/>
        <w:jc w:val="left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项</w:t>
      </w:r>
      <w:r>
        <w:rPr>
          <w:rFonts w:eastAsia="方正仿宋简体"/>
          <w:sz w:val="30"/>
          <w:szCs w:val="30"/>
        </w:rPr>
        <w:t xml:space="preserve"> </w:t>
      </w:r>
      <w:r>
        <w:rPr>
          <w:rFonts w:eastAsia="方正仿宋简体"/>
          <w:sz w:val="30"/>
          <w:szCs w:val="30"/>
        </w:rPr>
        <w:t>目</w:t>
      </w:r>
      <w:r>
        <w:rPr>
          <w:rFonts w:eastAsia="方正仿宋简体"/>
          <w:sz w:val="30"/>
          <w:szCs w:val="30"/>
        </w:rPr>
        <w:t xml:space="preserve"> </w:t>
      </w:r>
      <w:r>
        <w:rPr>
          <w:rFonts w:eastAsia="方正仿宋简体"/>
          <w:sz w:val="30"/>
          <w:szCs w:val="30"/>
        </w:rPr>
        <w:t>实</w:t>
      </w:r>
      <w:r>
        <w:rPr>
          <w:rFonts w:eastAsia="方正仿宋简体"/>
          <w:sz w:val="30"/>
          <w:szCs w:val="30"/>
        </w:rPr>
        <w:t xml:space="preserve"> </w:t>
      </w:r>
      <w:r>
        <w:rPr>
          <w:rFonts w:eastAsia="方正仿宋简体"/>
          <w:sz w:val="30"/>
          <w:szCs w:val="30"/>
        </w:rPr>
        <w:t>施</w:t>
      </w:r>
      <w:r>
        <w:rPr>
          <w:rFonts w:eastAsia="方正仿宋简体"/>
          <w:sz w:val="30"/>
          <w:szCs w:val="30"/>
        </w:rPr>
        <w:t xml:space="preserve"> </w:t>
      </w:r>
      <w:r>
        <w:rPr>
          <w:rFonts w:eastAsia="方正仿宋简体"/>
          <w:sz w:val="30"/>
          <w:szCs w:val="30"/>
        </w:rPr>
        <w:t>单</w:t>
      </w:r>
      <w:r>
        <w:rPr>
          <w:rFonts w:eastAsia="方正仿宋简体"/>
          <w:sz w:val="30"/>
          <w:szCs w:val="30"/>
        </w:rPr>
        <w:t xml:space="preserve"> </w:t>
      </w:r>
      <w:r>
        <w:rPr>
          <w:rFonts w:eastAsia="方正仿宋简体"/>
          <w:sz w:val="30"/>
          <w:szCs w:val="30"/>
        </w:rPr>
        <w:t>位</w:t>
      </w:r>
      <w:r w:rsidR="0025634E" w:rsidRPr="00935593">
        <w:rPr>
          <w:rFonts w:ascii="仿宋" w:eastAsia="仿宋" w:hint="eastAsia"/>
          <w:sz w:val="28"/>
          <w:szCs w:val="28"/>
          <w:u w:val="single"/>
        </w:rPr>
        <w:t>唐山市丰南区市政工程服务站</w:t>
      </w:r>
      <w:r>
        <w:rPr>
          <w:rFonts w:eastAsia="方正仿宋简体"/>
          <w:sz w:val="30"/>
          <w:szCs w:val="30"/>
        </w:rPr>
        <w:t>（公章）</w:t>
      </w:r>
    </w:p>
    <w:p w:rsidR="00A85047" w:rsidRDefault="00A85047">
      <w:pPr>
        <w:spacing w:line="580" w:lineRule="exact"/>
        <w:ind w:firstLineChars="200" w:firstLine="608"/>
        <w:jc w:val="left"/>
        <w:rPr>
          <w:rFonts w:eastAsia="方正仿宋简体"/>
          <w:sz w:val="30"/>
          <w:szCs w:val="30"/>
          <w:u w:val="single"/>
        </w:rPr>
      </w:pPr>
    </w:p>
    <w:p w:rsidR="00A85047" w:rsidRDefault="00D80368">
      <w:pPr>
        <w:spacing w:line="580" w:lineRule="exact"/>
        <w:ind w:firstLineChars="200" w:firstLine="608"/>
        <w:jc w:val="left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项</w:t>
      </w:r>
      <w:r>
        <w:rPr>
          <w:rFonts w:eastAsia="方正仿宋简体"/>
          <w:sz w:val="30"/>
          <w:szCs w:val="30"/>
        </w:rPr>
        <w:t xml:space="preserve"> </w:t>
      </w:r>
      <w:r>
        <w:rPr>
          <w:rFonts w:eastAsia="方正仿宋简体"/>
          <w:sz w:val="30"/>
          <w:szCs w:val="30"/>
        </w:rPr>
        <w:t>目</w:t>
      </w:r>
      <w:r>
        <w:rPr>
          <w:rFonts w:eastAsia="方正仿宋简体"/>
          <w:sz w:val="30"/>
          <w:szCs w:val="30"/>
        </w:rPr>
        <w:t xml:space="preserve"> </w:t>
      </w:r>
      <w:r>
        <w:rPr>
          <w:rFonts w:eastAsia="方正仿宋简体"/>
          <w:sz w:val="30"/>
          <w:szCs w:val="30"/>
        </w:rPr>
        <w:t>主</w:t>
      </w:r>
      <w:r>
        <w:rPr>
          <w:rFonts w:eastAsia="方正仿宋简体"/>
          <w:sz w:val="30"/>
          <w:szCs w:val="30"/>
        </w:rPr>
        <w:t xml:space="preserve"> </w:t>
      </w:r>
      <w:r>
        <w:rPr>
          <w:rFonts w:eastAsia="方正仿宋简体"/>
          <w:sz w:val="30"/>
          <w:szCs w:val="30"/>
        </w:rPr>
        <w:t>管</w:t>
      </w:r>
      <w:r>
        <w:rPr>
          <w:rFonts w:eastAsia="方正仿宋简体"/>
          <w:sz w:val="30"/>
          <w:szCs w:val="30"/>
        </w:rPr>
        <w:t xml:space="preserve"> </w:t>
      </w:r>
      <w:r>
        <w:rPr>
          <w:rFonts w:eastAsia="方正仿宋简体"/>
          <w:sz w:val="30"/>
          <w:szCs w:val="30"/>
        </w:rPr>
        <w:t>部</w:t>
      </w:r>
      <w:r>
        <w:rPr>
          <w:rFonts w:eastAsia="方正仿宋简体"/>
          <w:sz w:val="30"/>
          <w:szCs w:val="30"/>
        </w:rPr>
        <w:t xml:space="preserve"> </w:t>
      </w:r>
      <w:r>
        <w:rPr>
          <w:rFonts w:eastAsia="方正仿宋简体"/>
          <w:sz w:val="30"/>
          <w:szCs w:val="30"/>
        </w:rPr>
        <w:t>门</w:t>
      </w:r>
      <w:r w:rsidR="0025634E" w:rsidRPr="00935593">
        <w:rPr>
          <w:rFonts w:ascii="仿宋" w:eastAsia="仿宋" w:hint="eastAsia"/>
          <w:sz w:val="28"/>
          <w:szCs w:val="28"/>
          <w:u w:val="single"/>
        </w:rPr>
        <w:t>唐山市丰南区</w:t>
      </w:r>
      <w:r w:rsidR="0025634E">
        <w:rPr>
          <w:rFonts w:ascii="仿宋" w:eastAsia="仿宋" w:hint="eastAsia"/>
          <w:sz w:val="28"/>
          <w:szCs w:val="28"/>
          <w:u w:val="single"/>
        </w:rPr>
        <w:t>住房和城乡建设局</w:t>
      </w:r>
      <w:r>
        <w:rPr>
          <w:rFonts w:eastAsia="方正仿宋简体"/>
          <w:sz w:val="30"/>
          <w:szCs w:val="30"/>
        </w:rPr>
        <w:t>（公章）</w:t>
      </w:r>
    </w:p>
    <w:p w:rsidR="00A85047" w:rsidRDefault="00A85047">
      <w:pPr>
        <w:spacing w:line="580" w:lineRule="exact"/>
        <w:ind w:firstLineChars="200" w:firstLine="608"/>
        <w:jc w:val="left"/>
        <w:rPr>
          <w:rFonts w:eastAsia="方正仿宋简体"/>
          <w:sz w:val="30"/>
          <w:szCs w:val="30"/>
        </w:rPr>
      </w:pPr>
    </w:p>
    <w:p w:rsidR="00A85047" w:rsidRDefault="00D80368">
      <w:pPr>
        <w:tabs>
          <w:tab w:val="left" w:pos="6526"/>
        </w:tabs>
        <w:spacing w:line="580" w:lineRule="exact"/>
        <w:ind w:firstLineChars="200" w:firstLine="608"/>
        <w:jc w:val="left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部门（单位）负责人签字：</w:t>
      </w:r>
      <w:r>
        <w:rPr>
          <w:rFonts w:eastAsia="方正仿宋简体"/>
          <w:sz w:val="30"/>
          <w:szCs w:val="30"/>
          <w:u w:val="single"/>
        </w:rPr>
        <w:t xml:space="preserve">               </w:t>
      </w:r>
    </w:p>
    <w:p w:rsidR="00A85047" w:rsidRDefault="00A85047">
      <w:pPr>
        <w:spacing w:line="580" w:lineRule="exact"/>
        <w:ind w:firstLineChars="200" w:firstLine="608"/>
        <w:rPr>
          <w:rFonts w:eastAsia="方正仿宋简体"/>
          <w:sz w:val="30"/>
          <w:szCs w:val="30"/>
        </w:rPr>
      </w:pPr>
    </w:p>
    <w:p w:rsidR="00A85047" w:rsidRDefault="00A85047">
      <w:pPr>
        <w:spacing w:line="580" w:lineRule="exact"/>
        <w:ind w:firstLineChars="200" w:firstLine="608"/>
        <w:rPr>
          <w:rFonts w:eastAsia="方正仿宋简体"/>
          <w:sz w:val="30"/>
          <w:szCs w:val="30"/>
        </w:rPr>
      </w:pPr>
    </w:p>
    <w:p w:rsidR="00A85047" w:rsidRDefault="00A85047">
      <w:pPr>
        <w:spacing w:line="580" w:lineRule="exact"/>
        <w:ind w:firstLineChars="200" w:firstLine="608"/>
        <w:rPr>
          <w:rFonts w:eastAsia="方正仿宋简体"/>
          <w:sz w:val="30"/>
          <w:szCs w:val="30"/>
        </w:rPr>
      </w:pPr>
    </w:p>
    <w:p w:rsidR="00A85047" w:rsidRDefault="00A85047">
      <w:pPr>
        <w:spacing w:line="580" w:lineRule="exact"/>
        <w:ind w:firstLineChars="200" w:firstLine="608"/>
        <w:rPr>
          <w:rFonts w:eastAsia="方正仿宋简体"/>
          <w:sz w:val="30"/>
          <w:szCs w:val="30"/>
        </w:rPr>
      </w:pPr>
    </w:p>
    <w:p w:rsidR="00A85047" w:rsidRDefault="00A85047">
      <w:pPr>
        <w:spacing w:line="580" w:lineRule="exact"/>
        <w:ind w:firstLineChars="200" w:firstLine="608"/>
        <w:rPr>
          <w:rFonts w:eastAsia="方正仿宋简体"/>
          <w:sz w:val="30"/>
          <w:szCs w:val="30"/>
        </w:rPr>
      </w:pPr>
    </w:p>
    <w:p w:rsidR="00A85047" w:rsidRDefault="00A85047">
      <w:pPr>
        <w:spacing w:line="580" w:lineRule="exact"/>
        <w:ind w:firstLineChars="200" w:firstLine="608"/>
        <w:rPr>
          <w:rFonts w:eastAsia="方正仿宋简体"/>
          <w:sz w:val="30"/>
          <w:szCs w:val="30"/>
        </w:rPr>
      </w:pPr>
    </w:p>
    <w:p w:rsidR="00A85047" w:rsidRDefault="00D80368">
      <w:pPr>
        <w:spacing w:line="580" w:lineRule="exact"/>
        <w:ind w:firstLineChars="200" w:firstLine="608"/>
        <w:jc w:val="center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 xml:space="preserve">　　　　　　　　　　　　　　</w:t>
      </w:r>
      <w:r w:rsidR="0025634E">
        <w:rPr>
          <w:rFonts w:eastAsia="方正仿宋简体" w:hint="eastAsia"/>
          <w:sz w:val="30"/>
          <w:szCs w:val="30"/>
        </w:rPr>
        <w:t>2025</w:t>
      </w:r>
      <w:r>
        <w:rPr>
          <w:rFonts w:eastAsia="方正仿宋简体"/>
          <w:sz w:val="30"/>
          <w:szCs w:val="30"/>
        </w:rPr>
        <w:t xml:space="preserve">年　</w:t>
      </w:r>
      <w:r w:rsidR="0025634E">
        <w:rPr>
          <w:rFonts w:eastAsia="方正仿宋简体" w:hint="eastAsia"/>
          <w:sz w:val="30"/>
          <w:szCs w:val="30"/>
        </w:rPr>
        <w:t>2</w:t>
      </w:r>
      <w:r>
        <w:rPr>
          <w:rFonts w:eastAsia="方正仿宋简体"/>
          <w:sz w:val="30"/>
          <w:szCs w:val="30"/>
        </w:rPr>
        <w:t>月</w:t>
      </w:r>
      <w:r w:rsidR="0025634E">
        <w:rPr>
          <w:rFonts w:eastAsia="方正仿宋简体" w:hint="eastAsia"/>
          <w:sz w:val="30"/>
          <w:szCs w:val="30"/>
        </w:rPr>
        <w:t>19</w:t>
      </w:r>
      <w:r>
        <w:rPr>
          <w:rFonts w:eastAsia="方正仿宋简体"/>
          <w:sz w:val="30"/>
          <w:szCs w:val="30"/>
        </w:rPr>
        <w:t xml:space="preserve">日　</w:t>
      </w:r>
    </w:p>
    <w:p w:rsidR="00A85047" w:rsidRDefault="00A85047">
      <w:pPr>
        <w:spacing w:line="580" w:lineRule="exact"/>
        <w:rPr>
          <w:rFonts w:eastAsia="方正仿宋简体"/>
          <w:sz w:val="30"/>
          <w:szCs w:val="30"/>
        </w:rPr>
      </w:pPr>
    </w:p>
    <w:p w:rsidR="00A85047" w:rsidRDefault="00A85047">
      <w:pPr>
        <w:spacing w:line="580" w:lineRule="exact"/>
        <w:rPr>
          <w:rFonts w:eastAsia="方正仿宋简体"/>
          <w:sz w:val="30"/>
          <w:szCs w:val="30"/>
        </w:rPr>
      </w:pPr>
    </w:p>
    <w:p w:rsidR="00A85047" w:rsidRDefault="00A85047">
      <w:pPr>
        <w:spacing w:line="580" w:lineRule="exact"/>
        <w:rPr>
          <w:rFonts w:eastAsia="方正仿宋简体"/>
          <w:sz w:val="30"/>
          <w:szCs w:val="30"/>
        </w:rPr>
        <w:sectPr w:rsidR="00A85047">
          <w:pgSz w:w="11907" w:h="16840"/>
          <w:pgMar w:top="1418" w:right="1474" w:bottom="1134" w:left="1588" w:header="851" w:footer="992" w:gutter="0"/>
          <w:cols w:space="720"/>
          <w:docGrid w:type="lines" w:linePitch="312"/>
        </w:sectPr>
      </w:pPr>
    </w:p>
    <w:p w:rsidR="00A85047" w:rsidRDefault="00D80368">
      <w:pPr>
        <w:spacing w:line="560" w:lineRule="exact"/>
        <w:ind w:firstLineChars="200" w:firstLine="608"/>
        <w:rPr>
          <w:rFonts w:ascii="方正黑体简体" w:eastAsia="方正黑体简体"/>
          <w:sz w:val="30"/>
          <w:szCs w:val="30"/>
        </w:rPr>
      </w:pPr>
      <w:r>
        <w:rPr>
          <w:rFonts w:ascii="方正黑体简体" w:eastAsia="方正黑体简体" w:hint="eastAsia"/>
          <w:sz w:val="30"/>
          <w:szCs w:val="30"/>
        </w:rPr>
        <w:lastRenderedPageBreak/>
        <w:t>一、评价工作组织开展情况</w:t>
      </w:r>
    </w:p>
    <w:p w:rsidR="009F4647" w:rsidRDefault="009F4647" w:rsidP="009F4647">
      <w:pPr>
        <w:spacing w:line="560" w:lineRule="exact"/>
        <w:ind w:firstLineChars="200" w:firstLine="608"/>
        <w:rPr>
          <w:rFonts w:eastAsia="方正仿宋简体"/>
          <w:sz w:val="30"/>
          <w:szCs w:val="30"/>
        </w:rPr>
      </w:pPr>
      <w:r w:rsidRPr="00935593">
        <w:rPr>
          <w:rFonts w:ascii="仿宋" w:eastAsia="仿宋" w:hAnsi="仿宋" w:cs="宋体" w:hint="eastAsia"/>
          <w:b w:val="0"/>
          <w:color w:val="000000"/>
          <w:sz w:val="30"/>
          <w:szCs w:val="30"/>
        </w:rPr>
        <w:t>按照</w:t>
      </w:r>
      <w:r w:rsidR="00046210">
        <w:rPr>
          <w:rFonts w:ascii="仿宋" w:eastAsia="仿宋" w:hAnsi="仿宋" w:cs="宋体" w:hint="eastAsia"/>
          <w:b w:val="0"/>
          <w:color w:val="000000"/>
          <w:sz w:val="30"/>
          <w:szCs w:val="30"/>
        </w:rPr>
        <w:t>《唐山市丰南区财政局关于做好2024年度预算部门绩效自评工作的通知》(</w:t>
      </w:r>
      <w:proofErr w:type="gramStart"/>
      <w:r w:rsidR="00046210" w:rsidRPr="00046210">
        <w:rPr>
          <w:rFonts w:ascii="仿宋" w:eastAsia="仿宋" w:hAnsi="仿宋" w:cs="宋体" w:hint="eastAsia"/>
          <w:b w:val="0"/>
          <w:color w:val="000000"/>
          <w:sz w:val="30"/>
          <w:szCs w:val="30"/>
        </w:rPr>
        <w:t>丰财监【</w:t>
      </w:r>
      <w:r w:rsidR="00046210" w:rsidRPr="00046210">
        <w:rPr>
          <w:rFonts w:ascii="仿宋" w:eastAsia="仿宋" w:hAnsi="仿宋" w:cs="宋体"/>
          <w:b w:val="0"/>
          <w:color w:val="000000"/>
          <w:sz w:val="30"/>
          <w:szCs w:val="30"/>
        </w:rPr>
        <w:t>2025】</w:t>
      </w:r>
      <w:proofErr w:type="gramEnd"/>
      <w:r w:rsidR="00046210" w:rsidRPr="00046210">
        <w:rPr>
          <w:rFonts w:ascii="仿宋" w:eastAsia="仿宋" w:hAnsi="仿宋" w:cs="宋体"/>
          <w:b w:val="0"/>
          <w:color w:val="000000"/>
          <w:sz w:val="30"/>
          <w:szCs w:val="30"/>
        </w:rPr>
        <w:t>1号</w:t>
      </w:r>
      <w:r w:rsidR="00046210">
        <w:rPr>
          <w:rFonts w:ascii="仿宋" w:eastAsia="仿宋" w:hAnsi="仿宋" w:cs="宋体" w:hint="eastAsia"/>
          <w:b w:val="0"/>
          <w:color w:val="000000"/>
          <w:sz w:val="30"/>
          <w:szCs w:val="30"/>
        </w:rPr>
        <w:t>)</w:t>
      </w:r>
      <w:r w:rsidRPr="00935593">
        <w:rPr>
          <w:rFonts w:ascii="仿宋" w:eastAsia="仿宋" w:hAnsi="仿宋" w:cs="宋体" w:hint="eastAsia"/>
          <w:b w:val="0"/>
          <w:color w:val="000000"/>
          <w:sz w:val="30"/>
          <w:szCs w:val="30"/>
        </w:rPr>
        <w:t>文件要求，为增强我单位支出</w:t>
      </w:r>
      <w:r>
        <w:rPr>
          <w:rFonts w:ascii="仿宋" w:eastAsia="仿宋" w:hAnsi="仿宋" w:cs="宋体" w:hint="eastAsia"/>
          <w:b w:val="0"/>
          <w:color w:val="000000"/>
          <w:sz w:val="30"/>
          <w:szCs w:val="30"/>
        </w:rPr>
        <w:t>责任和绩</w:t>
      </w:r>
      <w:r w:rsidR="00046210">
        <w:rPr>
          <w:rFonts w:ascii="仿宋" w:eastAsia="仿宋" w:hAnsi="仿宋" w:cs="宋体" w:hint="eastAsia"/>
          <w:b w:val="0"/>
          <w:color w:val="000000"/>
          <w:sz w:val="30"/>
          <w:szCs w:val="30"/>
        </w:rPr>
        <w:t>效意识，提高财政资金使用效益，我单位成立绩效评价小组，由市政站站长</w:t>
      </w:r>
      <w:r>
        <w:rPr>
          <w:rFonts w:ascii="仿宋" w:eastAsia="仿宋" w:hAnsi="仿宋" w:cs="宋体" w:hint="eastAsia"/>
          <w:b w:val="0"/>
          <w:color w:val="000000"/>
          <w:sz w:val="30"/>
          <w:szCs w:val="30"/>
        </w:rPr>
        <w:t>任</w:t>
      </w:r>
      <w:r w:rsidRPr="00935593">
        <w:rPr>
          <w:rFonts w:ascii="仿宋" w:eastAsia="仿宋" w:hAnsi="仿宋" w:cs="宋体" w:hint="eastAsia"/>
          <w:b w:val="0"/>
          <w:color w:val="000000"/>
          <w:sz w:val="30"/>
          <w:szCs w:val="30"/>
        </w:rPr>
        <w:t>组长，</w:t>
      </w:r>
      <w:r>
        <w:rPr>
          <w:rFonts w:ascii="仿宋" w:eastAsia="仿宋" w:hAnsi="仿宋" w:cs="宋体" w:hint="eastAsia"/>
          <w:b w:val="0"/>
          <w:color w:val="000000"/>
          <w:sz w:val="30"/>
          <w:szCs w:val="30"/>
        </w:rPr>
        <w:t>主管副</w:t>
      </w:r>
      <w:r w:rsidR="00046210">
        <w:rPr>
          <w:rFonts w:ascii="仿宋" w:eastAsia="仿宋" w:hAnsi="仿宋" w:cs="宋体" w:hint="eastAsia"/>
          <w:b w:val="0"/>
          <w:color w:val="000000"/>
          <w:sz w:val="30"/>
          <w:szCs w:val="30"/>
        </w:rPr>
        <w:t>站长</w:t>
      </w:r>
      <w:r w:rsidRPr="00935593">
        <w:rPr>
          <w:rFonts w:ascii="仿宋" w:eastAsia="仿宋" w:hAnsi="仿宋" w:cs="宋体" w:hint="eastAsia"/>
          <w:b w:val="0"/>
          <w:color w:val="000000"/>
          <w:sz w:val="30"/>
          <w:szCs w:val="30"/>
        </w:rPr>
        <w:t>为副组长，</w:t>
      </w:r>
      <w:r>
        <w:rPr>
          <w:rFonts w:ascii="仿宋" w:eastAsia="仿宋" w:hAnsi="仿宋" w:cs="宋体" w:hint="eastAsia"/>
          <w:b w:val="0"/>
          <w:color w:val="000000"/>
          <w:sz w:val="30"/>
          <w:szCs w:val="30"/>
        </w:rPr>
        <w:t>相关科室人员</w:t>
      </w:r>
      <w:r w:rsidRPr="00935593">
        <w:rPr>
          <w:rFonts w:ascii="仿宋" w:eastAsia="仿宋" w:hAnsi="仿宋" w:cs="宋体" w:hint="eastAsia"/>
          <w:b w:val="0"/>
          <w:color w:val="000000"/>
          <w:sz w:val="30"/>
          <w:szCs w:val="30"/>
        </w:rPr>
        <w:t>为成员。对我单位</w:t>
      </w:r>
      <w:r>
        <w:rPr>
          <w:rFonts w:ascii="仿宋" w:eastAsia="仿宋" w:hAnsi="仿宋" w:cs="宋体" w:hint="eastAsia"/>
          <w:b w:val="0"/>
          <w:color w:val="000000"/>
          <w:sz w:val="30"/>
          <w:szCs w:val="30"/>
        </w:rPr>
        <w:t>202</w:t>
      </w:r>
      <w:r w:rsidR="00B04D02">
        <w:rPr>
          <w:rFonts w:ascii="仿宋" w:eastAsia="仿宋" w:hAnsi="仿宋" w:cs="宋体" w:hint="eastAsia"/>
          <w:b w:val="0"/>
          <w:color w:val="000000"/>
          <w:sz w:val="30"/>
          <w:szCs w:val="30"/>
        </w:rPr>
        <w:t>4</w:t>
      </w:r>
      <w:r w:rsidRPr="00935593">
        <w:rPr>
          <w:rFonts w:ascii="仿宋" w:eastAsia="仿宋" w:hAnsi="仿宋" w:cs="宋体" w:hint="eastAsia"/>
          <w:b w:val="0"/>
          <w:color w:val="000000"/>
          <w:sz w:val="30"/>
          <w:szCs w:val="30"/>
        </w:rPr>
        <w:t>年所有预算项目开展绩效评价。</w:t>
      </w:r>
    </w:p>
    <w:p w:rsidR="00A85047" w:rsidRDefault="00D80368">
      <w:pPr>
        <w:spacing w:line="560" w:lineRule="exact"/>
        <w:ind w:firstLineChars="200" w:firstLine="608"/>
        <w:rPr>
          <w:rFonts w:ascii="方正黑体简体" w:eastAsia="方正黑体简体"/>
          <w:sz w:val="30"/>
          <w:szCs w:val="30"/>
        </w:rPr>
      </w:pPr>
      <w:r>
        <w:rPr>
          <w:rFonts w:ascii="方正黑体简体" w:eastAsia="方正黑体简体" w:hint="eastAsia"/>
          <w:sz w:val="30"/>
          <w:szCs w:val="30"/>
        </w:rPr>
        <w:t>二、项目基本概况</w:t>
      </w:r>
    </w:p>
    <w:p w:rsidR="00D22564" w:rsidRPr="00ED2F1A" w:rsidRDefault="00D22564" w:rsidP="00D22564">
      <w:pPr>
        <w:spacing w:line="560" w:lineRule="exact"/>
        <w:ind w:firstLineChars="200" w:firstLine="608"/>
        <w:rPr>
          <w:rFonts w:ascii="仿宋" w:eastAsia="仿宋" w:hAnsi="仿宋"/>
          <w:b w:val="0"/>
          <w:sz w:val="30"/>
          <w:szCs w:val="30"/>
        </w:rPr>
      </w:pPr>
      <w:r w:rsidRPr="00935593">
        <w:rPr>
          <w:rFonts w:ascii="仿宋" w:eastAsia="仿宋" w:hAnsi="仿宋" w:hint="eastAsia"/>
          <w:b w:val="0"/>
          <w:sz w:val="30"/>
          <w:szCs w:val="30"/>
        </w:rPr>
        <w:t>按照单位工作职能，我单位负责城区、无物业小区、运河景观路道路路灯照明及</w:t>
      </w:r>
      <w:r w:rsidR="00046210">
        <w:rPr>
          <w:rFonts w:ascii="仿宋" w:eastAsia="仿宋" w:hAnsi="仿宋" w:hint="eastAsia"/>
          <w:b w:val="0"/>
          <w:sz w:val="30"/>
          <w:szCs w:val="30"/>
        </w:rPr>
        <w:t>8</w:t>
      </w:r>
      <w:r w:rsidRPr="00935593">
        <w:rPr>
          <w:rFonts w:ascii="仿宋" w:eastAsia="仿宋" w:hAnsi="仿宋" w:hint="eastAsia"/>
          <w:b w:val="0"/>
          <w:sz w:val="30"/>
          <w:szCs w:val="30"/>
        </w:rPr>
        <w:t>座泵站的用电缴费。为保障上述市政设施的正常使用功能，实施路灯及泵站电费项目，确保亮灯率达到95%以上。</w:t>
      </w:r>
      <w:r>
        <w:rPr>
          <w:rFonts w:ascii="仿宋" w:eastAsia="仿宋" w:hAnsi="仿宋" w:hint="eastAsia"/>
          <w:b w:val="0"/>
          <w:sz w:val="30"/>
          <w:szCs w:val="30"/>
        </w:rPr>
        <w:t>2024</w:t>
      </w:r>
      <w:r w:rsidRPr="00935593">
        <w:rPr>
          <w:rFonts w:ascii="仿宋" w:eastAsia="仿宋" w:hAnsi="仿宋" w:hint="eastAsia"/>
          <w:b w:val="0"/>
          <w:sz w:val="30"/>
          <w:szCs w:val="30"/>
        </w:rPr>
        <w:t>年预算安排资金</w:t>
      </w:r>
      <w:r w:rsidR="00CC0228">
        <w:rPr>
          <w:rFonts w:ascii="仿宋" w:eastAsia="仿宋" w:hAnsi="仿宋" w:hint="eastAsia"/>
          <w:b w:val="0"/>
          <w:sz w:val="30"/>
          <w:szCs w:val="30"/>
        </w:rPr>
        <w:t>970.1</w:t>
      </w:r>
      <w:r w:rsidR="00152F3A">
        <w:rPr>
          <w:rFonts w:ascii="仿宋" w:eastAsia="仿宋" w:hAnsi="仿宋" w:hint="eastAsia"/>
          <w:b w:val="0"/>
          <w:sz w:val="30"/>
          <w:szCs w:val="30"/>
        </w:rPr>
        <w:t>1</w:t>
      </w:r>
      <w:r w:rsidR="00CC0228">
        <w:rPr>
          <w:rFonts w:ascii="仿宋" w:eastAsia="仿宋" w:hAnsi="仿宋" w:hint="eastAsia"/>
          <w:b w:val="0"/>
          <w:sz w:val="30"/>
          <w:szCs w:val="30"/>
        </w:rPr>
        <w:t>万元</w:t>
      </w:r>
      <w:r>
        <w:rPr>
          <w:rFonts w:ascii="仿宋" w:eastAsia="仿宋" w:hAnsi="仿宋" w:hint="eastAsia"/>
          <w:b w:val="0"/>
          <w:sz w:val="30"/>
          <w:szCs w:val="30"/>
        </w:rPr>
        <w:t>（其中年初安排8</w:t>
      </w:r>
      <w:r w:rsidRPr="00935593">
        <w:rPr>
          <w:rFonts w:ascii="仿宋" w:eastAsia="仿宋" w:hAnsi="仿宋" w:hint="eastAsia"/>
          <w:b w:val="0"/>
          <w:sz w:val="30"/>
          <w:szCs w:val="30"/>
        </w:rPr>
        <w:t>00万元，</w:t>
      </w:r>
      <w:r>
        <w:rPr>
          <w:rFonts w:ascii="仿宋" w:eastAsia="仿宋" w:hAnsi="仿宋" w:hint="eastAsia"/>
          <w:b w:val="0"/>
          <w:sz w:val="30"/>
          <w:szCs w:val="30"/>
        </w:rPr>
        <w:t>年中追加</w:t>
      </w:r>
      <w:r w:rsidR="00CC0228">
        <w:rPr>
          <w:rFonts w:ascii="仿宋" w:eastAsia="仿宋" w:hAnsi="仿宋" w:hint="eastAsia"/>
          <w:b w:val="0"/>
          <w:sz w:val="30"/>
          <w:szCs w:val="30"/>
        </w:rPr>
        <w:t>17</w:t>
      </w:r>
      <w:r w:rsidR="00152F3A">
        <w:rPr>
          <w:rFonts w:ascii="仿宋" w:eastAsia="仿宋" w:hAnsi="仿宋" w:hint="eastAsia"/>
          <w:b w:val="0"/>
          <w:sz w:val="30"/>
          <w:szCs w:val="30"/>
        </w:rPr>
        <w:t>0</w:t>
      </w:r>
      <w:r w:rsidR="00CC0228">
        <w:rPr>
          <w:rFonts w:ascii="仿宋" w:eastAsia="仿宋" w:hAnsi="仿宋" w:hint="eastAsia"/>
          <w:b w:val="0"/>
          <w:sz w:val="30"/>
          <w:szCs w:val="30"/>
        </w:rPr>
        <w:t>.1</w:t>
      </w:r>
      <w:r w:rsidR="00152F3A">
        <w:rPr>
          <w:rFonts w:ascii="仿宋" w:eastAsia="仿宋" w:hAnsi="仿宋" w:hint="eastAsia"/>
          <w:b w:val="0"/>
          <w:sz w:val="30"/>
          <w:szCs w:val="30"/>
        </w:rPr>
        <w:t>1</w:t>
      </w:r>
      <w:r>
        <w:rPr>
          <w:rFonts w:ascii="仿宋" w:eastAsia="仿宋" w:hAnsi="仿宋" w:hint="eastAsia"/>
          <w:b w:val="0"/>
          <w:sz w:val="30"/>
          <w:szCs w:val="30"/>
        </w:rPr>
        <w:t>万元），</w:t>
      </w:r>
      <w:r w:rsidRPr="00935593">
        <w:rPr>
          <w:rFonts w:ascii="仿宋" w:eastAsia="仿宋" w:hAnsi="仿宋" w:hint="eastAsia"/>
          <w:b w:val="0"/>
          <w:sz w:val="30"/>
          <w:szCs w:val="30"/>
        </w:rPr>
        <w:t>全部为区财政投资。</w:t>
      </w:r>
    </w:p>
    <w:p w:rsidR="00A85047" w:rsidRDefault="00D80368">
      <w:pPr>
        <w:spacing w:line="560" w:lineRule="exact"/>
        <w:ind w:firstLineChars="200" w:firstLine="608"/>
        <w:rPr>
          <w:rFonts w:eastAsia="方正仿宋简体"/>
          <w:sz w:val="30"/>
          <w:szCs w:val="30"/>
        </w:rPr>
      </w:pPr>
      <w:r>
        <w:rPr>
          <w:rFonts w:eastAsia="方正仿宋简体" w:hint="eastAsia"/>
          <w:sz w:val="30"/>
          <w:szCs w:val="30"/>
        </w:rPr>
        <w:t>2</w:t>
      </w:r>
      <w:r>
        <w:rPr>
          <w:rFonts w:eastAsia="方正仿宋简体"/>
          <w:sz w:val="30"/>
          <w:szCs w:val="30"/>
        </w:rPr>
        <w:t>．</w:t>
      </w:r>
      <w:r>
        <w:rPr>
          <w:rFonts w:eastAsia="方正仿宋简体" w:hint="eastAsia"/>
          <w:sz w:val="30"/>
          <w:szCs w:val="30"/>
        </w:rPr>
        <w:t>项目绩效目标。主要说明项目年度绩效目标。</w:t>
      </w:r>
    </w:p>
    <w:p w:rsidR="00903492" w:rsidRPr="00903492" w:rsidRDefault="00903492" w:rsidP="00903492">
      <w:pPr>
        <w:spacing w:line="560" w:lineRule="exact"/>
        <w:ind w:firstLineChars="200" w:firstLine="608"/>
        <w:rPr>
          <w:rFonts w:ascii="仿宋" w:eastAsia="仿宋" w:hAnsi="仿宋"/>
          <w:b w:val="0"/>
          <w:sz w:val="30"/>
          <w:szCs w:val="30"/>
        </w:rPr>
      </w:pPr>
      <w:r w:rsidRPr="00935593">
        <w:rPr>
          <w:rFonts w:ascii="仿宋" w:eastAsia="仿宋" w:hAnsi="仿宋" w:hint="eastAsia"/>
          <w:b w:val="0"/>
          <w:sz w:val="30"/>
          <w:szCs w:val="30"/>
        </w:rPr>
        <w:t>按时缴费，保证市政设施正常使用功能，确保亮灯率达到95%以上，方便居民出行。</w:t>
      </w:r>
    </w:p>
    <w:p w:rsidR="00A85047" w:rsidRDefault="00D80368">
      <w:pPr>
        <w:spacing w:line="560" w:lineRule="exact"/>
        <w:ind w:firstLineChars="200" w:firstLine="608"/>
        <w:rPr>
          <w:rFonts w:ascii="方正黑体简体" w:eastAsia="方正黑体简体"/>
          <w:sz w:val="30"/>
          <w:szCs w:val="30"/>
        </w:rPr>
      </w:pPr>
      <w:r>
        <w:rPr>
          <w:rFonts w:ascii="方正黑体简体" w:eastAsia="方正黑体简体" w:hint="eastAsia"/>
          <w:sz w:val="30"/>
          <w:szCs w:val="30"/>
        </w:rPr>
        <w:t>三、绩效评价情况</w:t>
      </w:r>
    </w:p>
    <w:p w:rsidR="00C144BB" w:rsidRPr="00935593" w:rsidRDefault="00C144BB" w:rsidP="00C144BB">
      <w:pPr>
        <w:spacing w:line="520" w:lineRule="exact"/>
        <w:ind w:firstLineChars="200" w:firstLine="608"/>
        <w:rPr>
          <w:rFonts w:ascii="仿宋" w:eastAsia="仿宋" w:hAnsi="仿宋"/>
          <w:b w:val="0"/>
          <w:sz w:val="30"/>
          <w:szCs w:val="30"/>
        </w:rPr>
      </w:pPr>
      <w:r>
        <w:rPr>
          <w:rFonts w:ascii="仿宋" w:eastAsia="仿宋" w:hAnsi="仿宋" w:hint="eastAsia"/>
          <w:b w:val="0"/>
          <w:sz w:val="30"/>
          <w:szCs w:val="30"/>
        </w:rPr>
        <w:t>2024</w:t>
      </w:r>
      <w:r w:rsidRPr="00935593">
        <w:rPr>
          <w:rFonts w:ascii="仿宋" w:eastAsia="仿宋" w:hAnsi="仿宋" w:hint="eastAsia"/>
          <w:b w:val="0"/>
          <w:sz w:val="30"/>
          <w:szCs w:val="30"/>
        </w:rPr>
        <w:t>年共发生电费</w:t>
      </w:r>
      <w:r>
        <w:rPr>
          <w:rFonts w:ascii="仿宋" w:eastAsia="仿宋" w:hAnsi="仿宋" w:hint="eastAsia"/>
          <w:b w:val="0"/>
          <w:sz w:val="30"/>
          <w:szCs w:val="30"/>
        </w:rPr>
        <w:t>970.1</w:t>
      </w:r>
      <w:r w:rsidR="00152F3A">
        <w:rPr>
          <w:rFonts w:ascii="仿宋" w:eastAsia="仿宋" w:hAnsi="仿宋" w:hint="eastAsia"/>
          <w:b w:val="0"/>
          <w:sz w:val="30"/>
          <w:szCs w:val="30"/>
        </w:rPr>
        <w:t>1</w:t>
      </w:r>
      <w:r w:rsidRPr="00935593">
        <w:rPr>
          <w:rFonts w:ascii="仿宋" w:eastAsia="仿宋" w:hAnsi="仿宋" w:hint="eastAsia"/>
          <w:b w:val="0"/>
          <w:sz w:val="30"/>
          <w:szCs w:val="30"/>
        </w:rPr>
        <w:t>万元，主要用于我区城区、无物业小区、运河景观道路灯照明及</w:t>
      </w:r>
      <w:r w:rsidR="00152F3A">
        <w:rPr>
          <w:rFonts w:ascii="仿宋" w:eastAsia="仿宋" w:hAnsi="仿宋" w:hint="eastAsia"/>
          <w:b w:val="0"/>
          <w:sz w:val="30"/>
          <w:szCs w:val="30"/>
        </w:rPr>
        <w:t>8</w:t>
      </w:r>
      <w:r w:rsidRPr="00935593">
        <w:rPr>
          <w:rFonts w:ascii="仿宋" w:eastAsia="仿宋" w:hAnsi="仿宋" w:hint="eastAsia"/>
          <w:b w:val="0"/>
          <w:sz w:val="30"/>
          <w:szCs w:val="30"/>
        </w:rPr>
        <w:t>座泵站的用电需要。实现了亮灯率95%以上的预期目标。</w:t>
      </w:r>
    </w:p>
    <w:p w:rsidR="00C144BB" w:rsidRPr="00935593" w:rsidRDefault="00C144BB" w:rsidP="00C144BB">
      <w:pPr>
        <w:spacing w:line="520" w:lineRule="exact"/>
        <w:ind w:firstLineChars="200" w:firstLine="608"/>
        <w:rPr>
          <w:rFonts w:ascii="仿宋" w:eastAsia="仿宋" w:hAnsi="仿宋"/>
          <w:b w:val="0"/>
          <w:sz w:val="30"/>
          <w:szCs w:val="30"/>
        </w:rPr>
      </w:pPr>
      <w:r w:rsidRPr="00935593">
        <w:rPr>
          <w:rFonts w:ascii="仿宋" w:eastAsia="仿宋" w:hAnsi="仿宋" w:hint="eastAsia"/>
          <w:b w:val="0"/>
          <w:sz w:val="30"/>
          <w:szCs w:val="30"/>
        </w:rPr>
        <w:t>①产出指标：</w:t>
      </w:r>
      <w:r>
        <w:rPr>
          <w:rFonts w:ascii="仿宋" w:eastAsia="仿宋" w:hAnsi="仿宋" w:hint="eastAsia"/>
          <w:b w:val="0"/>
          <w:sz w:val="30"/>
          <w:szCs w:val="30"/>
        </w:rPr>
        <w:t>2024</w:t>
      </w:r>
      <w:r w:rsidRPr="00935593">
        <w:rPr>
          <w:rFonts w:ascii="仿宋" w:eastAsia="仿宋" w:hAnsi="仿宋" w:hint="eastAsia"/>
          <w:b w:val="0"/>
          <w:sz w:val="30"/>
          <w:szCs w:val="30"/>
        </w:rPr>
        <w:t>年我区城区、无物业小区、运河景观道路灯共计2.4万盏，按电力局要求及时缴费，全年共发生电费</w:t>
      </w:r>
      <w:r>
        <w:rPr>
          <w:rFonts w:ascii="仿宋" w:eastAsia="仿宋" w:hAnsi="仿宋" w:hint="eastAsia"/>
          <w:b w:val="0"/>
          <w:sz w:val="30"/>
          <w:szCs w:val="30"/>
        </w:rPr>
        <w:t>970.1</w:t>
      </w:r>
      <w:r w:rsidR="00152F3A">
        <w:rPr>
          <w:rFonts w:ascii="仿宋" w:eastAsia="仿宋" w:hAnsi="仿宋" w:hint="eastAsia"/>
          <w:b w:val="0"/>
          <w:sz w:val="30"/>
          <w:szCs w:val="30"/>
        </w:rPr>
        <w:t>1</w:t>
      </w:r>
      <w:r w:rsidRPr="00935593">
        <w:rPr>
          <w:rFonts w:ascii="仿宋" w:eastAsia="仿宋" w:hAnsi="仿宋" w:hint="eastAsia"/>
          <w:b w:val="0"/>
          <w:sz w:val="30"/>
          <w:szCs w:val="30"/>
        </w:rPr>
        <w:t>万元，亮灯率达到95%以上，较好的完成了预期目标。</w:t>
      </w:r>
    </w:p>
    <w:p w:rsidR="00C144BB" w:rsidRPr="00935593" w:rsidRDefault="00C144BB" w:rsidP="00C144BB">
      <w:pPr>
        <w:snapToGrid w:val="0"/>
        <w:spacing w:line="520" w:lineRule="exact"/>
        <w:ind w:firstLineChars="200" w:firstLine="608"/>
        <w:rPr>
          <w:rFonts w:ascii="仿宋" w:eastAsia="仿宋" w:hAnsi="仿宋"/>
          <w:b w:val="0"/>
          <w:sz w:val="30"/>
          <w:szCs w:val="30"/>
        </w:rPr>
      </w:pPr>
      <w:r w:rsidRPr="00935593">
        <w:rPr>
          <w:rFonts w:ascii="仿宋" w:eastAsia="仿宋" w:hAnsi="仿宋" w:hint="eastAsia"/>
          <w:b w:val="0"/>
          <w:sz w:val="30"/>
          <w:szCs w:val="30"/>
        </w:rPr>
        <w:t>②效益指标：</w:t>
      </w:r>
      <w:r>
        <w:rPr>
          <w:rFonts w:ascii="仿宋" w:eastAsia="仿宋" w:hAnsi="仿宋" w:hint="eastAsia"/>
          <w:b w:val="0"/>
          <w:sz w:val="30"/>
          <w:szCs w:val="30"/>
        </w:rPr>
        <w:t>202</w:t>
      </w:r>
      <w:r w:rsidR="00B60622">
        <w:rPr>
          <w:rFonts w:ascii="仿宋" w:eastAsia="仿宋" w:hAnsi="仿宋" w:hint="eastAsia"/>
          <w:b w:val="0"/>
          <w:sz w:val="30"/>
          <w:szCs w:val="30"/>
        </w:rPr>
        <w:t>4</w:t>
      </w:r>
      <w:r w:rsidRPr="00935593">
        <w:rPr>
          <w:rFonts w:ascii="仿宋" w:eastAsia="仿宋" w:hAnsi="仿宋" w:hint="eastAsia"/>
          <w:b w:val="0"/>
          <w:sz w:val="30"/>
          <w:szCs w:val="30"/>
        </w:rPr>
        <w:t>年路灯及泵站电费项目综合利用率达到100%，项目的实施保证了市政设施正常使用功能，提升城市形象，方便居民出行。</w:t>
      </w:r>
    </w:p>
    <w:p w:rsidR="00C144BB" w:rsidRPr="00935593" w:rsidRDefault="00C144BB" w:rsidP="00C144BB">
      <w:pPr>
        <w:snapToGrid w:val="0"/>
        <w:spacing w:line="520" w:lineRule="exact"/>
        <w:ind w:firstLineChars="200" w:firstLine="608"/>
        <w:rPr>
          <w:rFonts w:ascii="仿宋" w:eastAsia="仿宋" w:hAnsi="仿宋"/>
          <w:b w:val="0"/>
          <w:sz w:val="30"/>
          <w:szCs w:val="30"/>
        </w:rPr>
      </w:pPr>
      <w:r w:rsidRPr="00935593">
        <w:rPr>
          <w:rFonts w:ascii="仿宋" w:eastAsia="仿宋" w:hAnsi="仿宋" w:hint="eastAsia"/>
          <w:b w:val="0"/>
          <w:sz w:val="30"/>
          <w:szCs w:val="30"/>
        </w:rPr>
        <w:lastRenderedPageBreak/>
        <w:t>③满意度指标：</w:t>
      </w:r>
      <w:r>
        <w:rPr>
          <w:rFonts w:ascii="仿宋" w:eastAsia="仿宋" w:hAnsi="仿宋" w:hint="eastAsia"/>
          <w:b w:val="0"/>
          <w:sz w:val="30"/>
          <w:szCs w:val="30"/>
        </w:rPr>
        <w:t>202</w:t>
      </w:r>
      <w:r w:rsidR="00B60622">
        <w:rPr>
          <w:rFonts w:ascii="仿宋" w:eastAsia="仿宋" w:hAnsi="仿宋" w:hint="eastAsia"/>
          <w:b w:val="0"/>
          <w:sz w:val="30"/>
          <w:szCs w:val="30"/>
        </w:rPr>
        <w:t>4</w:t>
      </w:r>
      <w:r w:rsidRPr="00935593">
        <w:rPr>
          <w:rFonts w:ascii="仿宋" w:eastAsia="仿宋" w:hAnsi="仿宋" w:hint="eastAsia"/>
          <w:b w:val="0"/>
          <w:sz w:val="30"/>
          <w:szCs w:val="30"/>
        </w:rPr>
        <w:t>年路灯及泵站电费项目问卷调查，满意度</w:t>
      </w:r>
      <w:r w:rsidRPr="00935593">
        <w:rPr>
          <w:rFonts w:ascii="仿宋" w:eastAsia="仿宋" w:hAnsi="仿宋"/>
          <w:b w:val="0"/>
          <w:sz w:val="30"/>
          <w:szCs w:val="30"/>
        </w:rPr>
        <w:t>≥95%</w:t>
      </w:r>
      <w:r w:rsidRPr="00935593">
        <w:rPr>
          <w:rFonts w:ascii="仿宋" w:eastAsia="仿宋" w:hAnsi="仿宋" w:hint="eastAsia"/>
          <w:b w:val="0"/>
          <w:sz w:val="30"/>
          <w:szCs w:val="30"/>
        </w:rPr>
        <w:t>，基本达到预期指标。</w:t>
      </w:r>
    </w:p>
    <w:p w:rsidR="00C144BB" w:rsidRPr="005A5F2B" w:rsidRDefault="00C144BB" w:rsidP="00C144BB">
      <w:pPr>
        <w:snapToGrid w:val="0"/>
        <w:spacing w:line="520" w:lineRule="exact"/>
        <w:ind w:firstLineChars="200" w:firstLine="608"/>
        <w:rPr>
          <w:rFonts w:ascii="仿宋" w:eastAsia="仿宋" w:hAnsi="仿宋"/>
          <w:b w:val="0"/>
          <w:sz w:val="30"/>
          <w:szCs w:val="30"/>
        </w:rPr>
      </w:pPr>
      <w:r w:rsidRPr="00935593">
        <w:rPr>
          <w:rFonts w:ascii="仿宋" w:eastAsia="仿宋" w:hAnsi="仿宋" w:hint="eastAsia"/>
          <w:b w:val="0"/>
          <w:sz w:val="30"/>
          <w:szCs w:val="30"/>
        </w:rPr>
        <w:t>④预算执行率指标：</w:t>
      </w:r>
      <w:r>
        <w:rPr>
          <w:rFonts w:ascii="仿宋" w:eastAsia="仿宋" w:hAnsi="仿宋" w:hint="eastAsia"/>
          <w:b w:val="0"/>
          <w:sz w:val="30"/>
          <w:szCs w:val="30"/>
        </w:rPr>
        <w:t>202</w:t>
      </w:r>
      <w:r w:rsidR="00DA51A7">
        <w:rPr>
          <w:rFonts w:ascii="仿宋" w:eastAsia="仿宋" w:hAnsi="仿宋" w:hint="eastAsia"/>
          <w:b w:val="0"/>
          <w:sz w:val="30"/>
          <w:szCs w:val="30"/>
        </w:rPr>
        <w:t>4</w:t>
      </w:r>
      <w:r w:rsidRPr="00935593">
        <w:rPr>
          <w:rFonts w:ascii="仿宋" w:eastAsia="仿宋" w:hAnsi="仿宋" w:hint="eastAsia"/>
          <w:b w:val="0"/>
          <w:sz w:val="30"/>
          <w:szCs w:val="30"/>
        </w:rPr>
        <w:t>年路灯及泵站电费预算资金</w:t>
      </w:r>
      <w:r w:rsidR="00DA51A7">
        <w:rPr>
          <w:rFonts w:ascii="仿宋" w:eastAsia="仿宋" w:hAnsi="仿宋" w:hint="eastAsia"/>
          <w:b w:val="0"/>
          <w:sz w:val="30"/>
          <w:szCs w:val="30"/>
        </w:rPr>
        <w:t>970.1</w:t>
      </w:r>
      <w:r w:rsidR="00152F3A">
        <w:rPr>
          <w:rFonts w:ascii="仿宋" w:eastAsia="仿宋" w:hAnsi="仿宋" w:hint="eastAsia"/>
          <w:b w:val="0"/>
          <w:sz w:val="30"/>
          <w:szCs w:val="30"/>
        </w:rPr>
        <w:t>1</w:t>
      </w:r>
      <w:r w:rsidRPr="00935593">
        <w:rPr>
          <w:rFonts w:ascii="仿宋" w:eastAsia="仿宋" w:hAnsi="仿宋" w:hint="eastAsia"/>
          <w:b w:val="0"/>
          <w:sz w:val="30"/>
          <w:szCs w:val="30"/>
        </w:rPr>
        <w:t>万元，实际拨付</w:t>
      </w:r>
      <w:r w:rsidR="00DA51A7">
        <w:rPr>
          <w:rFonts w:ascii="仿宋" w:eastAsia="仿宋" w:hAnsi="仿宋" w:hint="eastAsia"/>
          <w:b w:val="0"/>
          <w:sz w:val="30"/>
          <w:szCs w:val="30"/>
        </w:rPr>
        <w:t>970.1</w:t>
      </w:r>
      <w:r w:rsidR="00152F3A">
        <w:rPr>
          <w:rFonts w:ascii="仿宋" w:eastAsia="仿宋" w:hAnsi="仿宋" w:hint="eastAsia"/>
          <w:b w:val="0"/>
          <w:sz w:val="30"/>
          <w:szCs w:val="30"/>
        </w:rPr>
        <w:t>1</w:t>
      </w:r>
      <w:r w:rsidRPr="00935593">
        <w:rPr>
          <w:rFonts w:ascii="仿宋" w:eastAsia="仿宋" w:hAnsi="仿宋" w:hint="eastAsia"/>
          <w:b w:val="0"/>
          <w:sz w:val="30"/>
          <w:szCs w:val="30"/>
        </w:rPr>
        <w:t>万元，预算执行率达到</w:t>
      </w:r>
      <w:r>
        <w:rPr>
          <w:rFonts w:ascii="仿宋" w:eastAsia="仿宋" w:hAnsi="仿宋" w:hint="eastAsia"/>
          <w:b w:val="0"/>
          <w:sz w:val="30"/>
          <w:szCs w:val="30"/>
        </w:rPr>
        <w:t>100</w:t>
      </w:r>
      <w:r w:rsidRPr="00935593">
        <w:rPr>
          <w:rFonts w:ascii="仿宋" w:eastAsia="仿宋" w:hAnsi="仿宋" w:hint="eastAsia"/>
          <w:b w:val="0"/>
          <w:sz w:val="30"/>
          <w:szCs w:val="30"/>
        </w:rPr>
        <w:t>%。</w:t>
      </w:r>
    </w:p>
    <w:p w:rsidR="00A85047" w:rsidRDefault="00D80368">
      <w:pPr>
        <w:spacing w:line="520" w:lineRule="exact"/>
        <w:ind w:firstLineChars="200" w:firstLine="608"/>
        <w:rPr>
          <w:rFonts w:eastAsia="方正仿宋简体"/>
          <w:sz w:val="30"/>
          <w:szCs w:val="30"/>
        </w:rPr>
      </w:pPr>
      <w:r>
        <w:rPr>
          <w:rFonts w:eastAsia="方正仿宋简体" w:hint="eastAsia"/>
          <w:sz w:val="30"/>
          <w:szCs w:val="30"/>
        </w:rPr>
        <w:t>3</w:t>
      </w:r>
      <w:r>
        <w:rPr>
          <w:rFonts w:eastAsia="方正仿宋简体"/>
          <w:sz w:val="30"/>
          <w:szCs w:val="30"/>
        </w:rPr>
        <w:t>．</w:t>
      </w:r>
      <w:r>
        <w:rPr>
          <w:rFonts w:eastAsia="方正仿宋简体" w:hint="eastAsia"/>
          <w:sz w:val="30"/>
          <w:szCs w:val="30"/>
        </w:rPr>
        <w:t>项目综合评价等级和评价结论</w:t>
      </w:r>
    </w:p>
    <w:p w:rsidR="00841A94" w:rsidRPr="00935593" w:rsidRDefault="00841A94" w:rsidP="00841A94">
      <w:pPr>
        <w:spacing w:line="520" w:lineRule="exact"/>
        <w:ind w:firstLineChars="196" w:firstLine="596"/>
        <w:rPr>
          <w:rFonts w:ascii="仿宋" w:eastAsia="仿宋" w:hAnsi="仿宋"/>
          <w:b w:val="0"/>
          <w:sz w:val="30"/>
          <w:szCs w:val="30"/>
        </w:rPr>
      </w:pPr>
      <w:r w:rsidRPr="00935593">
        <w:rPr>
          <w:rFonts w:ascii="仿宋" w:eastAsia="仿宋" w:hAnsi="仿宋" w:hint="eastAsia"/>
          <w:b w:val="0"/>
          <w:sz w:val="30"/>
          <w:szCs w:val="30"/>
        </w:rPr>
        <w:t>项目综合评价得分</w:t>
      </w:r>
      <w:r w:rsidR="00152F3A">
        <w:rPr>
          <w:rFonts w:ascii="仿宋" w:eastAsia="仿宋" w:hAnsi="仿宋" w:hint="eastAsia"/>
          <w:b w:val="0"/>
          <w:sz w:val="30"/>
          <w:szCs w:val="30"/>
        </w:rPr>
        <w:t>100</w:t>
      </w:r>
      <w:r w:rsidRPr="00935593">
        <w:rPr>
          <w:rFonts w:ascii="仿宋" w:eastAsia="仿宋" w:hAnsi="仿宋" w:hint="eastAsia"/>
          <w:b w:val="0"/>
          <w:sz w:val="30"/>
          <w:szCs w:val="30"/>
        </w:rPr>
        <w:t>分，评价等级为优。我单位路灯及泵站电费项目较好的完成了预期目标，保证了市政设施的正常使用功能，提升了城市形象，方便了居民出行。</w:t>
      </w:r>
    </w:p>
    <w:p w:rsidR="00A85047" w:rsidRDefault="00D80368">
      <w:pPr>
        <w:spacing w:line="560" w:lineRule="exact"/>
        <w:ind w:firstLineChars="200" w:firstLine="608"/>
        <w:rPr>
          <w:rFonts w:ascii="方正黑体简体" w:eastAsia="方正黑体简体"/>
          <w:sz w:val="30"/>
          <w:szCs w:val="30"/>
        </w:rPr>
      </w:pPr>
      <w:r>
        <w:rPr>
          <w:rFonts w:ascii="方正黑体简体" w:eastAsia="方正黑体简体" w:hint="eastAsia"/>
          <w:sz w:val="30"/>
          <w:szCs w:val="30"/>
        </w:rPr>
        <w:t>四、存在问题及改进建议</w:t>
      </w:r>
    </w:p>
    <w:p w:rsidR="00340902" w:rsidRPr="00935593" w:rsidRDefault="00340902" w:rsidP="00340902">
      <w:pPr>
        <w:spacing w:line="520" w:lineRule="exact"/>
        <w:ind w:firstLineChars="200" w:firstLine="608"/>
        <w:rPr>
          <w:rFonts w:ascii="仿宋" w:eastAsia="仿宋" w:hAnsi="仿宋"/>
          <w:b w:val="0"/>
          <w:sz w:val="30"/>
          <w:szCs w:val="30"/>
        </w:rPr>
      </w:pPr>
      <w:r w:rsidRPr="00935593">
        <w:rPr>
          <w:rFonts w:ascii="仿宋" w:eastAsia="仿宋" w:hAnsi="仿宋" w:hint="eastAsia"/>
          <w:b w:val="0"/>
          <w:sz w:val="30"/>
          <w:szCs w:val="30"/>
        </w:rPr>
        <w:t>随着城区市政建设的发展，路灯数量随着增加、用电量增加，需对路灯实行科学管理，尽量选用节能产品。</w:t>
      </w:r>
    </w:p>
    <w:p w:rsidR="00A85047" w:rsidRDefault="00D80368">
      <w:pPr>
        <w:spacing w:line="560" w:lineRule="exact"/>
        <w:ind w:firstLineChars="200" w:firstLine="608"/>
        <w:rPr>
          <w:rFonts w:ascii="方正黑体简体" w:eastAsia="方正黑体简体"/>
          <w:sz w:val="30"/>
          <w:szCs w:val="30"/>
        </w:rPr>
      </w:pPr>
      <w:r>
        <w:rPr>
          <w:rFonts w:ascii="方正黑体简体" w:eastAsia="方正黑体简体" w:hint="eastAsia"/>
          <w:sz w:val="30"/>
          <w:szCs w:val="30"/>
        </w:rPr>
        <w:t>五、其他需要说明的问题，包括好的经验做法、对加强重点评价管理的建议等。</w:t>
      </w:r>
      <w:bookmarkStart w:id="0" w:name="_GoBack"/>
      <w:bookmarkEnd w:id="0"/>
    </w:p>
    <w:p w:rsidR="003C0CAA" w:rsidRDefault="003C0CAA">
      <w:pPr>
        <w:spacing w:line="560" w:lineRule="exact"/>
        <w:ind w:firstLineChars="200" w:firstLine="608"/>
        <w:rPr>
          <w:rFonts w:ascii="方正黑体简体" w:eastAsia="方正黑体简体"/>
          <w:sz w:val="30"/>
          <w:szCs w:val="30"/>
        </w:rPr>
      </w:pPr>
      <w:r>
        <w:rPr>
          <w:rFonts w:ascii="方正黑体简体" w:eastAsia="方正黑体简体" w:hint="eastAsia"/>
          <w:sz w:val="30"/>
          <w:szCs w:val="30"/>
        </w:rPr>
        <w:t>无。</w:t>
      </w:r>
    </w:p>
    <w:sectPr w:rsidR="003C0CAA" w:rsidSect="00A85047">
      <w:pgSz w:w="11907" w:h="16840"/>
      <w:pgMar w:top="1531" w:right="1418" w:bottom="1247" w:left="1531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968" w:rsidRDefault="007A0968" w:rsidP="0025634E">
      <w:r>
        <w:separator/>
      </w:r>
    </w:p>
  </w:endnote>
  <w:endnote w:type="continuationSeparator" w:id="0">
    <w:p w:rsidR="007A0968" w:rsidRDefault="007A0968" w:rsidP="00256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Arial Unicode MS"/>
    <w:charset w:val="86"/>
    <w:family w:val="script"/>
    <w:pitch w:val="variable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auto"/>
    <w:pitch w:val="variable"/>
    <w:sig w:usb0="00000000" w:usb1="080E0000" w:usb2="00000000" w:usb3="00000000" w:csb0="00040000" w:csb1="00000000"/>
  </w:font>
  <w:font w:name="方正楷体简体">
    <w:altName w:val="Arial Unicode MS"/>
    <w:charset w:val="86"/>
    <w:family w:val="script"/>
    <w:pitch w:val="variable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Arial Unicode MS"/>
    <w:charset w:val="86"/>
    <w:family w:val="script"/>
    <w:pitch w:val="variable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968" w:rsidRDefault="007A0968" w:rsidP="0025634E">
      <w:r>
        <w:separator/>
      </w:r>
    </w:p>
  </w:footnote>
  <w:footnote w:type="continuationSeparator" w:id="0">
    <w:p w:rsidR="007A0968" w:rsidRDefault="007A0968" w:rsidP="002563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bordersDoNotSurroundHeader/>
  <w:bordersDoNotSurroundFooter/>
  <w:proofState w:spelling="clean" w:grammar="clean"/>
  <w:defaultTabStop w:val="420"/>
  <w:drawingGridHorizontalSpacing w:val="107"/>
  <w:drawingGridVerticalSpacing w:val="156"/>
  <w:displayHorizontalDrawingGridEvery w:val="0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useAltKinsokuLineBreakRules/>
  </w:compat>
  <w:rsids>
    <w:rsidRoot w:val="00A85047"/>
    <w:rsid w:val="00046210"/>
    <w:rsid w:val="00152F3A"/>
    <w:rsid w:val="0025634E"/>
    <w:rsid w:val="00340902"/>
    <w:rsid w:val="003C0CAA"/>
    <w:rsid w:val="007A0968"/>
    <w:rsid w:val="00841A94"/>
    <w:rsid w:val="00847357"/>
    <w:rsid w:val="00903492"/>
    <w:rsid w:val="009F4647"/>
    <w:rsid w:val="00A2000B"/>
    <w:rsid w:val="00A85047"/>
    <w:rsid w:val="00B04D02"/>
    <w:rsid w:val="00B60622"/>
    <w:rsid w:val="00C144BB"/>
    <w:rsid w:val="00CC0228"/>
    <w:rsid w:val="00D22564"/>
    <w:rsid w:val="00D80368"/>
    <w:rsid w:val="00DA5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85047"/>
    <w:pPr>
      <w:widowControl w:val="0"/>
      <w:jc w:val="both"/>
    </w:pPr>
    <w:rPr>
      <w:rFonts w:ascii="宋体" w:eastAsia="方正小标宋简体" w:hAnsi="宋体"/>
      <w:b/>
      <w:spacing w:val="2"/>
      <w:kern w:val="2"/>
      <w:sz w:val="21"/>
    </w:rPr>
  </w:style>
  <w:style w:type="paragraph" w:styleId="1">
    <w:name w:val="heading 1"/>
    <w:basedOn w:val="a"/>
    <w:next w:val="a"/>
    <w:rsid w:val="00A85047"/>
    <w:pPr>
      <w:keepNext/>
      <w:keepLines/>
      <w:spacing w:before="340" w:after="330" w:line="578" w:lineRule="auto"/>
      <w:outlineLvl w:val="0"/>
    </w:pPr>
    <w:rPr>
      <w:bCs/>
      <w:kern w:val="44"/>
      <w:sz w:val="44"/>
      <w:szCs w:val="44"/>
    </w:rPr>
  </w:style>
  <w:style w:type="paragraph" w:styleId="2">
    <w:name w:val="heading 2"/>
    <w:basedOn w:val="a"/>
    <w:next w:val="a"/>
    <w:rsid w:val="00A85047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Cs/>
      <w:sz w:val="32"/>
      <w:szCs w:val="32"/>
    </w:rPr>
  </w:style>
  <w:style w:type="paragraph" w:styleId="3">
    <w:name w:val="heading 3"/>
    <w:basedOn w:val="a"/>
    <w:next w:val="a"/>
    <w:rsid w:val="00A85047"/>
    <w:pPr>
      <w:keepNext/>
      <w:keepLines/>
      <w:spacing w:before="260" w:after="260" w:line="415" w:lineRule="auto"/>
      <w:outlineLvl w:val="2"/>
    </w:pPr>
    <w:rPr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563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5634E"/>
    <w:rPr>
      <w:rFonts w:ascii="宋体" w:eastAsia="方正小标宋简体" w:hAnsi="宋体"/>
      <w:b/>
      <w:spacing w:val="2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563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5634E"/>
    <w:rPr>
      <w:rFonts w:ascii="宋体" w:eastAsia="方正小标宋简体" w:hAnsi="宋体"/>
      <w:b/>
      <w:spacing w:val="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  <sectPr/>
  </customProps>
</customData>
</file>

<file path=customXml/itemProps1.xml><?xml version="1.0" encoding="utf-8"?>
<ds:datastoreItem xmlns:ds="http://schemas.openxmlformats.org/officeDocument/2006/customXml" ds:itemID="{CD9B9142-850C-43BD-B5A7-10CB35172F1C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161</Words>
  <Characters>919</Characters>
  <Application>Microsoft Office Word</Application>
  <DocSecurity>0</DocSecurity>
  <Lines>7</Lines>
  <Paragraphs>2</Paragraphs>
  <ScaleCrop>false</ScaleCrop>
  <Company>Microsoft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17</cp:revision>
  <dcterms:created xsi:type="dcterms:W3CDTF">2023-03-06T07:21:00Z</dcterms:created>
  <dcterms:modified xsi:type="dcterms:W3CDTF">2025-02-20T08:23:00Z</dcterms:modified>
</cp:coreProperties>
</file>