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D1A02">
      <w:pPr>
        <w:spacing w:line="580" w:lineRule="exact"/>
        <w:rPr>
          <w:rFonts w:hint="eastAsia"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附件4</w:t>
      </w:r>
    </w:p>
    <w:p w14:paraId="3933DA15">
      <w:pPr>
        <w:spacing w:line="580" w:lineRule="exact"/>
        <w:rPr>
          <w:rFonts w:hint="eastAsia" w:eastAsia="方正仿宋简体"/>
          <w:sz w:val="30"/>
          <w:szCs w:val="30"/>
        </w:rPr>
      </w:pPr>
    </w:p>
    <w:p w14:paraId="1C2332BA">
      <w:pPr>
        <w:spacing w:line="580" w:lineRule="exact"/>
        <w:jc w:val="center"/>
        <w:rPr>
          <w:rFonts w:hint="eastAsia" w:ascii="方正小标宋简体"/>
          <w:sz w:val="40"/>
          <w:szCs w:val="40"/>
        </w:rPr>
      </w:pPr>
      <w:bookmarkStart w:id="0" w:name="OLE_LINK2"/>
      <w:r>
        <w:rPr>
          <w:rFonts w:hint="eastAsia" w:ascii="方正小标宋简体"/>
          <w:sz w:val="40"/>
          <w:szCs w:val="40"/>
        </w:rPr>
        <w:t>财政支出重点评价报告</w:t>
      </w:r>
    </w:p>
    <w:p w14:paraId="59230ED0">
      <w:pPr>
        <w:spacing w:line="580" w:lineRule="exact"/>
        <w:jc w:val="center"/>
        <w:rPr>
          <w:rFonts w:hint="eastAsia" w:ascii="方正楷体简体" w:eastAsia="方正楷体简体"/>
          <w:sz w:val="30"/>
          <w:szCs w:val="30"/>
        </w:rPr>
      </w:pPr>
      <w:r>
        <w:rPr>
          <w:rFonts w:hint="eastAsia" w:ascii="方正楷体简体" w:eastAsia="方正楷体简体"/>
          <w:sz w:val="30"/>
          <w:szCs w:val="30"/>
        </w:rPr>
        <w:t>（ 2024  年度）</w:t>
      </w:r>
    </w:p>
    <w:p w14:paraId="3AF5B0AB">
      <w:pPr>
        <w:spacing w:line="580" w:lineRule="exact"/>
        <w:rPr>
          <w:rFonts w:hint="eastAsia" w:eastAsia="方正仿宋简体"/>
          <w:sz w:val="30"/>
          <w:szCs w:val="30"/>
        </w:rPr>
      </w:pPr>
    </w:p>
    <w:p w14:paraId="237D25C3">
      <w:pPr>
        <w:spacing w:line="580" w:lineRule="exact"/>
        <w:rPr>
          <w:rFonts w:hint="eastAsia"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 </w:t>
      </w:r>
    </w:p>
    <w:p w14:paraId="7F111186">
      <w:pPr>
        <w:spacing w:line="580" w:lineRule="exact"/>
        <w:rPr>
          <w:rFonts w:hint="eastAsia" w:eastAsia="方正仿宋简体"/>
          <w:sz w:val="30"/>
          <w:szCs w:val="30"/>
        </w:rPr>
      </w:pPr>
    </w:p>
    <w:p w14:paraId="319C96FD">
      <w:pPr>
        <w:tabs>
          <w:tab w:val="left" w:pos="6206"/>
          <w:tab w:val="left" w:pos="6419"/>
        </w:tabs>
        <w:spacing w:line="580" w:lineRule="exact"/>
        <w:ind w:firstLine="608" w:firstLineChars="200"/>
        <w:jc w:val="left"/>
        <w:rPr>
          <w:rFonts w:hint="eastAsia" w:eastAsia="方正仿宋简体"/>
          <w:sz w:val="30"/>
          <w:szCs w:val="30"/>
          <w:u w:val="single"/>
        </w:rPr>
      </w:pPr>
      <w:r>
        <w:rPr>
          <w:rFonts w:eastAsia="方正仿宋简体"/>
          <w:sz w:val="30"/>
          <w:szCs w:val="30"/>
        </w:rPr>
        <w:t>项目（专项资金）名称</w:t>
      </w:r>
      <w:r>
        <w:rPr>
          <w:rFonts w:eastAsia="方正仿宋简体"/>
          <w:sz w:val="30"/>
          <w:szCs w:val="30"/>
          <w:u w:val="single"/>
        </w:rPr>
        <w:t xml:space="preserve">  </w:t>
      </w:r>
      <w:r>
        <w:rPr>
          <w:rFonts w:hint="eastAsia" w:eastAsia="方正仿宋简体"/>
          <w:sz w:val="30"/>
          <w:szCs w:val="30"/>
          <w:u w:val="single"/>
        </w:rPr>
        <w:t>2024年超长期特别国债[加快重点地区和城市平战结合建设领域城市地下管网建设改造方向]支出预算（唐财建[2024]72号）</w:t>
      </w:r>
      <w:r>
        <w:rPr>
          <w:rFonts w:eastAsia="方正仿宋简体"/>
          <w:sz w:val="30"/>
          <w:szCs w:val="30"/>
          <w:u w:val="single"/>
        </w:rPr>
        <w:t xml:space="preserve">  </w:t>
      </w:r>
    </w:p>
    <w:p w14:paraId="3605D7E7">
      <w:pPr>
        <w:spacing w:line="580" w:lineRule="exact"/>
        <w:ind w:firstLine="608" w:firstLineChars="200"/>
        <w:jc w:val="left"/>
        <w:rPr>
          <w:rFonts w:hint="eastAsia" w:eastAsia="方正仿宋简体"/>
          <w:sz w:val="30"/>
          <w:szCs w:val="30"/>
          <w:u w:val="single"/>
        </w:rPr>
      </w:pPr>
    </w:p>
    <w:p w14:paraId="57B92591">
      <w:pPr>
        <w:tabs>
          <w:tab w:val="left" w:pos="6634"/>
          <w:tab w:val="left" w:pos="6915"/>
        </w:tabs>
        <w:spacing w:line="580" w:lineRule="exact"/>
        <w:ind w:firstLine="608" w:firstLineChars="200"/>
        <w:jc w:val="left"/>
        <w:rPr>
          <w:rFonts w:hint="eastAsia"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项 目 实 施 单 位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 唐山市丰南区住房和城乡建设局 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eastAsia="方正仿宋简体"/>
          <w:sz w:val="30"/>
          <w:szCs w:val="30"/>
        </w:rPr>
        <w:t>（公章）</w:t>
      </w:r>
    </w:p>
    <w:p w14:paraId="5170CA29">
      <w:pPr>
        <w:spacing w:line="580" w:lineRule="exact"/>
        <w:ind w:firstLine="608" w:firstLineChars="200"/>
        <w:jc w:val="left"/>
        <w:rPr>
          <w:rFonts w:hint="eastAsia" w:eastAsia="方正仿宋简体"/>
          <w:sz w:val="30"/>
          <w:szCs w:val="30"/>
          <w:u w:val="single"/>
        </w:rPr>
      </w:pPr>
    </w:p>
    <w:p w14:paraId="77397B55">
      <w:pPr>
        <w:spacing w:line="580" w:lineRule="exact"/>
        <w:ind w:firstLine="608" w:firstLineChars="200"/>
        <w:jc w:val="left"/>
        <w:rPr>
          <w:rFonts w:hint="eastAsia"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项 目 主 管 部 门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 唐山市丰南区住房和城乡建设局 </w:t>
      </w:r>
      <w:r>
        <w:rPr>
          <w:rFonts w:eastAsia="方正仿宋简体"/>
          <w:sz w:val="30"/>
          <w:szCs w:val="30"/>
          <w:u w:val="single"/>
        </w:rPr>
        <w:t xml:space="preserve"> </w:t>
      </w:r>
      <w:r>
        <w:rPr>
          <w:rFonts w:eastAsia="方正仿宋简体"/>
          <w:sz w:val="30"/>
          <w:szCs w:val="30"/>
        </w:rPr>
        <w:t>（公章）</w:t>
      </w:r>
    </w:p>
    <w:p w14:paraId="502EEED5">
      <w:pPr>
        <w:spacing w:line="580" w:lineRule="exact"/>
        <w:ind w:firstLine="608" w:firstLineChars="200"/>
        <w:jc w:val="left"/>
        <w:rPr>
          <w:rFonts w:hint="eastAsia" w:eastAsia="方正仿宋简体"/>
          <w:sz w:val="30"/>
          <w:szCs w:val="30"/>
        </w:rPr>
      </w:pPr>
    </w:p>
    <w:p w14:paraId="7EC05B77">
      <w:pPr>
        <w:tabs>
          <w:tab w:val="left" w:pos="6526"/>
        </w:tabs>
        <w:spacing w:line="580" w:lineRule="exact"/>
        <w:ind w:firstLine="608" w:firstLineChars="200"/>
        <w:jc w:val="left"/>
        <w:rPr>
          <w:rFonts w:hint="eastAsia" w:eastAsia="方正仿宋简体"/>
          <w:sz w:val="30"/>
          <w:szCs w:val="30"/>
        </w:rPr>
      </w:pPr>
      <w:r>
        <w:rPr>
          <w:rFonts w:eastAsia="方正仿宋简体"/>
          <w:sz w:val="30"/>
          <w:szCs w:val="30"/>
        </w:rPr>
        <w:t>部门（单位）负责人签字：</w:t>
      </w:r>
      <w:r>
        <w:rPr>
          <w:rFonts w:eastAsia="方正仿宋简体"/>
          <w:sz w:val="30"/>
          <w:szCs w:val="30"/>
          <w:u w:val="single"/>
        </w:rPr>
        <w:t xml:space="preserve">               </w:t>
      </w:r>
    </w:p>
    <w:p w14:paraId="2AFC0028">
      <w:pPr>
        <w:spacing w:line="580" w:lineRule="exact"/>
        <w:ind w:firstLine="608" w:firstLineChars="200"/>
        <w:rPr>
          <w:rFonts w:hint="eastAsia" w:eastAsia="方正仿宋简体"/>
          <w:sz w:val="30"/>
          <w:szCs w:val="30"/>
        </w:rPr>
      </w:pPr>
    </w:p>
    <w:p w14:paraId="6FD18624">
      <w:pPr>
        <w:spacing w:line="580" w:lineRule="exact"/>
        <w:ind w:firstLine="608" w:firstLineChars="200"/>
        <w:rPr>
          <w:rFonts w:hint="eastAsia" w:eastAsia="方正仿宋简体"/>
          <w:sz w:val="30"/>
          <w:szCs w:val="30"/>
        </w:rPr>
      </w:pPr>
    </w:p>
    <w:p w14:paraId="048CD14F">
      <w:pPr>
        <w:spacing w:line="580" w:lineRule="exact"/>
        <w:ind w:firstLine="608" w:firstLineChars="200"/>
        <w:rPr>
          <w:rFonts w:hint="eastAsia" w:eastAsia="方正仿宋简体"/>
          <w:sz w:val="30"/>
          <w:szCs w:val="30"/>
        </w:rPr>
      </w:pPr>
    </w:p>
    <w:p w14:paraId="242F7A57">
      <w:pPr>
        <w:spacing w:line="580" w:lineRule="exact"/>
        <w:ind w:firstLine="608" w:firstLineChars="200"/>
        <w:rPr>
          <w:rFonts w:hint="eastAsia" w:eastAsia="方正仿宋简体"/>
          <w:sz w:val="30"/>
          <w:szCs w:val="30"/>
        </w:rPr>
      </w:pPr>
    </w:p>
    <w:p w14:paraId="0CBA3A05">
      <w:pPr>
        <w:spacing w:line="580" w:lineRule="exact"/>
        <w:ind w:firstLine="608" w:firstLineChars="200"/>
        <w:rPr>
          <w:rFonts w:hint="eastAsia" w:eastAsia="方正仿宋简体"/>
          <w:sz w:val="30"/>
          <w:szCs w:val="30"/>
        </w:rPr>
      </w:pPr>
    </w:p>
    <w:p w14:paraId="1C5E6CA9">
      <w:pPr>
        <w:spacing w:line="580" w:lineRule="exact"/>
        <w:ind w:firstLine="608" w:firstLineChars="200"/>
        <w:rPr>
          <w:rFonts w:hint="eastAsia" w:eastAsia="方正仿宋简体"/>
          <w:sz w:val="30"/>
          <w:szCs w:val="30"/>
        </w:rPr>
      </w:pPr>
    </w:p>
    <w:p w14:paraId="6AE7C9F7">
      <w:pPr>
        <w:spacing w:line="580" w:lineRule="exact"/>
        <w:jc w:val="right"/>
        <w:rPr>
          <w:rFonts w:hint="eastAsia" w:eastAsia="方正仿宋简体"/>
          <w:sz w:val="30"/>
          <w:szCs w:val="30"/>
        </w:rPr>
      </w:pPr>
      <w:r>
        <w:rPr>
          <w:rFonts w:hint="eastAsia" w:eastAsia="方正仿宋简体"/>
          <w:sz w:val="30"/>
          <w:szCs w:val="30"/>
        </w:rPr>
        <w:t>2025</w:t>
      </w:r>
      <w:r>
        <w:rPr>
          <w:rFonts w:eastAsia="方正仿宋简体"/>
          <w:sz w:val="30"/>
          <w:szCs w:val="30"/>
        </w:rPr>
        <w:t>年　</w:t>
      </w:r>
      <w:r>
        <w:rPr>
          <w:rFonts w:hint="eastAsia" w:eastAsia="方正仿宋简体"/>
          <w:sz w:val="30"/>
          <w:szCs w:val="30"/>
        </w:rPr>
        <w:t>2</w:t>
      </w:r>
      <w:r>
        <w:rPr>
          <w:rFonts w:eastAsia="方正仿宋简体"/>
          <w:sz w:val="30"/>
          <w:szCs w:val="30"/>
        </w:rPr>
        <w:t>　月　</w:t>
      </w:r>
      <w:r>
        <w:rPr>
          <w:rFonts w:hint="eastAsia" w:eastAsia="方正仿宋简体"/>
          <w:sz w:val="30"/>
          <w:szCs w:val="30"/>
        </w:rPr>
        <w:t>13</w:t>
      </w:r>
      <w:r>
        <w:rPr>
          <w:rFonts w:eastAsia="方正仿宋简体"/>
          <w:sz w:val="30"/>
          <w:szCs w:val="30"/>
        </w:rPr>
        <w:t>　日　</w:t>
      </w:r>
    </w:p>
    <w:p w14:paraId="785095D0">
      <w:pPr>
        <w:pStyle w:val="2"/>
        <w:rPr>
          <w:rFonts w:hint="eastAsia"/>
        </w:rPr>
      </w:pPr>
    </w:p>
    <w:p w14:paraId="7C0DF27F">
      <w:pPr>
        <w:pStyle w:val="2"/>
        <w:rPr>
          <w:rFonts w:hint="eastAsia"/>
        </w:rPr>
      </w:pPr>
    </w:p>
    <w:p w14:paraId="5D4CC11D">
      <w:pPr>
        <w:pStyle w:val="2"/>
        <w:rPr>
          <w:rFonts w:hint="eastAsia"/>
        </w:rPr>
      </w:pPr>
    </w:p>
    <w:p w14:paraId="7AA34A2C">
      <w:pPr>
        <w:pStyle w:val="2"/>
        <w:rPr>
          <w:rFonts w:hint="eastAsia"/>
        </w:rPr>
      </w:pPr>
    </w:p>
    <w:p w14:paraId="68B51886">
      <w:pPr>
        <w:pStyle w:val="2"/>
        <w:rPr>
          <w:rFonts w:hint="eastAsia"/>
        </w:rPr>
      </w:pPr>
    </w:p>
    <w:p w14:paraId="78A600DA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一、评价工作组织开展情况</w:t>
      </w:r>
    </w:p>
    <w:p w14:paraId="1C8B5985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我部门组织对2024年超长期特别国债[加快重点地区和城市平战结合建设领域城市地下管网建设改造方向]支出预算（唐财建[2024]72号）工程款开展了重点绩效评价工作，通过对年度项目预算执行情况、项目资金使用情况、项目组织管理情况、项目绩效目标完成情况的梳理，评价资金使用是否达到预期目标、资金管理是否规范、资金使用是否有效，检验资金支出实际效率和效果，分析存在问题及原因，及时总结经验、完善资金和项目管理，切实提高了财政资金的使用效益。</w:t>
      </w:r>
    </w:p>
    <w:p w14:paraId="1D8E4BC7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在实施过程中，以绩效考核的各项文件精神为指导，以整体绩效支出为内容，对各项支出的质量指标、数量指标，对指标内容进行一一的评价考核打分。主要从以下几个方面开展工作：</w:t>
      </w:r>
    </w:p>
    <w:p w14:paraId="7316FC45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1、搜集相关的数据和资料，包括绩效目标、指标数据、该项资金使用情况等资料。</w:t>
      </w:r>
    </w:p>
    <w:p w14:paraId="29667018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2、对所取得的数据和资料进行核实、整理。</w:t>
      </w:r>
    </w:p>
    <w:p w14:paraId="2FAB9F27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3、根据基础数据计算出反映各项绩效指标完成情况的实际完成值。</w:t>
      </w:r>
    </w:p>
    <w:p w14:paraId="24074F29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4、按照项目设定的各项绩效指标完成情况确定相应的完成等级，分优、良、中、差四个等级。</w:t>
      </w:r>
    </w:p>
    <w:p w14:paraId="785D51A2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5、讨论确定指标权重，计算单项指标折算得分，并计算自评得分及评价等级。</w:t>
      </w:r>
    </w:p>
    <w:p w14:paraId="28EA3EC0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二、项目基本概况</w:t>
      </w:r>
    </w:p>
    <w:p w14:paraId="525C9C16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1、项目背景。</w:t>
      </w:r>
    </w:p>
    <w:p w14:paraId="04C016A7">
      <w:pPr>
        <w:spacing w:line="580" w:lineRule="exact"/>
        <w:ind w:firstLine="608" w:firstLineChars="200"/>
        <w:jc w:val="left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基本情况：唐山丰南老城区基础设施改造工程共包括16个子项目，分别为：银杏街（唐丰南路-汇丰大街）管网配套工程、幸运路（光明大街-汇丰大街）管网配套工程、欣荣街（福通路-汇丰大街）管网配套工程、唐胥路（阜民街-汇丰大街）管网配套工程、丰南第二中水厂中水利用工程、幸福街排水改造工程、金盛街雨水改造工程、文化大街（新华路至欣胥路）排水改造工程、胥新街（欣胥路至唐胥路）雨水改造工程、学院路（花园街至汇丰大街）雨水改造工程、清湖路（友谊大街-怡苑街）排水改造工程、希望街（清湖路-新华路）排水改造工程、怡苑街（新华路-唐丰南路）雨水改造工程、雨水泵站改造工程、新华路（友谊大街-文化大街）雨水管道改造工程、抗洪抢险应急处理工程。</w:t>
      </w:r>
    </w:p>
    <w:p w14:paraId="514A2BD8">
      <w:pPr>
        <w:spacing w:line="580" w:lineRule="exact"/>
        <w:ind w:firstLine="608" w:firstLineChars="200"/>
        <w:jc w:val="left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本项目包含给水、中水、雨水、污水等基础设施必备的管网及其他附属内容。</w:t>
      </w:r>
    </w:p>
    <w:p w14:paraId="23812D12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项目概算总投资为10000万元。</w:t>
      </w:r>
    </w:p>
    <w:p w14:paraId="6DD6D077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2、项目绩效目标。</w:t>
      </w:r>
    </w:p>
    <w:p w14:paraId="54FF4FD2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老城区基础设施项目总体目标，对16个子项目包含给水、中水、污水等基础设施必备的管网及其他附属内容改造提升，改善老城区居民居住条件和生活环境，提高城区形象。切实提高了老城区居住条件和生活环境，增强了居民的获得感、幸福感。</w:t>
      </w:r>
    </w:p>
    <w:p w14:paraId="35A042F8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3、分项绩效目标情况。</w:t>
      </w:r>
    </w:p>
    <w:p w14:paraId="0499ABE4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产出指标总分值50分，包括数量指标、质量指标、时效指标、成本指标；效益指标总分值30分，包括经济效益指标、社会效益指标、生态效益指标、可持续影响指标；满意度指标分值10分为服务对象满意度指标；预算执行率指标分值10分。在自评过程中，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产出指标中数量指标和时效指标完成13%，自评得分均为2分；</w:t>
      </w:r>
      <w:r>
        <w:rPr>
          <w:rFonts w:hint="eastAsia" w:eastAsia="宋体" w:cs="宋体"/>
          <w:b w:val="0"/>
          <w:bCs/>
          <w:sz w:val="30"/>
          <w:szCs w:val="30"/>
        </w:rPr>
        <w:t>预算执行率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因该项目为年终结转下年项目，本年未完成，所以自评得分为0</w:t>
      </w:r>
      <w:r>
        <w:rPr>
          <w:rFonts w:hint="eastAsia" w:eastAsia="宋体" w:cs="宋体"/>
          <w:b w:val="0"/>
          <w:bCs/>
          <w:sz w:val="30"/>
          <w:szCs w:val="30"/>
        </w:rPr>
        <w:t>，其它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自评</w:t>
      </w:r>
      <w:r>
        <w:rPr>
          <w:rFonts w:hint="eastAsia" w:eastAsia="宋体" w:cs="宋体"/>
          <w:b w:val="0"/>
          <w:bCs/>
          <w:sz w:val="30"/>
          <w:szCs w:val="30"/>
        </w:rPr>
        <w:t>指标都已达到满分。</w:t>
      </w:r>
    </w:p>
    <w:p w14:paraId="460B3B62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三、绩效评价情况</w:t>
      </w:r>
    </w:p>
    <w:p w14:paraId="6F3D54C3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（一）资金情况分析。</w:t>
      </w:r>
    </w:p>
    <w:p w14:paraId="455494DB">
      <w:pPr>
        <w:spacing w:line="560" w:lineRule="exact"/>
        <w:ind w:firstLine="608" w:firstLineChars="200"/>
        <w:rPr>
          <w:rFonts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1.项目资金执行情况分析。</w:t>
      </w:r>
    </w:p>
    <w:p w14:paraId="2ECE079E">
      <w:pPr>
        <w:pStyle w:val="2"/>
        <w:rPr>
          <w:rFonts w:hint="default" w:eastAsia="宋体"/>
          <w:b w:val="0"/>
          <w:bCs/>
          <w:lang w:val="en-US" w:eastAsia="zh-CN"/>
        </w:rPr>
      </w:pPr>
      <w:r>
        <w:rPr>
          <w:rFonts w:hint="eastAsia"/>
        </w:rPr>
        <w:t xml:space="preserve">    </w:t>
      </w:r>
      <w:r>
        <w:rPr>
          <w:rFonts w:hint="eastAsia" w:eastAsia="宋体" w:cs="宋体"/>
          <w:b w:val="0"/>
          <w:bCs/>
          <w:sz w:val="30"/>
          <w:szCs w:val="30"/>
        </w:rPr>
        <w:t xml:space="preserve"> 我单位截至2024年12月暂未支付工程款。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按区财政要求根据项目实施进度及时拨付资金，不得超进度拨付资金或拖欠账款。相关资金要按照国库集中支付管理有关规定，直接支付到最终收款人。</w:t>
      </w:r>
    </w:p>
    <w:p w14:paraId="5EFB17CD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2.项目资金管理情况分析。</w:t>
      </w:r>
    </w:p>
    <w:p w14:paraId="00419E4E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2024年预算执行过程中，我区加快办理工程各项手续，科学组织施工，参与全市对于质量、进度、安全等方面进行的日常考核和年终考核。同时，接受省、市级老城区基础项目改造督查员的现场考核和检查。设置专职人员不定期对现场施工情况进行检查和督导，同时调动群众参与监督的积极性，通过现场调研、设置群众监督员、设置群众热线等方式，切实做好工程质量的监督工作。</w:t>
      </w:r>
    </w:p>
    <w:p w14:paraId="7C709D07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我区在资金管理使用过程中，未发现违规违纪情况；通过审计等部门检查未发现存在资金截留、挪用、超范围使用等违规违纪行为。</w:t>
      </w:r>
    </w:p>
    <w:p w14:paraId="0CE66982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（二）总体目标完成情况分析。</w:t>
      </w:r>
    </w:p>
    <w:p w14:paraId="0D9B93FE">
      <w:pPr>
        <w:spacing w:line="580" w:lineRule="exact"/>
        <w:ind w:firstLine="608" w:firstLineChars="200"/>
        <w:jc w:val="left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202</w:t>
      </w:r>
      <w:r>
        <w:rPr>
          <w:rFonts w:eastAsia="宋体" w:cs="宋体"/>
          <w:b w:val="0"/>
          <w:bCs/>
          <w:sz w:val="30"/>
          <w:szCs w:val="30"/>
        </w:rPr>
        <w:t>4</w:t>
      </w:r>
      <w:r>
        <w:rPr>
          <w:rFonts w:hint="eastAsia" w:eastAsia="宋体" w:cs="宋体"/>
          <w:b w:val="0"/>
          <w:bCs/>
          <w:sz w:val="30"/>
          <w:szCs w:val="30"/>
        </w:rPr>
        <w:t>年，我区计划实施丰南老城区基础设施项目中</w:t>
      </w:r>
      <w:r>
        <w:rPr>
          <w:rFonts w:eastAsia="宋体" w:cs="宋体"/>
          <w:b w:val="0"/>
          <w:bCs/>
          <w:sz w:val="30"/>
          <w:szCs w:val="30"/>
        </w:rPr>
        <w:t>的</w:t>
      </w:r>
      <w:r>
        <w:rPr>
          <w:rFonts w:hint="eastAsia" w:eastAsia="宋体" w:cs="宋体"/>
          <w:b w:val="0"/>
          <w:bCs/>
          <w:sz w:val="30"/>
          <w:szCs w:val="30"/>
        </w:rPr>
        <w:t>银杏街（唐丰南路-汇丰大街）管网配套工程及抗洪抢险应急处理工程</w:t>
      </w:r>
      <w:r>
        <w:rPr>
          <w:rFonts w:eastAsia="宋体" w:cs="宋体"/>
          <w:b w:val="0"/>
          <w:bCs/>
          <w:sz w:val="30"/>
          <w:szCs w:val="30"/>
        </w:rPr>
        <w:t>2</w:t>
      </w:r>
      <w:r>
        <w:rPr>
          <w:rFonts w:hint="eastAsia" w:eastAsia="宋体" w:cs="宋体"/>
          <w:b w:val="0"/>
          <w:bCs/>
          <w:sz w:val="30"/>
          <w:szCs w:val="30"/>
        </w:rPr>
        <w:t>个子项目。保证工程质量，目标完成率达到</w:t>
      </w:r>
      <w:r>
        <w:rPr>
          <w:rFonts w:eastAsia="宋体" w:cs="宋体"/>
          <w:b w:val="0"/>
          <w:bCs/>
          <w:sz w:val="30"/>
          <w:szCs w:val="30"/>
        </w:rPr>
        <w:t>100</w:t>
      </w:r>
      <w:r>
        <w:rPr>
          <w:rFonts w:hint="eastAsia" w:eastAsia="宋体" w:cs="宋体"/>
          <w:b w:val="0"/>
          <w:bCs/>
          <w:sz w:val="30"/>
          <w:szCs w:val="30"/>
        </w:rPr>
        <w:t>%。项目已完成总体工程进度12.5%。符合既定计划。</w:t>
      </w:r>
    </w:p>
    <w:p w14:paraId="36D9E07A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（三）绩效指标完成情况分析。</w:t>
      </w:r>
    </w:p>
    <w:p w14:paraId="37FD80BE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1.产出指标完成情况分析。</w:t>
      </w:r>
    </w:p>
    <w:p w14:paraId="56C16303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（1）数量指标。</w:t>
      </w:r>
    </w:p>
    <w:p w14:paraId="449670E4">
      <w:pPr>
        <w:spacing w:line="580" w:lineRule="exact"/>
        <w:ind w:firstLine="608" w:firstLineChars="200"/>
        <w:jc w:val="left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202</w:t>
      </w:r>
      <w:r>
        <w:rPr>
          <w:rFonts w:eastAsia="宋体" w:cs="宋体"/>
          <w:b w:val="0"/>
          <w:bCs/>
          <w:sz w:val="30"/>
          <w:szCs w:val="30"/>
        </w:rPr>
        <w:t>4</w:t>
      </w:r>
      <w:r>
        <w:rPr>
          <w:rFonts w:hint="eastAsia" w:eastAsia="宋体" w:cs="宋体"/>
          <w:b w:val="0"/>
          <w:bCs/>
          <w:sz w:val="30"/>
          <w:szCs w:val="30"/>
        </w:rPr>
        <w:t>年，我区计划实施丰南老城区基础设施项目中</w:t>
      </w:r>
      <w:r>
        <w:rPr>
          <w:rFonts w:eastAsia="宋体" w:cs="宋体"/>
          <w:b w:val="0"/>
          <w:bCs/>
          <w:sz w:val="30"/>
          <w:szCs w:val="30"/>
        </w:rPr>
        <w:t>的</w:t>
      </w:r>
      <w:r>
        <w:rPr>
          <w:rFonts w:hint="eastAsia" w:eastAsia="宋体" w:cs="宋体"/>
          <w:b w:val="0"/>
          <w:bCs/>
          <w:sz w:val="30"/>
          <w:szCs w:val="30"/>
        </w:rPr>
        <w:t>银杏街（唐丰南路-汇丰大街）管网配套工程及抗洪抢险应急处理工程</w:t>
      </w:r>
      <w:r>
        <w:rPr>
          <w:rFonts w:eastAsia="宋体" w:cs="宋体"/>
          <w:b w:val="0"/>
          <w:bCs/>
          <w:sz w:val="30"/>
          <w:szCs w:val="30"/>
        </w:rPr>
        <w:t>2</w:t>
      </w:r>
      <w:r>
        <w:rPr>
          <w:rFonts w:hint="eastAsia" w:eastAsia="宋体" w:cs="宋体"/>
          <w:b w:val="0"/>
          <w:bCs/>
          <w:sz w:val="30"/>
          <w:szCs w:val="30"/>
        </w:rPr>
        <w:t>个子项目。实际抗洪抢险应急处理工程已</w:t>
      </w:r>
      <w:r>
        <w:rPr>
          <w:rFonts w:eastAsia="宋体" w:cs="宋体"/>
          <w:b w:val="0"/>
          <w:bCs/>
          <w:sz w:val="30"/>
          <w:szCs w:val="30"/>
        </w:rPr>
        <w:t>开工，</w:t>
      </w:r>
      <w:r>
        <w:rPr>
          <w:rFonts w:hint="eastAsia" w:eastAsia="宋体" w:cs="宋体"/>
          <w:b w:val="0"/>
          <w:bCs/>
          <w:sz w:val="30"/>
          <w:szCs w:val="30"/>
        </w:rPr>
        <w:t>项目涉及采购两套移动式发电机，分别为</w:t>
      </w:r>
      <w:r>
        <w:rPr>
          <w:rFonts w:eastAsia="宋体" w:cs="宋体"/>
          <w:b w:val="0"/>
          <w:bCs/>
          <w:sz w:val="30"/>
          <w:szCs w:val="30"/>
        </w:rPr>
        <w:t xml:space="preserve"> 100kw 和 200kw</w:t>
      </w:r>
      <w:r>
        <w:rPr>
          <w:rFonts w:hint="eastAsia" w:eastAsia="宋体" w:cs="宋体"/>
          <w:b w:val="0"/>
          <w:bCs/>
          <w:sz w:val="30"/>
          <w:szCs w:val="30"/>
        </w:rPr>
        <w:t>；</w:t>
      </w:r>
      <w:r>
        <w:rPr>
          <w:rFonts w:eastAsia="宋体" w:cs="宋体"/>
          <w:b w:val="0"/>
          <w:bCs/>
          <w:sz w:val="30"/>
          <w:szCs w:val="30"/>
        </w:rPr>
        <w:t>采购1台“龙吸水”3000后双桥远程控制子母式大流量排水抢险车(3000m³/h)。</w:t>
      </w:r>
      <w:r>
        <w:rPr>
          <w:rFonts w:hint="eastAsia" w:eastAsia="宋体" w:cs="宋体"/>
          <w:b w:val="0"/>
          <w:bCs/>
          <w:sz w:val="30"/>
          <w:szCs w:val="30"/>
        </w:rPr>
        <w:t>银杏街（唐丰南路-汇丰大街）管网配套工程已</w:t>
      </w:r>
      <w:r>
        <w:rPr>
          <w:rFonts w:eastAsia="宋体" w:cs="宋体"/>
          <w:b w:val="0"/>
          <w:bCs/>
          <w:sz w:val="30"/>
          <w:szCs w:val="30"/>
        </w:rPr>
        <w:t>发布招标公告</w:t>
      </w:r>
      <w:r>
        <w:rPr>
          <w:rFonts w:hint="eastAsia" w:eastAsia="宋体" w:cs="宋体"/>
          <w:b w:val="0"/>
          <w:bCs/>
          <w:sz w:val="30"/>
          <w:szCs w:val="30"/>
        </w:rPr>
        <w:t>，</w:t>
      </w:r>
      <w:r>
        <w:rPr>
          <w:rFonts w:eastAsia="宋体" w:cs="宋体"/>
          <w:b w:val="0"/>
          <w:bCs/>
          <w:sz w:val="30"/>
          <w:szCs w:val="30"/>
        </w:rPr>
        <w:t>项目</w:t>
      </w:r>
      <w:r>
        <w:rPr>
          <w:rFonts w:hint="eastAsia" w:eastAsia="宋体" w:cs="宋体"/>
          <w:b w:val="0"/>
          <w:bCs/>
          <w:sz w:val="30"/>
          <w:szCs w:val="30"/>
        </w:rPr>
        <w:t>涉及新建给排水等</w:t>
      </w:r>
      <w:r>
        <w:rPr>
          <w:rFonts w:eastAsia="宋体" w:cs="宋体"/>
          <w:b w:val="0"/>
          <w:bCs/>
          <w:sz w:val="30"/>
          <w:szCs w:val="30"/>
        </w:rPr>
        <w:t>6条管线，总长度约 9728 米，新建 4000m³的调蓄池1座和规模为 3m³/s 的一体化雨水提升泵站1座。</w:t>
      </w:r>
      <w:r>
        <w:rPr>
          <w:rFonts w:hint="eastAsia" w:eastAsia="宋体" w:cs="宋体"/>
          <w:b w:val="0"/>
          <w:bCs/>
          <w:sz w:val="30"/>
          <w:szCs w:val="30"/>
        </w:rPr>
        <w:t>目标完成率达到</w:t>
      </w:r>
      <w:r>
        <w:rPr>
          <w:rFonts w:eastAsia="宋体" w:cs="宋体"/>
          <w:b w:val="0"/>
          <w:bCs/>
          <w:sz w:val="30"/>
          <w:szCs w:val="30"/>
        </w:rPr>
        <w:t>100</w:t>
      </w:r>
      <w:r>
        <w:rPr>
          <w:rFonts w:hint="eastAsia" w:eastAsia="宋体" w:cs="宋体"/>
          <w:b w:val="0"/>
          <w:bCs/>
          <w:sz w:val="30"/>
          <w:szCs w:val="30"/>
        </w:rPr>
        <w:t>%。</w:t>
      </w:r>
    </w:p>
    <w:p w14:paraId="0DA416EA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（2）质量指标（质量管理与验收组织情况）</w:t>
      </w:r>
    </w:p>
    <w:p w14:paraId="7FA87EE1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我区严格落实工程监管责任，将改造项目纳入质量安全监管体系，定期开展巡查，确保了工程质量和施工安全。2024年，我区老城区基础设施工程项目未出现重大工程质量安全事故，验收合格率100%。</w:t>
      </w:r>
    </w:p>
    <w:p w14:paraId="102B4112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（3）时效指标。</w:t>
      </w:r>
    </w:p>
    <w:p w14:paraId="7746E7B6">
      <w:pPr>
        <w:spacing w:line="560" w:lineRule="exact"/>
        <w:ind w:firstLine="608" w:firstLineChars="200"/>
        <w:rPr>
          <w:rFonts w:hint="eastAsia" w:eastAsia="宋体" w:cs="宋体"/>
          <w:b w:val="0"/>
          <w:bCs/>
          <w:color w:val="FF0000"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202</w:t>
      </w:r>
      <w:r>
        <w:rPr>
          <w:rFonts w:eastAsia="宋体" w:cs="宋体"/>
          <w:b w:val="0"/>
          <w:bCs/>
          <w:sz w:val="30"/>
          <w:szCs w:val="30"/>
        </w:rPr>
        <w:t>4</w:t>
      </w:r>
      <w:r>
        <w:rPr>
          <w:rFonts w:hint="eastAsia" w:eastAsia="宋体" w:cs="宋体"/>
          <w:b w:val="0"/>
          <w:bCs/>
          <w:sz w:val="30"/>
          <w:szCs w:val="30"/>
        </w:rPr>
        <w:t>年，我区计划实施丰南老城区基础设施项目中</w:t>
      </w:r>
      <w:r>
        <w:rPr>
          <w:rFonts w:eastAsia="宋体" w:cs="宋体"/>
          <w:b w:val="0"/>
          <w:bCs/>
          <w:sz w:val="30"/>
          <w:szCs w:val="30"/>
        </w:rPr>
        <w:t>的</w:t>
      </w:r>
      <w:r>
        <w:rPr>
          <w:rFonts w:hint="eastAsia" w:eastAsia="宋体" w:cs="宋体"/>
          <w:b w:val="0"/>
          <w:bCs/>
          <w:sz w:val="30"/>
          <w:szCs w:val="30"/>
        </w:rPr>
        <w:t>银杏街（唐丰南路-汇丰大街）管网配套工程及抗洪抢险应急处理工程</w:t>
      </w:r>
      <w:r>
        <w:rPr>
          <w:rFonts w:eastAsia="宋体" w:cs="宋体"/>
          <w:b w:val="0"/>
          <w:bCs/>
          <w:sz w:val="30"/>
          <w:szCs w:val="30"/>
        </w:rPr>
        <w:t>2</w:t>
      </w:r>
      <w:r>
        <w:rPr>
          <w:rFonts w:hint="eastAsia" w:eastAsia="宋体" w:cs="宋体"/>
          <w:b w:val="0"/>
          <w:bCs/>
          <w:sz w:val="30"/>
          <w:szCs w:val="30"/>
        </w:rPr>
        <w:t>个子项目。全部完成了本年度的改造计划。</w:t>
      </w:r>
    </w:p>
    <w:p w14:paraId="079E4493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2.效益指标完成情况分析。</w:t>
      </w:r>
    </w:p>
    <w:p w14:paraId="52B43B7C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在实施老城区基础设施改造过程中，相关的业务、各项工作都开展的有条不紊，为改造工程顺利进行提供了较好的保障。改造后，设计功能实现率达到100%，有效改善了人居环境和生态环境，提升了老城区形象。</w:t>
      </w:r>
    </w:p>
    <w:p w14:paraId="526CE54E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3.满意度指标完成情况分析。</w:t>
      </w:r>
    </w:p>
    <w:p w14:paraId="21ED95B3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我区通过老城区基础设施改造工作，居民居住条件和居住环境得到改善，居民幸福感、获得感进一步提升。</w:t>
      </w:r>
    </w:p>
    <w:p w14:paraId="61FF7FF1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4、项目综合评价等级和评价结论</w:t>
      </w:r>
    </w:p>
    <w:p w14:paraId="783C8B50">
      <w:pPr>
        <w:spacing w:line="560" w:lineRule="exact"/>
        <w:ind w:firstLine="608" w:firstLineChars="200"/>
        <w:rPr>
          <w:rFonts w:hint="default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eastAsia="宋体" w:cs="宋体"/>
          <w:b w:val="0"/>
          <w:bCs/>
          <w:sz w:val="30"/>
          <w:szCs w:val="30"/>
        </w:rPr>
        <w:t>2024年我区老城区基础改造工程绩效自评等级为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中</w:t>
      </w:r>
      <w:r>
        <w:rPr>
          <w:rFonts w:hint="eastAsia" w:eastAsia="宋体" w:cs="宋体"/>
          <w:b w:val="0"/>
          <w:bCs/>
          <w:sz w:val="30"/>
          <w:szCs w:val="30"/>
        </w:rPr>
        <w:t>。</w:t>
      </w:r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该项目为结转下年项目。</w:t>
      </w:r>
      <w:bookmarkStart w:id="1" w:name="_GoBack"/>
      <w:bookmarkEnd w:id="1"/>
    </w:p>
    <w:p w14:paraId="55A6EEE6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四、存在问题及改进建议</w:t>
      </w:r>
    </w:p>
    <w:p w14:paraId="2DA232EA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经自查，我局未偏离既定的总体和绩效指标。</w:t>
      </w:r>
    </w:p>
    <w:p w14:paraId="7C827827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我局将采取有效措施，进一步加大老城区基础设施改造的工作力度：</w:t>
      </w:r>
    </w:p>
    <w:p w14:paraId="148C4EE5">
      <w:pPr>
        <w:pStyle w:val="2"/>
        <w:rPr>
          <w:rFonts w:hint="eastAsia"/>
        </w:rPr>
      </w:pPr>
    </w:p>
    <w:p w14:paraId="0878D7A1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1、加强资金使用监管。</w:t>
      </w:r>
    </w:p>
    <w:p w14:paraId="301A1EA2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我局将进一步加大财政投入，开拓思路，整合资源，拓宽资金筹集渠道。加强老城区基础设施改造工程资金使用监管，做好风险评估和绩效评估，防范贪腐问题，确保资金使用安全。加强预算执行管理，用足用好抗疫特别国债资金，加快资金支出进度，提高资金使用效益。提前对项目手续、 资金往来账目等相关资料进行收集、整理、归档，做好审计备查工作。</w:t>
      </w:r>
    </w:p>
    <w:p w14:paraId="5B599AA4">
      <w:pPr>
        <w:spacing w:line="560" w:lineRule="exact"/>
        <w:ind w:firstLine="608" w:firstLineChars="200"/>
        <w:rPr>
          <w:rFonts w:hint="eastAsia" w:eastAsia="宋体" w:cs="宋体"/>
          <w:b w:val="0"/>
          <w:bCs/>
          <w:sz w:val="30"/>
          <w:szCs w:val="30"/>
        </w:rPr>
      </w:pPr>
      <w:r>
        <w:rPr>
          <w:rFonts w:hint="eastAsia" w:eastAsia="宋体" w:cs="宋体"/>
          <w:b w:val="0"/>
          <w:bCs/>
          <w:sz w:val="30"/>
          <w:szCs w:val="30"/>
        </w:rPr>
        <w:t>2、加快项目建设进度。</w:t>
      </w:r>
    </w:p>
    <w:p w14:paraId="5381EA63">
      <w:pPr>
        <w:spacing w:line="560" w:lineRule="exact"/>
        <w:ind w:firstLine="608" w:firstLineChars="200"/>
        <w:rPr>
          <w:rFonts w:hint="default" w:eastAsia="宋体" w:cs="宋体"/>
          <w:b w:val="0"/>
          <w:bCs/>
          <w:sz w:val="30"/>
          <w:szCs w:val="30"/>
          <w:lang w:val="en-US" w:eastAsia="zh-CN"/>
        </w:rPr>
      </w:pPr>
      <w:r>
        <w:rPr>
          <w:rFonts w:hint="eastAsia" w:eastAsia="宋体" w:cs="宋体"/>
          <w:b w:val="0"/>
          <w:bCs/>
          <w:sz w:val="30"/>
          <w:szCs w:val="30"/>
        </w:rPr>
        <w:t>将建立项目台账，细化施工方案，加强统筹协调</w:t>
      </w:r>
      <w:bookmarkEnd w:id="0"/>
      <w:r>
        <w:rPr>
          <w:rFonts w:hint="eastAsia" w:eastAsia="宋体" w:cs="宋体"/>
          <w:b w:val="0"/>
          <w:bCs/>
          <w:sz w:val="30"/>
          <w:szCs w:val="30"/>
          <w:lang w:val="en-US" w:eastAsia="zh-CN"/>
        </w:rPr>
        <w:t>在保证工程质量的前提下，督促总包单位提前谋划，做好各个工序穿插施工准备工作，根据施工进度需要，各班组需要加班、加人保证施工进度，确保顺利完工。</w:t>
      </w:r>
    </w:p>
    <w:p w14:paraId="58DDEB37">
      <w:pPr>
        <w:spacing w:line="560" w:lineRule="exact"/>
        <w:rPr>
          <w:rFonts w:hint="eastAsia" w:eastAsia="宋体" w:cs="宋体"/>
          <w:b w:val="0"/>
          <w:bCs/>
          <w:sz w:val="30"/>
          <w:szCs w:val="30"/>
        </w:rPr>
      </w:pPr>
    </w:p>
    <w:sectPr>
      <w:pgSz w:w="11907" w:h="16840"/>
      <w:pgMar w:top="1418" w:right="1474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7"/>
  <w:drawingGridVerticalSpacing w:val="156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FiNDkzMzgzYWY2YWM0NjVlZDMxNDcxODZlNTNkODQifQ=="/>
  </w:docVars>
  <w:rsids>
    <w:rsidRoot w:val="00172A27"/>
    <w:rsid w:val="000C76BE"/>
    <w:rsid w:val="000F5B0C"/>
    <w:rsid w:val="00113906"/>
    <w:rsid w:val="00172A27"/>
    <w:rsid w:val="0040494C"/>
    <w:rsid w:val="007427B7"/>
    <w:rsid w:val="00767CF3"/>
    <w:rsid w:val="007832D7"/>
    <w:rsid w:val="007B038F"/>
    <w:rsid w:val="007B09CF"/>
    <w:rsid w:val="00920CB1"/>
    <w:rsid w:val="00B859F5"/>
    <w:rsid w:val="00BC4D6B"/>
    <w:rsid w:val="00D51228"/>
    <w:rsid w:val="05236F56"/>
    <w:rsid w:val="079F3753"/>
    <w:rsid w:val="092403B3"/>
    <w:rsid w:val="09384D28"/>
    <w:rsid w:val="14E37374"/>
    <w:rsid w:val="18194096"/>
    <w:rsid w:val="20027223"/>
    <w:rsid w:val="246C358E"/>
    <w:rsid w:val="2AA14E12"/>
    <w:rsid w:val="2D925252"/>
    <w:rsid w:val="2DC15EC1"/>
    <w:rsid w:val="2E0A3FD4"/>
    <w:rsid w:val="2EB67A31"/>
    <w:rsid w:val="325E19B3"/>
    <w:rsid w:val="386A5728"/>
    <w:rsid w:val="38E53974"/>
    <w:rsid w:val="3D66234A"/>
    <w:rsid w:val="44DB6F19"/>
    <w:rsid w:val="48684EBF"/>
    <w:rsid w:val="4AA74355"/>
    <w:rsid w:val="52E57838"/>
    <w:rsid w:val="5728031E"/>
    <w:rsid w:val="5C723376"/>
    <w:rsid w:val="799C35B5"/>
    <w:rsid w:val="7C212F17"/>
    <w:rsid w:val="7CBC7C4C"/>
    <w:rsid w:val="7D71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方正小标宋简体" w:cs="Arial"/>
      <w:b/>
      <w:spacing w:val="2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Times New Roman" w:hAnsi="Times New Roman" w:eastAsia="黑体"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unhideWhenUsed/>
    <w:qFormat/>
    <w:uiPriority w:val="99"/>
  </w:style>
  <w:style w:type="paragraph" w:styleId="6">
    <w:name w:val="Body Text"/>
    <w:basedOn w:val="1"/>
    <w:autoRedefine/>
    <w:unhideWhenUsed/>
    <w:qFormat/>
    <w:uiPriority w:val="99"/>
    <w:pPr>
      <w:ind w:left="222"/>
    </w:pPr>
    <w:rPr>
      <w:rFonts w:eastAsia="宋体" w:cs="宋体"/>
      <w:sz w:val="30"/>
      <w:szCs w:val="30"/>
      <w:lang w:val="zh-CN" w:bidi="zh-CN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7"/>
      </w:tabs>
      <w:snapToGrid w:val="0"/>
      <w:jc w:val="left"/>
    </w:pPr>
    <w:rPr>
      <w:sz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autoRedefine/>
    <w:unhideWhenUsed/>
    <w:qFormat/>
    <w:uiPriority w:val="99"/>
  </w:style>
  <w:style w:type="character" w:customStyle="1" w:styleId="12">
    <w:name w:val="页眉 字符"/>
    <w:basedOn w:val="10"/>
    <w:link w:val="8"/>
    <w:qFormat/>
    <w:uiPriority w:val="99"/>
    <w:rPr>
      <w:rFonts w:ascii="宋体" w:hAnsi="宋体" w:eastAsia="方正小标宋简体" w:cs="Arial"/>
      <w:b/>
      <w:spacing w:val="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2702</Words>
  <Characters>2814</Characters>
  <Lines>20</Lines>
  <Paragraphs>5</Paragraphs>
  <TotalTime>91</TotalTime>
  <ScaleCrop>false</ScaleCrop>
  <LinksUpToDate>false</LinksUpToDate>
  <CharactersWithSpaces>2874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2025-02-13T02:18:00Z</dcterms:created>
  <dc:creator>Administrator</dc:creator>
  <cp:lastModifiedBy>琚泽伟</cp:lastModifiedBy>
  <cp:lastPrinted>2025-02-25T00:45:00Z</cp:lastPrinted>
  <dcterms:modified xsi:type="dcterms:W3CDTF">2025-02-26T07:50:43Z</dcterms:modified>
  <dc:title>附件4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C7606EE45E9F412383B5CD3700AC9C94_12</vt:lpwstr>
  </property>
  <property fmtid="{D5CDD505-2E9C-101B-9397-08002B2CF9AE}" pid="4" name="KSOTemplateDocerSaveRecord">
    <vt:lpwstr>eyJoZGlkIjoiOGRjOTdhNWQ5ZDQ2ZTg4OTI5NmMyNDkyMTNlYzdiMjEiLCJ1c2VySWQiOiI1Mjk3NjAxMjgifQ==</vt:lpwstr>
  </property>
</Properties>
</file>