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852D2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附件2</w:t>
      </w:r>
    </w:p>
    <w:p w14:paraId="4CE6ADA0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245F8136">
      <w:pPr>
        <w:spacing w:line="580" w:lineRule="exact"/>
        <w:ind w:left="0"/>
        <w:jc w:val="center"/>
        <w:rPr>
          <w:rFonts w:hint="eastAsia" w:eastAsia="方正小标宋简体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唐山市丰南区城市管理综合行政执法局</w:t>
      </w:r>
    </w:p>
    <w:p w14:paraId="3BEC24F5">
      <w:pPr>
        <w:spacing w:line="580" w:lineRule="exact"/>
        <w:ind w:left="0"/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年度绩效自评工作报告</w:t>
      </w:r>
    </w:p>
    <w:p w14:paraId="68B02CBC">
      <w:pPr>
        <w:spacing w:line="580" w:lineRule="exact"/>
        <w:ind w:left="0"/>
        <w:jc w:val="center"/>
        <w:rPr>
          <w:rFonts w:hint="eastAsia" w:ascii="方正楷体简体" w:eastAsia="方正楷体简体"/>
          <w:sz w:val="30"/>
          <w:szCs w:val="30"/>
        </w:rPr>
      </w:pPr>
      <w:r>
        <w:rPr>
          <w:rFonts w:hint="eastAsia" w:ascii="方正楷体简体" w:eastAsia="方正楷体简体"/>
          <w:sz w:val="30"/>
          <w:szCs w:val="30"/>
        </w:rPr>
        <w:t>（</w:t>
      </w:r>
      <w:r>
        <w:rPr>
          <w:rFonts w:hint="eastAsia" w:ascii="方正楷体简体" w:eastAsia="方正楷体简体"/>
          <w:sz w:val="30"/>
          <w:szCs w:val="30"/>
          <w:lang w:val="en-US" w:eastAsia="zh-CN"/>
        </w:rPr>
        <w:t>2024</w:t>
      </w:r>
      <w:r>
        <w:rPr>
          <w:rFonts w:hint="eastAsia" w:ascii="方正楷体简体" w:eastAsia="方正楷体简体"/>
          <w:sz w:val="30"/>
          <w:szCs w:val="30"/>
        </w:rPr>
        <w:t>年度）</w:t>
      </w:r>
    </w:p>
    <w:p w14:paraId="1DD43018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3A6365B4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14:paraId="56259001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356E625A">
      <w:pPr>
        <w:tabs>
          <w:tab w:val="left" w:pos="6206"/>
          <w:tab w:val="left" w:pos="6419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 w14:paraId="2F0E3175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 w14:paraId="2E7B1595">
      <w:pPr>
        <w:spacing w:line="580" w:lineRule="exact"/>
        <w:ind w:left="0"/>
        <w:jc w:val="center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部门（单位）名称：</w:t>
      </w:r>
      <w:r>
        <w:rPr>
          <w:rFonts w:hint="eastAsia" w:eastAsia="方正仿宋简体" w:cs="Arial"/>
          <w:sz w:val="28"/>
          <w:szCs w:val="28"/>
          <w:u w:val="single"/>
          <w:lang w:val="en-US" w:eastAsia="zh-CN"/>
        </w:rPr>
        <w:t>唐山市丰南区城市管理综合行政执法局</w:t>
      </w:r>
      <w:r>
        <w:rPr>
          <w:rFonts w:eastAsia="方正仿宋简体"/>
          <w:sz w:val="28"/>
          <w:szCs w:val="28"/>
        </w:rPr>
        <w:t>（公章）</w:t>
      </w:r>
    </w:p>
    <w:p w14:paraId="0AF5A9B1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</w:p>
    <w:p w14:paraId="32B30091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</w:p>
    <w:p w14:paraId="48B26735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</w:p>
    <w:p w14:paraId="150D36E9">
      <w:pPr>
        <w:tabs>
          <w:tab w:val="left" w:pos="6526"/>
        </w:tabs>
        <w:spacing w:line="580" w:lineRule="exact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</w:t>
      </w:r>
      <w:r>
        <w:rPr>
          <w:rFonts w:hint="eastAsia" w:eastAsia="方正仿宋简体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eastAsia="方正仿宋简体"/>
          <w:sz w:val="30"/>
          <w:szCs w:val="30"/>
          <w:u w:val="single"/>
        </w:rPr>
        <w:t xml:space="preserve">         </w:t>
      </w:r>
    </w:p>
    <w:p w14:paraId="3DDA8A84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04F96FB6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1CE8EA35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72FB449F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17169F61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2F0F2C2D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07037D23">
      <w:pPr>
        <w:spacing w:line="580" w:lineRule="exact"/>
        <w:jc w:val="center"/>
        <w:rPr>
          <w:rFonts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  <w:lang w:val="en-US" w:eastAsia="zh-CN"/>
        </w:rPr>
        <w:t>2025</w:t>
      </w:r>
      <w:r>
        <w:rPr>
          <w:rFonts w:eastAsia="方正仿宋简体"/>
          <w:sz w:val="30"/>
          <w:szCs w:val="30"/>
        </w:rPr>
        <w:t>　年</w:t>
      </w:r>
      <w:r>
        <w:rPr>
          <w:rFonts w:hint="eastAsia" w:eastAsia="方正仿宋简体"/>
          <w:sz w:val="30"/>
          <w:szCs w:val="30"/>
          <w:lang w:val="en-US" w:eastAsia="zh-CN"/>
        </w:rPr>
        <w:t>2</w:t>
      </w:r>
      <w:r>
        <w:rPr>
          <w:rFonts w:eastAsia="方正仿宋简体"/>
          <w:sz w:val="30"/>
          <w:szCs w:val="30"/>
        </w:rPr>
        <w:t>　月</w:t>
      </w:r>
      <w:r>
        <w:rPr>
          <w:rFonts w:hint="eastAsia" w:eastAsia="方正仿宋简体"/>
          <w:sz w:val="30"/>
          <w:szCs w:val="30"/>
          <w:lang w:val="en-US" w:eastAsia="zh-CN"/>
        </w:rPr>
        <w:t>26</w:t>
      </w:r>
      <w:r>
        <w:rPr>
          <w:rFonts w:eastAsia="方正仿宋简体"/>
          <w:sz w:val="30"/>
          <w:szCs w:val="30"/>
        </w:rPr>
        <w:t>日</w:t>
      </w:r>
    </w:p>
    <w:p w14:paraId="2A9A1533">
      <w:pPr>
        <w:spacing w:line="580" w:lineRule="exact"/>
        <w:jc w:val="center"/>
        <w:rPr>
          <w:rFonts w:eastAsia="方正仿宋简体"/>
          <w:sz w:val="30"/>
          <w:szCs w:val="30"/>
        </w:rPr>
      </w:pPr>
    </w:p>
    <w:p w14:paraId="2A47ED28">
      <w:pPr>
        <w:spacing w:line="580" w:lineRule="exact"/>
        <w:ind w:firstLine="428" w:firstLineChars="200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t> 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按照《中共唐山市丰南区委 唐山市丰南区人民政府关于全面实施预算绩效管理的实施意见》（丰南发〔2020〕3号）、《唐山市丰南区部门预算项目绩效自评管理办法》（丰财监〔2020〕 2号）和《唐山市丰南区项目支出绩效重点评价管理办法》（丰财监〔2020〕3号）等文件要求，结合我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部门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实际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情况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，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对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202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年度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本部门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财政支出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进行绩效评价。</w:t>
      </w:r>
    </w:p>
    <w:p w14:paraId="45441E85">
      <w:pPr>
        <w:spacing w:line="580" w:lineRule="exact"/>
        <w:ind w:firstLine="608" w:firstLineChars="200"/>
        <w:rPr>
          <w:rFonts w:hint="eastAsia" w:ascii="方正黑体简体" w:eastAsia="方正黑体简体" w:cs="Arial"/>
          <w:sz w:val="30"/>
          <w:szCs w:val="30"/>
        </w:rPr>
      </w:pPr>
      <w:r>
        <w:rPr>
          <w:rFonts w:hint="eastAsia" w:ascii="方正黑体简体" w:eastAsia="方正黑体简体" w:cs="Arial"/>
          <w:sz w:val="30"/>
          <w:szCs w:val="30"/>
        </w:rPr>
        <w:t>一、绩效自评工作组织开展情况</w:t>
      </w:r>
    </w:p>
    <w:p w14:paraId="1417CF76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（一）组织情况</w:t>
      </w:r>
    </w:p>
    <w:p w14:paraId="088E9626">
      <w:pPr>
        <w:snapToGrid w:val="0"/>
        <w:spacing w:line="58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为了做好此次绩效评价工作，我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部门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专门成立了绩效评价工作小组，由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局长王长春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任组长，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副局长孟令伍、董秀颖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任副组长，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成员包括：佟继明、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李旭东、冯晓勇、李正宝、王文明、董志刚、毕顺元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，针对202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年度财政支出制定绩效评价方案，分配绩效评价工作任务，由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财务股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牵头负责，统筹协调。</w:t>
      </w:r>
    </w:p>
    <w:p w14:paraId="7C91C20B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（二）实施过程</w:t>
      </w:r>
    </w:p>
    <w:p w14:paraId="48EF5594">
      <w:pPr>
        <w:snapToGrid w:val="0"/>
        <w:spacing w:line="58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按照《唐山市丰南区财政局关于全面开展202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年度财政支出绩效评价工作的通知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》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丰财监[202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]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号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文件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要求，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财务股、公共事业中队、办公室、环卫站、综管中心等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相关人员对具体财政支出项目开展自评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，法制股对绩效自评情况进行监督考评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。</w:t>
      </w:r>
    </w:p>
    <w:p w14:paraId="09C987D3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1、搜集相关的数据和资料，包括绩效目标、指标数据、该项资金使用情况等资料。</w:t>
      </w:r>
    </w:p>
    <w:p w14:paraId="7752165F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2、对所取得的数据和资料进行核实、整理。</w:t>
      </w:r>
    </w:p>
    <w:p w14:paraId="11A281B1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3、根据基础数据计算出反映各项绩效指标完成情况的实际完成值。</w:t>
      </w:r>
    </w:p>
    <w:p w14:paraId="5F3B83C9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4、按照项目设定的各项绩效指标完成情况确定相应的完成等级，分优秀、良好、一般、差四个等级。</w:t>
      </w:r>
    </w:p>
    <w:p w14:paraId="2BBAD647"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5、讨论确定指标权重，计算单项指标折算得分，并计算自评得分及评价等级。</w:t>
      </w:r>
    </w:p>
    <w:p w14:paraId="5B5782E9">
      <w:pPr>
        <w:ind w:firstLine="608" w:firstLineChars="200"/>
        <w:rPr>
          <w:rFonts w:hint="eastAsia" w:eastAsia="宋体" w:cs="宋体"/>
          <w:b w:val="0"/>
          <w:bCs/>
          <w:sz w:val="30"/>
          <w:szCs w:val="30"/>
          <w:lang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（三）部门预算安排及拨付情况</w:t>
      </w:r>
    </w:p>
    <w:p w14:paraId="03E19854">
      <w:pPr>
        <w:ind w:firstLine="608" w:firstLineChars="200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2024年城管局部门全年预算资金10594.59万元，其中城管大队2199.57万元，环卫站8035.78万元，综管中心359.24万元。部门实际支付资金10279.14万元，其中城管大队2108.81万元，环卫站7835.65万元，综管中心334.68万元，部门预算执行率97.02%。全年实施项目35个，预算资金共计8775.79万元，实际支出8573.88万元，预算执行率97.70%。</w:t>
      </w:r>
    </w:p>
    <w:p w14:paraId="3F950973">
      <w:pPr>
        <w:spacing w:line="58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二、绩效目标实现情况</w:t>
      </w:r>
    </w:p>
    <w:p w14:paraId="59DD1D1D">
      <w:pPr>
        <w:numPr>
          <w:ilvl w:val="0"/>
          <w:numId w:val="0"/>
        </w:numPr>
        <w:snapToGrid w:val="0"/>
        <w:spacing w:line="580" w:lineRule="exact"/>
        <w:ind w:left="640" w:leftChars="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（一）总体工作开展情况</w:t>
      </w:r>
    </w:p>
    <w:p w14:paraId="32D0A0FD">
      <w:pPr>
        <w:spacing w:line="240" w:lineRule="auto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随着绩效评价工作的开展，不断总结经验、吸取教训，努力推进工作。从项目谋划论证、预算编制、细化执行方案、跟踪推进资金支出进度、绩效评价各个环节入手，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0"/>
          <w:szCs w:val="30"/>
        </w:rPr>
        <w:t>确保提前谋划、论证科学、预算详实、方案可行、加快进度、效果优良。</w:t>
      </w:r>
    </w:p>
    <w:p w14:paraId="258ACDAF">
      <w:pPr>
        <w:spacing w:line="240" w:lineRule="auto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（二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绩效目标完成情况</w:t>
      </w:r>
    </w:p>
    <w:p w14:paraId="296B5EFF">
      <w:pPr>
        <w:ind w:firstLine="608" w:firstLineChars="200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部门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35个项目评价得分均在90分以上，绩效目标完成良好，实现年初工作目标。在项目资金支出过程中，各项支出符合相关法律法规的规定和财务制度要求，不存在挤占、挪用、套取行为，应纳入政府采购的项目均纳入政府采购，执行政府采购预算。</w:t>
      </w:r>
    </w:p>
    <w:p w14:paraId="6C09E4D6">
      <w:pPr>
        <w:numPr>
          <w:ilvl w:val="0"/>
          <w:numId w:val="0"/>
        </w:numPr>
        <w:snapToGrid w:val="0"/>
        <w:spacing w:line="580" w:lineRule="exact"/>
        <w:ind w:left="640" w:leftChars="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（三）存在问题及评价结论</w:t>
      </w:r>
    </w:p>
    <w:p w14:paraId="412730FF">
      <w:pPr>
        <w:ind w:firstLine="608" w:firstLineChars="200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因重组城管局，年中追加项目较多，预算控制率较低，但总体来看，项目实施顺畅，绩效目标完成良好。通过各项目的实施，提升了城市管理水平，美化了城市环境，提高了城市形象，得到了社会各界的一致认可。</w:t>
      </w:r>
    </w:p>
    <w:p w14:paraId="3F2865C3">
      <w:pPr>
        <w:spacing w:line="58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三、绩效目标设定质量情况</w:t>
      </w:r>
    </w:p>
    <w:p w14:paraId="02979E4D">
      <w:pPr>
        <w:ind w:firstLine="608" w:firstLineChars="200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经过绩效自评，对年初年初绩效目标设定予以可定，目标设定基本清晰准确，较为全面完整、科学合理，绩效标准恰当适宜，易于评价。总体绩效目标主要表现在以下四个方面：产出指标、效益指标、满意度指标、预算执行率指标。</w:t>
      </w:r>
    </w:p>
    <w:p w14:paraId="309AED54">
      <w:pPr>
        <w:ind w:firstLine="608" w:firstLineChars="200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产出指标总分值50分，包括数量指标、质量指标、时效指标、成本指标；效益指标总分值30分，包括经济效益指标、社会效益指标、生态效益指标、可持续影响指标；满意度指标分值10分为服务对象满意度指标；预算执行率指标分值10分。</w:t>
      </w:r>
    </w:p>
    <w:p w14:paraId="7E29B4C0">
      <w:pPr>
        <w:spacing w:line="58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四、整改措施及结果应用</w:t>
      </w:r>
    </w:p>
    <w:p w14:paraId="72E3A162">
      <w:pPr>
        <w:spacing w:line="240" w:lineRule="auto"/>
        <w:ind w:firstLine="608" w:firstLineChars="200"/>
        <w:rPr>
          <w:rFonts w:hint="eastAsia" w:eastAsia="宋体" w:cs="宋体"/>
          <w:b w:val="0"/>
          <w:bCs/>
          <w:sz w:val="30"/>
          <w:szCs w:val="30"/>
          <w:lang w:eastAsia="zh-CN"/>
        </w:rPr>
        <w:sectPr>
          <w:pgSz w:w="11907" w:h="16840"/>
          <w:pgMar w:top="1814" w:right="1474" w:bottom="1531" w:left="1588" w:header="851" w:footer="992" w:gutter="0"/>
          <w:cols w:space="720" w:num="1"/>
          <w:docGrid w:type="lines" w:linePitch="312" w:charSpace="0"/>
        </w:sectPr>
      </w:pP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进一步加强项目论证、预算编制、预算执行、支出进度分析与督促，进一步加强测算，参照历史数据，提升测算准确率。同时，提早安排工作，健全监督制度，优化工作流程，提高项目完工进度，合理安排资金支付。</w:t>
      </w:r>
    </w:p>
    <w:p w14:paraId="57790903"/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rsids>
    <w:rsidRoot w:val="00000000"/>
    <w:rsid w:val="1C562608"/>
    <w:rsid w:val="37352CA4"/>
    <w:rsid w:val="441730C3"/>
    <w:rsid w:val="65415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宋体" w:hAnsi="宋体" w:eastAsia="方正小标宋简体" w:cs="Arial"/>
      <w:b/>
      <w:spacing w:val="2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4CF57D92-D3C8-4144-A2F0-151F049873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1479</Words>
  <Characters>1590</Characters>
  <Lines>0</Lines>
  <Paragraphs>35</Paragraphs>
  <TotalTime>9</TotalTime>
  <ScaleCrop>false</ScaleCrop>
  <LinksUpToDate>false</LinksUpToDate>
  <CharactersWithSpaces>1621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2023-03-06T07:19:00Z</dcterms:created>
  <dc:creator>Administrator</dc:creator>
  <cp:lastModifiedBy>Administrator</cp:lastModifiedBy>
  <dcterms:modified xsi:type="dcterms:W3CDTF">2025-03-11T08:48:06Z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eyJoZGlkIjoiZThhZDYyMjdkZDkyOTQ2MmUwODJjZmRmZTRiZWJmYTEifQ==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DB1B5F2C853E4F51B4E9A2BF71D0CF0C_12</vt:lpwstr>
  </property>
</Properties>
</file>