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50" w:firstLine="150"/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唐山市丰南区柳树瞿阝镇人民政府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（2024年度）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 xml:space="preserve">评价方式：  </w:t>
      </w:r>
      <w:r>
        <w:rPr>
          <w:rFonts w:ascii="宋体" w:eastAsia="仿宋" w:cs="Times New Roman" w:hAnsi="宋体"/>
          <w:b/>
          <w:sz w:val="44"/>
          <w:szCs w:val="44"/>
        </w:rPr>
        <w:t xml:space="preserve"> </w:t>
      </w:r>
      <w:r>
        <w:rPr>
          <w:rFonts w:ascii="宋体" w:eastAsia="仿宋" w:cs="Times New Roman" w:hAnsi="宋体"/>
          <w:b/>
          <w:sz w:val="44"/>
          <w:szCs w:val="44"/>
        </w:rPr>
        <w:sym w:font="Wingdings" w:char="F0FE"/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u w:val="single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  <w:lang w:eastAsia="zh-CN"/>
        </w:rPr>
        <w:t>唐山市丰南区柳树</w:t>
      </w:r>
      <w:r>
        <w:rPr>
          <w:rFonts w:ascii="宋体" w:eastAsia="仿宋" w:cs="Times New Roman" w:hAnsi="宋体"/>
          <w:b/>
          <w:sz w:val="32"/>
          <w:szCs w:val="32"/>
          <w:u w:val="single"/>
          <w:lang w:eastAsia="zh-CN"/>
        </w:rPr>
        <w:t>瞿阝镇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  <w:lang w:eastAsia="zh-CN"/>
        </w:rPr>
        <w:t>人民政府</w:t>
      </w:r>
      <w:r>
        <w:rPr>
          <w:rFonts w:ascii="宋体" w:eastAsia="仿宋" w:cs="Times New Roman" w:hAnsi="宋体"/>
          <w:b/>
          <w:sz w:val="32"/>
          <w:szCs w:val="32"/>
          <w:u w:val="single"/>
        </w:rPr>
        <w:t>（加盖公章）</w:t>
      </w: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lang w:val="en-US" w:eastAsia="zh-CN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0315-8577129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：202</w:t>
      </w:r>
      <w:r>
        <w:rPr>
          <w:rFonts w:ascii="宋体" w:eastAsia="仿宋" w:cs="Times New Roman" w:hAnsi="宋体"/>
          <w:b/>
          <w:sz w:val="32"/>
          <w:szCs w:val="32"/>
        </w:rPr>
        <w:t xml:space="preserve">5年 </w:t>
      </w:r>
      <w:r>
        <w:rPr>
          <w:rFonts w:ascii="宋体" w:eastAsia="仿宋" w:cs="Times New Roman" w:hAnsi="宋体"/>
          <w:b/>
          <w:sz w:val="32"/>
          <w:szCs w:val="32"/>
          <w:lang w:val="en-US" w:eastAsia="zh-CN"/>
        </w:rPr>
        <w:t>2</w:t>
      </w:r>
      <w:r>
        <w:rPr>
          <w:rFonts w:ascii="宋体" w:eastAsia="仿宋" w:cs="Times New Roman" w:hAnsi="宋体"/>
          <w:b/>
          <w:sz w:val="32"/>
          <w:szCs w:val="32"/>
        </w:rPr>
        <w:t xml:space="preserve"> 月 </w:t>
      </w:r>
      <w:r>
        <w:rPr>
          <w:rFonts w:ascii="宋体" w:eastAsia="仿宋" w:cs="Times New Roman" w:hAnsi="宋体"/>
          <w:b/>
          <w:sz w:val="32"/>
          <w:szCs w:val="32"/>
          <w:lang w:val="en-US" w:eastAsia="zh-CN"/>
        </w:rPr>
        <w:t>25</w:t>
      </w:r>
      <w:r>
        <w:rPr>
          <w:rFonts w:ascii="宋体" w:eastAsia="仿宋" w:cs="Times New Roman" w:hAnsi="宋体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firstLineChars="100" w:firstLine="300"/>
        <w:jc w:val="left"/>
        <w:textAlignment w:val="bottom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部门主要职责职能及人员情况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1、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党政综合办公室。负责机关文电运转、综合协调、会务组织、信息反馈、档案管理、后勤保障等日常工作。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宋体" w:eastAsia="仿宋" w:cs="Times New Roman" w:hAnsi="宋体" w:hint="eastAsia"/>
          <w:b/>
          <w:bCs/>
          <w:sz w:val="30"/>
          <w:szCs w:val="30"/>
          <w:lang w:val="en-US" w:eastAsia="zh-CN"/>
        </w:rPr>
        <w:t>2、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党建工作办公室。负责辖区党的建设;负责非公有制企业和社会组织党建工作;负责党员队伍建设</w:t>
      </w:r>
      <w:r>
        <w:rPr>
          <w:rFonts w:ascii="仿宋" w:eastAsia="仿宋" w:cs="仿宋" w:hAnsi="宋体"/>
          <w:b/>
          <w:bCs/>
          <w:sz w:val="32"/>
          <w:szCs w:val="32"/>
        </w:rPr>
        <w:t>；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承担人大、政协有关工作等。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eastAsia="仿宋" w:cs="Times New Roman" w:hAnsi="宋体" w:hint="eastAsia"/>
          <w:b/>
          <w:bCs/>
          <w:sz w:val="30"/>
          <w:szCs w:val="30"/>
          <w:lang w:val="en-US" w:eastAsia="zh-CN"/>
        </w:rPr>
        <w:t>3、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应急管理办公室。负责加强本辖区生产经营单位安全生产状况的监督检查,协助上级有关部门依法履行安全生产监督管理职责;依法做好本辖区的突发事件应对工作、制定本级突发事件应急预案、组织开展应急演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宋体" w:eastAsia="仿宋" w:cs="Times New Roman" w:hAnsi="宋体" w:hint="eastAsia"/>
          <w:b/>
          <w:bCs/>
          <w:sz w:val="30"/>
          <w:szCs w:val="30"/>
          <w:lang w:val="en-US" w:eastAsia="zh-CN"/>
        </w:rPr>
        <w:t>4、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自然资源和生态环境办公室。负责土地调查工作;负责村规划建设管理工作;按照职责分工负责本辖区河湖的水资源保护、水污染防治,水环境治理等工作。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宋体" w:eastAsia="仿宋" w:cs="Times New Roman" w:hAnsi="宋体"/>
          <w:b/>
          <w:bCs/>
          <w:sz w:val="30"/>
          <w:szCs w:val="30"/>
          <w:lang w:val="en-US" w:eastAsia="zh-CN"/>
        </w:rPr>
        <w:t>5、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综合行政执法队。根据法律法规和省政府授权，承担综合行政执法工作；协助有关部门查处传销等违法行为</w:t>
      </w:r>
      <w:r>
        <w:rPr>
          <w:rFonts w:ascii="仿宋" w:eastAsia="仿宋" w:cs="仿宋" w:hAnsi="宋体"/>
          <w:b/>
          <w:bCs/>
          <w:sz w:val="32"/>
          <w:szCs w:val="32"/>
        </w:rPr>
        <w:t>；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 xml:space="preserve">负责辖区内私搭乱建、乱堆乱放、违规占地清理等工作。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6、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行政综合服务中心。根据法律法规和省政府授权，承担行政审批和综合服务工作；负责相关民生保障工作</w:t>
      </w:r>
      <w:r>
        <w:rPr>
          <w:rFonts w:ascii="仿宋" w:eastAsia="仿宋" w:cs="仿宋" w:hAnsi="宋体"/>
          <w:b/>
          <w:bCs/>
          <w:sz w:val="32"/>
          <w:szCs w:val="32"/>
        </w:rPr>
        <w:t>；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负责做好辖区城乡居民基本养老保险和基本医疗保障</w:t>
      </w:r>
      <w:bookmarkStart w:id="0" w:name="_GoBack"/>
      <w:bookmarkEnd w:id="0"/>
      <w:r>
        <w:rPr>
          <w:rFonts w:ascii="仿宋" w:eastAsia="仿宋" w:cs="仿宋" w:hAnsi="宋体" w:hint="eastAsia"/>
          <w:b/>
          <w:bCs/>
          <w:sz w:val="32"/>
          <w:szCs w:val="32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eastAsia="仿宋" w:cs="Times New Roman" w:hAnsi="宋体"/>
          <w:b/>
          <w:bCs/>
          <w:sz w:val="30"/>
          <w:szCs w:val="30"/>
          <w:lang w:val="en-US" w:eastAsia="zh-CN"/>
        </w:rPr>
        <w:t>7、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农业综合服务中心。负责辖区基本农田保护管理工作;负责本辖区农村扶贫的具体实施工作;引导和扶持农业机械化有关工作等。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600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宋体" w:eastAsia="仿宋" w:cs="Times New Roman" w:hAnsi="宋体"/>
          <w:b/>
          <w:bCs/>
          <w:sz w:val="30"/>
          <w:szCs w:val="30"/>
          <w:lang w:val="en-US" w:eastAsia="zh-CN"/>
        </w:rPr>
        <w:t>8、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退役军人服务站。负责辖区拥军优属退役军人服务等工作;负责宣传和落实退役士兵相关政策,培树就业创业先进典型;配合有关部门做好军队退役人员来信、来访工作。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shd w:val="solid" w:color="D9D9D9" w:fill="FFFFFF"/>
        </w:rPr>
      </w:pP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我镇财政供养实有在职人员6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4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人，其中行政编制2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5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人，事业编制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  <w:lang w:val="en-US" w:eastAsia="zh-CN"/>
        </w:rPr>
        <w:t>36人，人事代理1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人，聘用制2人。退休人员2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2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人，劳务派遣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  <w:lang w:val="en-US" w:eastAsia="zh-CN"/>
        </w:rPr>
        <w:t>1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  <w:lang w:val="en-US" w:eastAsia="zh-CN"/>
        </w:rPr>
        <w:t>8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人，校车司机2人。</w:t>
      </w:r>
    </w:p>
    <w:p>
      <w:pPr>
        <w:keepNext w:val="0"/>
        <w:keepLines w:val="0"/>
        <w:widowControl/>
        <w:suppressLineNumbers w:val="0"/>
        <w:ind w:firstLineChars="100" w:firstLine="300"/>
        <w:jc w:val="left"/>
        <w:textAlignment w:val="bottom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仿宋" w:eastAsia="仿宋" w:cs="仿宋" w:hAnsi="宋体" w:hint="eastAsia"/>
          <w:b/>
          <w:bCs/>
          <w:sz w:val="32"/>
          <w:szCs w:val="32"/>
        </w:rPr>
        <w:t>本部门202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4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年度申请预算资金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1790.28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万元，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实际支出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2183.25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万元</w:t>
      </w:r>
      <w:r>
        <w:rPr>
          <w:rFonts w:ascii="仿宋" w:eastAsia="仿宋" w:cs="仿宋" w:hAnsi="宋体" w:hint="eastAsia"/>
          <w:b/>
          <w:bCs/>
          <w:sz w:val="32"/>
          <w:szCs w:val="32"/>
          <w:lang w:eastAsia="zh-CN"/>
        </w:rPr>
        <w:t>，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共同财政事权转移支付0万元（包含中央0万元、省0万元、市0万元），专项转移支付0万元（包含中央0万元、省0万元、市0万元），债券资金0万元；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预算执行率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100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%。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其中：项目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36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个（与部门开展项目自评个数相同），金额合计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879.78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万元（与部门开展项目自评金额合计相同），实际支出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879.78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万元，执行率为100%。</w:t>
      </w:r>
    </w:p>
    <w:p>
      <w:p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/>
          <w:b/>
          <w:bCs/>
          <w:sz w:val="32"/>
          <w:szCs w:val="32"/>
        </w:rPr>
      </w:pPr>
      <w:r>
        <w:rPr>
          <w:rFonts w:ascii="仿宋" w:eastAsia="仿宋" w:cs="仿宋" w:hAnsi="宋体" w:hint="eastAsia"/>
          <w:b/>
          <w:bCs/>
          <w:sz w:val="32"/>
          <w:szCs w:val="32"/>
        </w:rPr>
        <w:t>本次绩效评价项目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36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个，涉及金额</w:t>
      </w:r>
      <w:r>
        <w:rPr>
          <w:rFonts w:ascii="仿宋" w:eastAsia="仿宋" w:cs="仿宋" w:hAnsi="宋体"/>
          <w:b/>
          <w:bCs/>
          <w:sz w:val="32"/>
          <w:szCs w:val="32"/>
          <w:lang w:val="en-US" w:eastAsia="zh-CN"/>
        </w:rPr>
        <w:t>879.78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万元。采取成立本部门绩效自评工作组的形式，本着客观、公正、公开的原则开展自评工作，所有项目的绩效自评均设计了合理、明晰、可考核的、关键性产出指标和效果指标，自评结果真实可靠。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宋体" w:hint="eastAsia"/>
          <w:b/>
          <w:bCs/>
          <w:sz w:val="32"/>
          <w:szCs w:val="32"/>
        </w:rPr>
        <w:t>通过绩效自评结果对比倒查年初绩效目标设定质量情况，年初绩效目标设定较为清晰准确，绩效指标较为全面完整、科学合理，绩效标准恰当适宜、易于评价。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不过今后的绩效评价工作需要进一步完善，首先要紧扣框架，涵盖产出（数量、质量、时效）、效果、服务对象满意度、成本以及衡量指标等主要内容；其次是注意标准，绩效目标的设定要与部门职能，事业发展规划相关，资金预算要与绩效目标匹配，绩效目标要经过充分论证和合理测算；最后要具体量化，绩效目标设定细化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 w:hint="eastAsia"/>
          <w:b/>
          <w:bCs/>
          <w:sz w:val="32"/>
          <w:szCs w:val="32"/>
        </w:rPr>
        <w:t>在预算配置方面，控制较好，财政供养人员控制在预算编制以内，</w:t>
      </w:r>
      <w:r>
        <w:rPr>
          <w:rFonts w:ascii="仿宋" w:eastAsia="仿宋" w:cs="仿宋" w:hAnsi="宋体"/>
          <w:b/>
          <w:bCs/>
          <w:sz w:val="32"/>
          <w:szCs w:val="32"/>
        </w:rPr>
        <w:t>得4分，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“三公”经费变动率为0</w:t>
      </w:r>
      <w:r>
        <w:rPr>
          <w:rFonts w:ascii="仿宋" w:eastAsia="仿宋" w:cs="仿宋" w:hAnsi="宋体"/>
          <w:b/>
          <w:bCs/>
          <w:sz w:val="32"/>
          <w:szCs w:val="32"/>
        </w:rPr>
        <w:t>，得4分，共计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8分。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在预算执行方面，我镇组织对202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4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年度村级组织经费、服务群众专项经费、机关运转经费、环境治理等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  <w:lang w:val="en-US" w:eastAsia="zh-CN"/>
        </w:rPr>
        <w:t>36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个项目开展了部门评价，涉及一般公共预算支出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  <w:lang w:val="en-US" w:eastAsia="zh-CN"/>
        </w:rPr>
        <w:t>879.78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万元。从评价情况来看，绩效自评覆盖率达到100%，预算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完成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率达100%，实际到位资金已全部发放到位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，共计得分13分，失分原因主要是在预算年度内存在追加指标情况，预算控制率大于0。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在预算管理方面，公用经费及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“三公经费”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总体控制较好，预决算内容公开及时、准确，资金使用合规并且有健全的管理制度，我镇共计得分31分，除采购执行率为0分外，其余均得满分。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在预算绩效开展方面，绩效目标符合规定格式要求，项目绩效自评覆盖全面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，得满分16分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在职责履行方面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按时完成上级交办或下达的工作任务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重点工作办结率高，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重点工作办结率100%，得满分8分。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在履职效益方面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，202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  <w:lang w:val="en-US" w:eastAsia="zh-CN"/>
        </w:rPr>
        <w:t>4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年基本完成绩效目标，我镇积极做好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各项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工作，促进镇域经济发展，认真做好民生工作，改善村民居住环境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区委年度考核成绩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优秀。并且，</w:t>
      </w:r>
      <w:r>
        <w:rPr>
          <w:rFonts w:ascii="仿宋" w:eastAsia="仿宋" w:cs="仿宋" w:hAnsi="宋体" w:hint="eastAsia"/>
          <w:b/>
          <w:bCs/>
          <w:sz w:val="32"/>
          <w:szCs w:val="32"/>
          <w:shd w:val="clear" w:color="auto" w:fill="auto"/>
        </w:rPr>
        <w:t>我单位不断改善行政管理、严格经费及资产管理，改进文风会风，精简会议，提高了行政效率，降低了行政成本；我单位的各方面工作都得到社会大众的肯定，服务对象满意度指标达到目标</w:t>
      </w:r>
      <w:r>
        <w:rPr>
          <w:rFonts w:ascii="仿宋" w:eastAsia="仿宋" w:cs="仿宋" w:hAnsi="宋体"/>
          <w:b/>
          <w:bCs/>
          <w:sz w:val="32"/>
          <w:szCs w:val="32"/>
          <w:shd w:val="clear" w:color="auto" w:fill="auto"/>
        </w:rPr>
        <w:t>，共计16分。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color w:val="000000"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b/>
          <w:bCs/>
          <w:color w:val="000000"/>
          <w:sz w:val="32"/>
          <w:szCs w:val="32"/>
          <w:shd w:val="clear" w:color="auto" w:fill="auto"/>
        </w:rPr>
        <w:t>总体来看，我镇部门整体支出绩效评价指标体系综合评分92分，等级为优。</w:t>
      </w:r>
    </w:p>
    <w:p>
      <w:pPr>
        <w:numPr>
          <w:ilvl w:val="0"/>
          <w:numId w:val="3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存在的问题和建议</w:t>
      </w:r>
    </w:p>
    <w:p>
      <w:pPr>
        <w:numPr>
          <w:ilvl w:val="0"/>
          <w:numId w:val="4"/>
        </w:numPr>
        <w:rPr>
          <w:rFonts w:ascii="宋体" w:eastAsia="仿宋" w:cs="Times New Roman" w:hAnsi="宋体"/>
          <w:b/>
          <w:bCs/>
          <w:sz w:val="30"/>
          <w:szCs w:val="30"/>
          <w:lang w:val="en-US" w:eastAsia="zh-CN"/>
        </w:rPr>
      </w:pPr>
      <w:r>
        <w:rPr>
          <w:rFonts w:ascii="宋体" w:eastAsia="仿宋" w:cs="Times New Roman" w:hAnsi="宋体"/>
          <w:b/>
          <w:bCs/>
          <w:sz w:val="30"/>
          <w:szCs w:val="30"/>
          <w:lang w:val="en-US" w:eastAsia="zh-CN"/>
        </w:rPr>
        <w:t>存在的</w:t>
      </w:r>
      <w:r>
        <w:rPr>
          <w:rFonts w:ascii="宋体" w:eastAsia="仿宋" w:cs="Times New Roman" w:hAnsi="宋体" w:hint="eastAsia"/>
          <w:b/>
          <w:bCs/>
          <w:sz w:val="30"/>
          <w:szCs w:val="30"/>
          <w:lang w:val="en-US" w:eastAsia="zh-CN"/>
        </w:rPr>
        <w:t>问题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仿宋" w:eastAsia="仿宋" w:cs="仿宋" w:hAnsi="宋体"/>
          <w:b/>
          <w:bCs/>
          <w:sz w:val="32"/>
          <w:szCs w:val="32"/>
        </w:rPr>
        <w:t>1、</w:t>
      </w:r>
      <w:r>
        <w:rPr>
          <w:rFonts w:ascii="仿宋" w:eastAsia="仿宋" w:cs="仿宋" w:hint="eastAsia"/>
          <w:b/>
          <w:bCs/>
          <w:sz w:val="30"/>
          <w:szCs w:val="30"/>
        </w:rPr>
        <w:t>项目绩效自评等级除维稳经费</w:t>
      </w:r>
      <w:r>
        <w:rPr>
          <w:rFonts w:ascii="仿宋" w:eastAsia="仿宋" w:cs="仿宋"/>
          <w:b/>
          <w:bCs/>
          <w:sz w:val="30"/>
          <w:szCs w:val="30"/>
        </w:rPr>
        <w:t>、敬老院维修卫生间、安防实施安装</w:t>
      </w:r>
      <w:r>
        <w:rPr>
          <w:rFonts w:ascii="仿宋" w:eastAsia="仿宋" w:cs="仿宋" w:hint="eastAsia"/>
          <w:b/>
          <w:bCs/>
          <w:sz w:val="30"/>
          <w:szCs w:val="30"/>
        </w:rPr>
        <w:t>为良，其余项目均为优。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其中敬老院项目失分原因主要体现在未能有效拉动社会投资；维稳经费项目失分原因主要体现在信访问题解决效率有待提升。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仿宋" w:eastAsia="仿宋" w:cs="仿宋" w:hAnsi="宋体"/>
          <w:b/>
          <w:bCs/>
          <w:sz w:val="32"/>
          <w:szCs w:val="32"/>
        </w:rPr>
        <w:t>2、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在资金使用计划上有待进一步加强,要进一步细化预算编制，编制范围尽可能的全面。进一步提高预算编制的科学性、合理性、严谨性和可控性。</w:t>
      </w:r>
    </w:p>
    <w:p>
      <w:pPr>
        <w:ind w:firstLineChars="200" w:firstLine="600"/>
        <w:rPr>
          <w:rFonts w:ascii="宋体" w:eastAsia="仿宋" w:cs="Times New Roman" w:hAnsi="宋体" w:hint="eastAsia"/>
          <w:b/>
          <w:bCs/>
          <w:sz w:val="30"/>
          <w:szCs w:val="30"/>
        </w:rPr>
      </w:pPr>
      <w:r>
        <w:rPr>
          <w:rFonts w:ascii="宋体" w:eastAsia="仿宋" w:cs="Times New Roman" w:hAnsi="宋体" w:hint="eastAsia"/>
          <w:b/>
          <w:bCs/>
          <w:sz w:val="30"/>
          <w:szCs w:val="30"/>
        </w:rPr>
        <w:t>（二）建议</w:t>
      </w:r>
    </w:p>
    <w:p>
      <w:pPr>
        <w:ind w:firstLineChars="200" w:firstLine="640"/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1、</w:t>
      </w:r>
      <w:r>
        <w:rPr>
          <w:rFonts w:ascii="仿宋" w:eastAsia="仿宋" w:cs="仿宋" w:hAnsi="宋体" w:hint="eastAsia"/>
          <w:b/>
          <w:bCs/>
          <w:sz w:val="32"/>
          <w:szCs w:val="32"/>
          <w:lang w:val="en-US" w:eastAsia="zh-CN"/>
        </w:rPr>
        <w:t>适度开展基础设施投资，积极扩大有效投资；优化工作流程，建立反馈机制，提高工作效率。</w:t>
      </w:r>
    </w:p>
    <w:p>
      <w:pPr>
        <w:ind w:firstLineChars="200" w:firstLine="640"/>
        <w:rPr>
          <w:rFonts w:ascii="仿宋" w:eastAsia="仿宋" w:cs="仿宋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ascii="仿宋" w:eastAsia="仿宋" w:cs="仿宋" w:hAnsi="宋体" w:hint="eastAsia"/>
          <w:b/>
          <w:bCs/>
          <w:sz w:val="32"/>
          <w:szCs w:val="32"/>
        </w:rPr>
        <w:t>认真研究解决经费收缴、财务管理、资金使用中的重点和难点问题，对存在的问题逐一检查，寻找差距，分析原因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  <w:r>
        <w:rPr>
          <w:rFonts w:ascii="宋体" w:eastAsia="黑体" w:cs="Times New Roman" w:hAnsi="宋体"/>
          <w:b/>
          <w:bCs/>
          <w:sz w:val="30"/>
          <w:szCs w:val="30"/>
        </w:rPr>
        <w:t>五、</w:t>
      </w: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firstLineChars="200" w:firstLine="640"/>
        <w:rPr>
          <w:rFonts w:ascii="仿宋" w:eastAsia="仿宋" w:cs="仿宋" w:hAnsi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2245C7AE"/>
    <w:multiLevelType w:val="singleLevel"/>
    <w:tmpl w:val="2245C7AE"/>
    <w:lvl w:ilvl="0">
      <w:start w:val="1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abstractNum w:abstractNumId="2">
    <w:nsid w:val="F720E40B"/>
    <w:multiLevelType w:val="singleLevel"/>
    <w:tmpl w:val="F720E40B"/>
    <w:lvl w:ilvl="0">
      <w:start w:val="4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abstractNum w:abstractNumId="3">
    <w:nsid w:val="ABB28D86"/>
    <w:multiLevelType w:val="hybridMultilevel"/>
    <w:tmpl w:val="00000000"/>
    <w:lvl w:ilvl="0">
      <w:start w:val="1"/>
      <w:numFmt w:val="chineseCountingThousand"/>
      <w:lvlRestart w:val="0"/>
      <w:lvlText w:val="（%1）"/>
      <w:lvlJc w:val="left"/>
      <w:pPr>
        <w:ind w:left="1485" w:hanging="885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5014DD5-9107-4B52-87A4-E86760CBEB5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1218</TotalTime>
  <Application>Yozo_Office27021597764231189</Application>
  <Pages>6</Pages>
  <Words>0</Words>
  <Characters>1865</Characters>
  <Lines>0</Lines>
  <Paragraphs>59</Paragraphs>
  <CharactersWithSpaces>2487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2025-03-12T05:53:03Z</dcterms:modified>
</cp:coreProperties>
</file>