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附件4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jc w:val="center"/>
        <w:rPr>
          <w:rFonts w:hint="eastAsia" w:ascii="方正小标宋简体"/>
          <w:sz w:val="40"/>
          <w:szCs w:val="40"/>
        </w:rPr>
      </w:pPr>
      <w:r>
        <w:rPr>
          <w:rFonts w:hint="eastAsia" w:ascii="方正小标宋简体"/>
          <w:sz w:val="40"/>
          <w:szCs w:val="40"/>
        </w:rPr>
        <w:t>财政支出重点评价报告</w:t>
      </w:r>
    </w:p>
    <w:p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 xml:space="preserve">（ 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2024</w:t>
      </w:r>
      <w:r>
        <w:rPr>
          <w:rFonts w:hint="eastAsia" w:ascii="方正楷体简体" w:eastAsia="方正楷体简体"/>
          <w:sz w:val="30"/>
          <w:szCs w:val="30"/>
        </w:rPr>
        <w:t xml:space="preserve">  年度）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tabs>
          <w:tab w:val="left" w:pos="6206"/>
          <w:tab w:val="left" w:pos="6419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  <w:r>
        <w:rPr>
          <w:rFonts w:eastAsia="方正仿宋简体"/>
          <w:sz w:val="30"/>
          <w:szCs w:val="30"/>
        </w:rPr>
        <w:t>项目（专项资金）名称</w:t>
      </w:r>
      <w:r>
        <w:rPr>
          <w:rFonts w:eastAsia="方正仿宋简体"/>
          <w:sz w:val="30"/>
          <w:szCs w:val="30"/>
          <w:u w:val="single"/>
        </w:rPr>
        <w:t xml:space="preserve">   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>退役军人公益性岗位安置费用</w:t>
      </w:r>
      <w:r>
        <w:rPr>
          <w:rFonts w:eastAsia="方正仿宋简体"/>
          <w:sz w:val="30"/>
          <w:szCs w:val="30"/>
          <w:u w:val="single"/>
        </w:rPr>
        <w:t xml:space="preserve">     　　       </w:t>
      </w:r>
    </w:p>
    <w:p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>
      <w:pPr>
        <w:tabs>
          <w:tab w:val="left" w:pos="6634"/>
          <w:tab w:val="left" w:pos="6915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 目 实 施 单 位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>胥各庄镇人民政府</w:t>
      </w:r>
      <w:r>
        <w:rPr>
          <w:rFonts w:eastAsia="方正仿宋简体"/>
          <w:sz w:val="30"/>
          <w:szCs w:val="30"/>
          <w:u w:val="single"/>
        </w:rPr>
        <w:t xml:space="preserve">     </w:t>
      </w:r>
      <w:r>
        <w:rPr>
          <w:rFonts w:eastAsia="方正仿宋简体"/>
          <w:sz w:val="30"/>
          <w:szCs w:val="30"/>
        </w:rPr>
        <w:t>（公章）</w:t>
      </w:r>
    </w:p>
    <w:p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 目 主 管 部 门</w:t>
      </w:r>
      <w:r>
        <w:rPr>
          <w:rFonts w:eastAsia="方正仿宋简体"/>
          <w:sz w:val="30"/>
          <w:szCs w:val="30"/>
          <w:u w:val="single"/>
        </w:rPr>
        <w:t xml:space="preserve">             　　　   </w:t>
      </w:r>
      <w:r>
        <w:rPr>
          <w:rFonts w:eastAsia="方正仿宋简体"/>
          <w:sz w:val="30"/>
          <w:szCs w:val="30"/>
        </w:rPr>
        <w:t>（公章）</w:t>
      </w:r>
    </w:p>
    <w:p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>
      <w:pPr>
        <w:tabs>
          <w:tab w:val="left" w:pos="6526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</w:t>
      </w:r>
      <w:r>
        <w:rPr>
          <w:rFonts w:hint="eastAsia" w:eastAsia="方正仿宋简体"/>
          <w:sz w:val="30"/>
          <w:szCs w:val="30"/>
          <w:lang w:val="en-US" w:eastAsia="zh-CN"/>
        </w:rPr>
        <w:t>2025</w:t>
      </w:r>
      <w:r>
        <w:rPr>
          <w:rFonts w:eastAsia="方正仿宋简体"/>
          <w:sz w:val="30"/>
          <w:szCs w:val="30"/>
        </w:rPr>
        <w:t>年　</w:t>
      </w:r>
      <w:r>
        <w:rPr>
          <w:rFonts w:hint="eastAsia" w:eastAsia="方正仿宋简体"/>
          <w:sz w:val="30"/>
          <w:szCs w:val="30"/>
          <w:lang w:val="en-US" w:eastAsia="zh-CN"/>
        </w:rPr>
        <w:t>2</w:t>
      </w:r>
      <w:r>
        <w:rPr>
          <w:rFonts w:eastAsia="方正仿宋简体"/>
          <w:sz w:val="30"/>
          <w:szCs w:val="30"/>
        </w:rPr>
        <w:t>　月　</w:t>
      </w:r>
      <w:r>
        <w:rPr>
          <w:rFonts w:hint="eastAsia" w:eastAsia="方正仿宋简体"/>
          <w:sz w:val="30"/>
          <w:szCs w:val="30"/>
          <w:lang w:val="en-US" w:eastAsia="zh-CN"/>
        </w:rPr>
        <w:t>19</w:t>
      </w:r>
      <w:r>
        <w:rPr>
          <w:rFonts w:eastAsia="方正仿宋简体"/>
          <w:sz w:val="30"/>
          <w:szCs w:val="30"/>
        </w:rPr>
        <w:t>　日　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  <w:sectPr>
          <w:pgSz w:w="11907" w:h="16840"/>
          <w:pgMar w:top="1418" w:right="1474" w:bottom="1134" w:left="1588" w:header="851" w:footer="992" w:gutter="0"/>
          <w:docGrid w:type="lines" w:linePitch="312" w:charSpace="0"/>
        </w:sectPr>
      </w:pPr>
    </w:p>
    <w:p>
      <w:pPr>
        <w:spacing w:line="580" w:lineRule="exact"/>
        <w:ind w:firstLine="648" w:firstLineChars="200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为确实做好20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年度部门整体支出绩效自评工作，提高财政资金使用效益，根据丰南发【2020】3号和丰财监【2020】2号和丰财监【2020】3号及丰财监【202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】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号文件的通知精神，现将我单位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财政支出重点评价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报告如下：</w:t>
      </w:r>
    </w:p>
    <w:p>
      <w:pPr>
        <w:spacing w:line="56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一、评价工作组织开展情况</w:t>
      </w:r>
    </w:p>
    <w:p>
      <w:pPr>
        <w:spacing w:line="580" w:lineRule="exact"/>
        <w:ind w:firstLine="640" w:firstLineChars="200"/>
        <w:rPr>
          <w:rFonts w:hint="default" w:ascii="仿宋" w:hAnsi="仿宋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pacing w:val="0"/>
          <w:sz w:val="32"/>
          <w:szCs w:val="32"/>
        </w:rPr>
        <w:t>我单位组织成立了以主管副职为领导，财政部门为主的绩效评价小组</w:t>
      </w:r>
      <w:r>
        <w:rPr>
          <w:rFonts w:hint="eastAsia" w:ascii="仿宋" w:hAnsi="仿宋" w:eastAsia="仿宋" w:cs="Times New Roman"/>
          <w:b w:val="0"/>
          <w:bCs w:val="0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评价小组依据项目重要性，资金规模等选取评价对象。精心制定评价方案、明确评价指标体系、方法与流程，通过问卷调查、实地访谈等方法，对项目资金使用、实施效果等进行全面评估。</w:t>
      </w:r>
    </w:p>
    <w:p>
      <w:pPr>
        <w:spacing w:line="56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二、项目基本概况</w:t>
      </w:r>
    </w:p>
    <w:p>
      <w:pPr>
        <w:spacing w:line="56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1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项目背景</w:t>
      </w:r>
    </w:p>
    <w:p>
      <w:pPr>
        <w:spacing w:line="56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为促进退役军人就业，保障其基本生活，依据国家及地方相关退役军人安置政策设立本项目。资金来源于财政拨款，用于支付退役军人在公益性岗位的工资、社会保险等费用。 </w:t>
      </w:r>
    </w:p>
    <w:p>
      <w:pPr>
        <w:numPr>
          <w:ilvl w:val="0"/>
          <w:numId w:val="1"/>
        </w:numPr>
        <w:spacing w:line="56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项目绩效目标</w:t>
      </w:r>
    </w:p>
    <w:p>
      <w:pPr>
        <w:numPr>
          <w:ilvl w:val="0"/>
          <w:numId w:val="0"/>
        </w:numPr>
        <w:spacing w:line="560" w:lineRule="exact"/>
        <w:ind w:firstLine="608" w:firstLineChars="200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项目年度绩效目标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为及时支付退役军人公益性岗位安置费用，维护社会稳定，促进社会健康发展。</w:t>
      </w:r>
    </w:p>
    <w:p>
      <w:pPr>
        <w:spacing w:line="56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三、绩效评价情况</w:t>
      </w:r>
    </w:p>
    <w:p>
      <w:pPr>
        <w:spacing w:line="52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1．项目执行情况</w:t>
      </w:r>
    </w:p>
    <w:p>
      <w:pPr>
        <w:spacing w:line="520" w:lineRule="exact"/>
        <w:ind w:firstLine="608" w:firstLineChars="200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预算安排资金621.84万元，实际到位资金621.84万元，到位率100%。资金支出621.84万元，主要用于发放工资缴纳社会保险等。资金使用合规，审批流程完善。</w:t>
      </w:r>
    </w:p>
    <w:p>
      <w:pPr>
        <w:numPr>
          <w:ilvl w:val="0"/>
          <w:numId w:val="2"/>
        </w:numPr>
        <w:spacing w:line="52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评价内容与指标</w:t>
      </w:r>
    </w:p>
    <w:p>
      <w:pPr>
        <w:spacing w:line="52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（1）产出指标：实际安置退役军人155人，完成率100%；工资保险及时足额支付；岗位设置符合政策要求，岗位稳定性较高。</w:t>
      </w:r>
    </w:p>
    <w:p>
      <w:pPr>
        <w:spacing w:line="52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（2）效益指标：社会效益显著，提升了退役军人的自信心和社会地位，促进了社会就业稳定，社会满意度达80%以上。</w:t>
      </w:r>
    </w:p>
    <w:p>
      <w:pPr>
        <w:spacing w:line="520" w:lineRule="exact"/>
        <w:ind w:firstLine="608" w:firstLineChars="200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（3）满意度指标：经问卷调查，退役军人对岗位安置的满意度为90%以上。</w:t>
      </w:r>
    </w:p>
    <w:p>
      <w:pPr>
        <w:spacing w:line="52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3．项目综合评价等级和评价结论</w:t>
      </w:r>
    </w:p>
    <w:p>
      <w:pPr>
        <w:spacing w:line="520" w:lineRule="exact"/>
        <w:ind w:firstLine="608" w:firstLineChars="200"/>
        <w:rPr>
          <w:rFonts w:hint="default" w:ascii="仿宋" w:hAnsi="仿宋" w:eastAsia="仿宋" w:cs="仿宋"/>
          <w:b w:val="0"/>
          <w:bCs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项目综合评价得分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为98分，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评价等级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为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优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项目达成了预期绩效目标，在促进退役军人就业等方面成效明显。</w:t>
      </w:r>
    </w:p>
    <w:p>
      <w:pPr>
        <w:numPr>
          <w:ilvl w:val="0"/>
          <w:numId w:val="3"/>
        </w:numPr>
        <w:spacing w:line="560" w:lineRule="exact"/>
        <w:ind w:firstLine="608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存在问题及改进建议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exact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  部分岗位与退役军人专业技能匹配度不高，影响其工作积极性和工作效率。进一步优化岗位设置，充分考虑退役军人专业特长就业意愿。进一步加强对项目资金使用的监管，强化绩效评价结果应用，为后续项目预算安排提供有力依据。</w:t>
      </w:r>
    </w:p>
    <w:sectPr>
      <w:pgSz w:w="11907" w:h="16840"/>
      <w:pgMar w:top="1531" w:right="1418" w:bottom="1247" w:left="1531" w:header="851" w:footer="992" w:gutter="0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5F7708"/>
    <w:multiLevelType w:val="singleLevel"/>
    <w:tmpl w:val="895F7708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A996B5D9"/>
    <w:multiLevelType w:val="singleLevel"/>
    <w:tmpl w:val="A996B5D9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1FC3EB64"/>
    <w:multiLevelType w:val="singleLevel"/>
    <w:tmpl w:val="1FC3EB6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06AE0131"/>
    <w:rsid w:val="0A2C77BC"/>
    <w:rsid w:val="0A58142B"/>
    <w:rsid w:val="163B5060"/>
    <w:rsid w:val="28B674AF"/>
    <w:rsid w:val="38AC4153"/>
    <w:rsid w:val="434B2F21"/>
    <w:rsid w:val="458D37F8"/>
    <w:rsid w:val="4ADC40D5"/>
    <w:rsid w:val="6E3262B1"/>
    <w:rsid w:val="6EC558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5">
    <w:name w:val="Default Paragraph Font"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9B9142-850C-43BD-B5A7-10CB35172F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0</Words>
  <Characters>570</Characters>
  <Lines>0</Lines>
  <Paragraphs>37</Paragraphs>
  <TotalTime>91</TotalTime>
  <ScaleCrop>false</ScaleCrop>
  <LinksUpToDate>false</LinksUpToDate>
  <CharactersWithSpaces>761</CharactersWithSpaces>
  <Application>WPS Office_10.8.2.6948_F1E327BC-269C-435d-A152-05C5408002CA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2023-03-06T07:21:00Z</dcterms:created>
  <dc:creator>Administrator</dc:creator>
  <cp:lastModifiedBy>00</cp:lastModifiedBy>
  <dcterms:modified xsi:type="dcterms:W3CDTF">2025-02-27T02:14:17Z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