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附件2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/>
        <w:jc w:val="center"/>
        <w:rPr>
          <w:rFonts w:ascii="方正小标宋简体" w:hint="eastAsia"/>
          <w:sz w:val="40"/>
          <w:szCs w:val="40"/>
        </w:rPr>
      </w:pPr>
      <w:r>
        <w:rPr>
          <w:rFonts w:hint="eastAsia"/>
          <w:sz w:val="40"/>
          <w:szCs w:val="40"/>
        </w:rPr>
        <w:t>部门年度绩效自评工作报告</w:t>
      </w:r>
    </w:p>
    <w:p>
      <w:pPr>
        <w:spacing w:line="580" w:lineRule="exact"/>
        <w:ind w:left="0"/>
        <w:jc w:val="center"/>
        <w:rPr>
          <w:rFonts w:ascii="方正楷体简体" w:eastAsia="方正楷体简体" w:hint="eastAsia"/>
          <w:sz w:val="30"/>
          <w:szCs w:val="30"/>
        </w:rPr>
      </w:pPr>
      <w:r>
        <w:rPr>
          <w:rFonts w:ascii="方正楷体简体" w:eastAsia="方正楷体简体" w:hint="eastAsia"/>
          <w:sz w:val="30"/>
          <w:szCs w:val="30"/>
        </w:rPr>
        <w:t xml:space="preserve">（  </w:t>
      </w:r>
      <w:r>
        <w:rPr>
          <w:rFonts w:ascii="方正楷体简体" w:eastAsia="方正楷体简体"/>
          <w:sz w:val="30"/>
          <w:szCs w:val="30"/>
        </w:rPr>
        <w:t>2024</w:t>
      </w:r>
      <w:r>
        <w:rPr>
          <w:rFonts w:ascii="方正楷体简体" w:eastAsia="方正楷体简体" w:hint="eastAsia"/>
          <w:sz w:val="30"/>
          <w:szCs w:val="30"/>
        </w:rPr>
        <w:t xml:space="preserve"> 年度）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tabs>
          <w:tab w:val="left" w:pos="6206"/>
          <w:tab w:val="left" w:pos="6419"/>
        </w:tabs>
        <w:spacing w:line="580" w:lineRule="exact"/>
        <w:ind w:left="0" w:firstLineChars="200" w:firstLine="608"/>
        <w:jc w:val="left"/>
        <w:rPr>
          <w:rFonts w:eastAsia="方正仿宋简体"/>
          <w:sz w:val="30"/>
          <w:szCs w:val="30"/>
          <w:u w:val="single"/>
        </w:rPr>
      </w:pPr>
    </w:p>
    <w:p>
      <w:pPr>
        <w:spacing w:line="580" w:lineRule="exact"/>
        <w:ind w:left="0" w:firstLineChars="200" w:firstLine="608"/>
        <w:jc w:val="left"/>
        <w:rPr>
          <w:rFonts w:eastAsia="方正仿宋简体"/>
          <w:sz w:val="30"/>
          <w:szCs w:val="30"/>
          <w:u w:val="single"/>
        </w:rPr>
      </w:pPr>
    </w:p>
    <w:p>
      <w:pPr>
        <w:spacing w:line="580" w:lineRule="exact"/>
        <w:ind w:left="0" w:firstLineChars="200" w:firstLine="608"/>
        <w:jc w:val="left"/>
        <w:rPr>
          <w:rFonts w:eastAsia="方正仿宋简体"/>
          <w:b w:val="0"/>
          <w:sz w:val="30"/>
          <w:szCs w:val="30"/>
        </w:rPr>
      </w:pPr>
      <w:r>
        <w:rPr>
          <w:rFonts w:eastAsia="方正仿宋简体"/>
          <w:b w:val="0"/>
          <w:sz w:val="30"/>
          <w:szCs w:val="30"/>
        </w:rPr>
        <w:t>部门（单位）名称：</w:t>
      </w:r>
      <w:r>
        <w:rPr>
          <w:rFonts w:eastAsia="方正仿宋简体"/>
          <w:b w:val="0"/>
          <w:sz w:val="30"/>
          <w:szCs w:val="30"/>
          <w:u w:val="single"/>
        </w:rPr>
        <w:t xml:space="preserve"> 唐山市丰南区供销合作社 </w:t>
      </w:r>
      <w:r>
        <w:rPr>
          <w:rFonts w:eastAsia="方正仿宋简体"/>
          <w:b w:val="0"/>
          <w:sz w:val="30"/>
          <w:szCs w:val="30"/>
        </w:rPr>
        <w:t>（公章）</w:t>
      </w:r>
    </w:p>
    <w:p>
      <w:pPr>
        <w:spacing w:line="580" w:lineRule="exact"/>
        <w:ind w:left="0" w:firstLineChars="200" w:firstLine="608"/>
        <w:jc w:val="left"/>
        <w:rPr>
          <w:rFonts w:eastAsia="方正仿宋简体"/>
          <w:b w:val="0"/>
          <w:sz w:val="30"/>
          <w:szCs w:val="30"/>
        </w:rPr>
      </w:pPr>
    </w:p>
    <w:p>
      <w:pPr>
        <w:spacing w:line="580" w:lineRule="exact"/>
        <w:ind w:left="0" w:firstLineChars="200" w:firstLine="608"/>
        <w:jc w:val="left"/>
        <w:rPr>
          <w:rFonts w:eastAsia="方正仿宋简体"/>
          <w:b w:val="0"/>
          <w:sz w:val="30"/>
          <w:szCs w:val="30"/>
        </w:rPr>
      </w:pPr>
    </w:p>
    <w:p>
      <w:pPr>
        <w:spacing w:line="580" w:lineRule="exact"/>
        <w:ind w:left="0" w:firstLineChars="200" w:firstLine="608"/>
        <w:jc w:val="left"/>
        <w:rPr>
          <w:rFonts w:eastAsia="方正仿宋简体"/>
          <w:b w:val="0"/>
          <w:sz w:val="30"/>
          <w:szCs w:val="30"/>
        </w:rPr>
      </w:pPr>
    </w:p>
    <w:p>
      <w:pPr>
        <w:tabs>
          <w:tab w:val="left" w:pos="6526"/>
        </w:tabs>
        <w:spacing w:line="580" w:lineRule="exact"/>
        <w:ind w:left="0" w:firstLineChars="200" w:firstLine="608"/>
        <w:jc w:val="left"/>
        <w:rPr>
          <w:rFonts w:eastAsia="方正仿宋简体"/>
          <w:b w:val="0"/>
          <w:sz w:val="30"/>
          <w:szCs w:val="30"/>
        </w:rPr>
      </w:pPr>
      <w:r>
        <w:rPr>
          <w:rFonts w:eastAsia="方正仿宋简体"/>
          <w:b w:val="0"/>
          <w:sz w:val="30"/>
          <w:szCs w:val="30"/>
        </w:rPr>
        <w:t>部门（单位）负责人签字：</w:t>
      </w:r>
      <w:r>
        <w:rPr>
          <w:rFonts w:eastAsia="方正仿宋简体"/>
          <w:b w:val="0"/>
          <w:sz w:val="30"/>
          <w:szCs w:val="30"/>
          <w:u w:val="single"/>
        </w:rPr>
        <w:t xml:space="preserve">               </w:t>
      </w:r>
    </w:p>
    <w:p>
      <w:pPr>
        <w:spacing w:line="580" w:lineRule="exact"/>
        <w:ind w:left="0" w:firstLineChars="200" w:firstLine="608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Chars="200" w:firstLine="608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Chars="200" w:firstLine="608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Chars="200" w:firstLine="608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Chars="200" w:firstLine="608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Chars="200" w:firstLine="608"/>
        <w:rPr>
          <w:rFonts w:eastAsia="方正仿宋简体"/>
          <w:sz w:val="30"/>
          <w:szCs w:val="30"/>
        </w:rPr>
      </w:pPr>
    </w:p>
    <w:p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　　　　　　　　　　　　　　　2025　年　　2月</w:t>
      </w:r>
      <w:r>
        <w:rPr>
          <w:rFonts w:eastAsia="方正仿宋简体"/>
          <w:sz w:val="30"/>
          <w:szCs w:val="30"/>
          <w:shd w:val="solid" w:color="FF0000" w:fill="FFFFFF"/>
        </w:rPr>
        <w:t>　20</w:t>
      </w:r>
      <w:r>
        <w:rPr>
          <w:rFonts w:eastAsia="方正仿宋简体"/>
          <w:sz w:val="30"/>
          <w:szCs w:val="30"/>
        </w:rPr>
        <w:t>日　</w:t>
      </w:r>
    </w:p>
    <w:p>
      <w:pPr>
        <w:spacing w:line="580" w:lineRule="exact"/>
        <w:rPr>
          <w:rFonts w:eastAsia="方正仿宋简体"/>
          <w:sz w:val="30"/>
          <w:szCs w:val="30"/>
        </w:rPr>
      </w:pPr>
    </w:p>
    <w:p>
      <w:pPr>
        <w:spacing w:line="580" w:lineRule="exact"/>
        <w:rPr>
          <w:rFonts w:eastAsia="方正仿宋简体"/>
          <w:sz w:val="30"/>
          <w:szCs w:val="30"/>
        </w:rPr>
      </w:pPr>
    </w:p>
    <w:p>
      <w:pPr>
        <w:spacing w:line="580" w:lineRule="exact"/>
        <w:jc w:val="center"/>
        <w:rPr>
          <w:rFonts w:eastAsia="方正楷体简体" w:hint="eastAsia"/>
          <w:sz w:val="30"/>
          <w:szCs w:val="30"/>
        </w:rPr>
      </w:pPr>
    </w:p>
    <w:p>
      <w:pPr>
        <w:spacing w:line="580" w:lineRule="exact"/>
        <w:ind w:firstLineChars="200" w:firstLine="428"/>
        <w:rPr>
          <w:rFonts w:eastAsia="方正仿宋简体" w:hint="eastAsia"/>
          <w:sz w:val="30"/>
          <w:szCs w:val="30"/>
        </w:rPr>
      </w:pPr>
      <w:r>
        <w:t> </w:t>
      </w:r>
    </w:p>
    <w:p>
      <w:pPr>
        <w:spacing w:line="580" w:lineRule="exact"/>
        <w:ind w:firstLineChars="200" w:firstLine="608"/>
        <w:rPr>
          <w:rFonts w:ascii="方正黑体简体" w:eastAsia="方正黑体简体" w:hint="eastAsia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一、绩效自评工作组织开展情况</w:t>
      </w:r>
    </w:p>
    <w:p>
      <w:pPr>
        <w:spacing w:line="580" w:lineRule="exact"/>
        <w:ind w:firstLineChars="200" w:firstLine="608"/>
        <w:rPr>
          <w:rFonts w:eastAsia="方正仿宋简体"/>
          <w:b w:val="0"/>
          <w:sz w:val="30"/>
          <w:szCs w:val="30"/>
        </w:rPr>
      </w:pPr>
      <w:r>
        <w:rPr>
          <w:rFonts w:eastAsia="方正仿宋简体"/>
          <w:b w:val="0"/>
          <w:sz w:val="30"/>
          <w:szCs w:val="30"/>
        </w:rPr>
        <w:t>区社高度重视绩效自评工作，充分认识到此项工作的重要性和必要性，精心安排部署由相关业务科室具体负责，组织相关业务人员积极开展此项工作。根据工作要求，确定了自评的项目及资金，规范了工作内容，确保绩效自评工作有章可循，有序开展。2024年，区社实际完成绩效项目评价3个，评价资金约64.68万元。由相关业务科室对单位绩效自评工作进行督查、复审。经过汇审后，将评价报告上报预算主管科室。</w:t>
      </w:r>
    </w:p>
    <w:p>
      <w:pPr>
        <w:spacing w:line="580" w:lineRule="exact"/>
        <w:ind w:firstLineChars="200" w:firstLine="608"/>
        <w:rPr>
          <w:rFonts w:ascii="方正黑体简体" w:eastAsia="方正黑体简体" w:hint="eastAsia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二、绩效目标实现情况</w:t>
      </w:r>
    </w:p>
    <w:p>
      <w:pPr>
        <w:spacing w:line="580" w:lineRule="exact"/>
        <w:ind w:firstLineChars="200" w:firstLine="608"/>
        <w:rPr>
          <w:rFonts w:eastAsia="方正仿宋简体" w:hint="eastAsia"/>
          <w:b w:val="0"/>
          <w:sz w:val="30"/>
          <w:szCs w:val="30"/>
        </w:rPr>
      </w:pPr>
      <w:r>
        <w:rPr>
          <w:rFonts w:eastAsia="方正仿宋简体"/>
          <w:b w:val="0"/>
          <w:sz w:val="30"/>
          <w:szCs w:val="30"/>
        </w:rPr>
        <w:t>2024年，区社共有3个项目支出，总资金约为64.68万元。其中劳务派遣人员办公经费2.8万元、退休人员医疗保险及遗属补助16.103548万元、劳务派遣人员经费（劳务费）45.77734万元，项目实施率均为100％。项目资金已按进度及时支付，总体绩效目标全面完成。</w:t>
      </w:r>
    </w:p>
    <w:p>
      <w:pPr>
        <w:spacing w:line="580" w:lineRule="exact"/>
        <w:ind w:firstLineChars="200" w:firstLine="608"/>
        <w:rPr>
          <w:rFonts w:ascii="方正黑体简体" w:eastAsia="方正黑体简体" w:hint="eastAsia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三、绩效目标设定质量情况</w:t>
      </w:r>
      <w:bookmarkStart w:id="0" w:name="_GoBack"/>
      <w:bookmarkEnd w:id="0"/>
    </w:p>
    <w:p>
      <w:pPr>
        <w:spacing w:line="520" w:lineRule="exact"/>
        <w:ind w:firstLineChars="200" w:firstLine="608"/>
        <w:rPr>
          <w:rFonts w:eastAsia="方正仿宋简体" w:hint="eastAsia"/>
          <w:b w:val="0"/>
          <w:sz w:val="30"/>
          <w:szCs w:val="30"/>
        </w:rPr>
      </w:pPr>
      <w:r>
        <w:rPr>
          <w:rFonts w:eastAsia="方正仿宋简体" w:hint="eastAsia"/>
          <w:b w:val="0"/>
          <w:sz w:val="30"/>
          <w:szCs w:val="30"/>
        </w:rPr>
        <w:t>绩效目标设定清晰准确，绩效指标全面完整、科学合理，绩效标准恰当适宜、易于评价，深入分析原因，逐项查找差距。</w:t>
      </w:r>
    </w:p>
    <w:p>
      <w:pPr>
        <w:spacing w:line="580" w:lineRule="exact"/>
        <w:ind w:firstLineChars="200" w:firstLine="608"/>
        <w:rPr>
          <w:rFonts w:ascii="方正黑体简体" w:eastAsia="方正黑体简体" w:hint="eastAsia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四、整改措施及结果应用</w:t>
      </w:r>
    </w:p>
    <w:p>
      <w:pPr>
        <w:spacing w:line="520" w:lineRule="exact"/>
        <w:ind w:firstLineChars="200" w:firstLine="608"/>
        <w:rPr>
          <w:rFonts w:eastAsia="方正仿宋简体"/>
          <w:b w:val="0"/>
          <w:sz w:val="30"/>
          <w:szCs w:val="30"/>
        </w:rPr>
      </w:pPr>
      <w:r>
        <w:rPr>
          <w:rFonts w:eastAsia="方正仿宋简体" w:hint="eastAsia"/>
          <w:b w:val="0"/>
          <w:sz w:val="30"/>
          <w:szCs w:val="30"/>
        </w:rPr>
        <w:t>研究制定整改思路和工作措施，</w:t>
      </w:r>
      <w:r>
        <w:rPr>
          <w:rFonts w:eastAsia="方正仿宋简体"/>
          <w:b w:val="0"/>
          <w:sz w:val="30"/>
          <w:szCs w:val="30"/>
        </w:rPr>
        <w:t>通过</w:t>
      </w:r>
      <w:r>
        <w:rPr>
          <w:rFonts w:eastAsia="方正仿宋简体" w:hint="eastAsia"/>
          <w:b w:val="0"/>
          <w:sz w:val="30"/>
          <w:szCs w:val="30"/>
        </w:rPr>
        <w:t>健全制度、完善政策、改进管理、优化流程等提高部门绩效，</w:t>
      </w:r>
      <w:r>
        <w:rPr>
          <w:rFonts w:eastAsia="方正仿宋简体"/>
          <w:b w:val="0"/>
          <w:sz w:val="30"/>
          <w:szCs w:val="30"/>
        </w:rPr>
        <w:t>通过</w:t>
      </w:r>
      <w:r>
        <w:rPr>
          <w:rFonts w:eastAsia="方正仿宋简体" w:hint="eastAsia"/>
          <w:b w:val="0"/>
          <w:sz w:val="30"/>
          <w:szCs w:val="30"/>
        </w:rPr>
        <w:t>整合资金、调整项目及改善投向等优化部门支出结构，提高绩效目标设置质量</w:t>
      </w:r>
      <w:r>
        <w:rPr>
          <w:rFonts w:eastAsia="方正仿宋简体"/>
          <w:b w:val="0"/>
          <w:sz w:val="30"/>
          <w:szCs w:val="30"/>
        </w:rPr>
        <w:t>。</w:t>
      </w:r>
    </w:p>
    <w:p>
      <w:pPr>
        <w:spacing w:line="520" w:lineRule="exact"/>
        <w:ind w:firstLineChars="200" w:firstLine="608"/>
        <w:rPr>
          <w:rFonts w:eastAsia="方正仿宋简体"/>
          <w:sz w:val="30"/>
          <w:szCs w:val="30"/>
        </w:rPr>
      </w:pPr>
    </w:p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仿宋简体">
    <w:altName w:val="微软雅黑"/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楷体简体">
    <w:altName w:val="微软雅黑"/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7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宋体" w:eastAsia="方正小标宋简体" w:cs="Arial" w:hAnsi="宋体"/>
      <w:b/>
      <w:spacing w:val="2"/>
      <w:kern w:val="2"/>
      <w:sz w:val="21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E8DDCE7C-AEB5-41D5-9259-B49410A1916B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65</TotalTime>
  <Application>Yozo_Office27021597764231179</Application>
  <Pages>2</Pages>
  <Words>0</Words>
  <Characters>486</Characters>
  <Lines>0</Lines>
  <Paragraphs>35</Paragraphs>
  <CharactersWithSpaces>648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2023-03-06T07:19:38Z</dcterms:created>
  <dcterms:modified xsi:type="dcterms:W3CDTF">2025-02-18T07:19:17Z</dcterms:modified>
</cp:coreProperties>
</file>