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FA9" w:rsidRDefault="006B2FA9">
      <w:pPr>
        <w:spacing w:line="580" w:lineRule="exact"/>
        <w:rPr>
          <w:rFonts w:eastAsia="方正仿宋简体"/>
          <w:sz w:val="30"/>
          <w:szCs w:val="30"/>
        </w:rPr>
      </w:pPr>
    </w:p>
    <w:p w:rsidR="006B2FA9" w:rsidRDefault="006B2FA9">
      <w:pPr>
        <w:spacing w:line="580" w:lineRule="exact"/>
        <w:rPr>
          <w:rFonts w:eastAsia="方正仿宋简体"/>
          <w:sz w:val="30"/>
          <w:szCs w:val="30"/>
        </w:rPr>
      </w:pPr>
    </w:p>
    <w:p w:rsidR="006B2FA9" w:rsidRDefault="00B2168A">
      <w:pPr>
        <w:spacing w:line="580" w:lineRule="exact"/>
        <w:jc w:val="center"/>
        <w:rPr>
          <w:rFonts w:ascii="方正小标宋简体"/>
          <w:sz w:val="40"/>
          <w:szCs w:val="40"/>
        </w:rPr>
      </w:pPr>
      <w:r>
        <w:rPr>
          <w:rFonts w:ascii="方正小标宋简体" w:hint="eastAsia"/>
          <w:sz w:val="40"/>
          <w:szCs w:val="40"/>
        </w:rPr>
        <w:t>财政支出重点评价报告</w:t>
      </w:r>
    </w:p>
    <w:p w:rsidR="006B2FA9" w:rsidRDefault="00B2168A">
      <w:pPr>
        <w:spacing w:line="580" w:lineRule="exact"/>
        <w:jc w:val="center"/>
        <w:rPr>
          <w:rFonts w:ascii="方正楷体简体" w:eastAsia="方正楷体简体"/>
          <w:sz w:val="30"/>
          <w:szCs w:val="30"/>
        </w:rPr>
      </w:pPr>
      <w:r>
        <w:rPr>
          <w:rFonts w:ascii="方正楷体简体" w:eastAsia="方正楷体简体" w:hint="eastAsia"/>
          <w:sz w:val="30"/>
          <w:szCs w:val="30"/>
        </w:rPr>
        <w:t>（202</w:t>
      </w:r>
      <w:r w:rsidR="00326800">
        <w:rPr>
          <w:rFonts w:ascii="方正楷体简体" w:eastAsia="方正楷体简体" w:hint="eastAsia"/>
          <w:sz w:val="30"/>
          <w:szCs w:val="30"/>
        </w:rPr>
        <w:t>4</w:t>
      </w:r>
      <w:r>
        <w:rPr>
          <w:rFonts w:ascii="方正楷体简体" w:eastAsia="方正楷体简体" w:hint="eastAsia"/>
          <w:sz w:val="30"/>
          <w:szCs w:val="30"/>
        </w:rPr>
        <w:t>年度）</w:t>
      </w:r>
    </w:p>
    <w:p w:rsidR="006B2FA9" w:rsidRDefault="006B2FA9">
      <w:pPr>
        <w:spacing w:line="580" w:lineRule="exact"/>
        <w:rPr>
          <w:rFonts w:eastAsia="方正仿宋简体"/>
          <w:sz w:val="30"/>
          <w:szCs w:val="30"/>
        </w:rPr>
      </w:pPr>
    </w:p>
    <w:p w:rsidR="006B2FA9" w:rsidRDefault="00B2168A">
      <w:pPr>
        <w:spacing w:line="580" w:lineRule="exact"/>
        <w:rPr>
          <w:rFonts w:eastAsia="方正仿宋简体"/>
          <w:sz w:val="30"/>
          <w:szCs w:val="30"/>
        </w:rPr>
      </w:pPr>
      <w:r>
        <w:rPr>
          <w:rFonts w:eastAsia="方正仿宋简体"/>
          <w:sz w:val="30"/>
          <w:szCs w:val="30"/>
        </w:rPr>
        <w:t> </w:t>
      </w:r>
    </w:p>
    <w:p w:rsidR="006B2FA9" w:rsidRDefault="006B2FA9">
      <w:pPr>
        <w:spacing w:line="580" w:lineRule="exact"/>
        <w:rPr>
          <w:rFonts w:eastAsia="方正仿宋简体"/>
          <w:sz w:val="30"/>
          <w:szCs w:val="30"/>
        </w:rPr>
      </w:pPr>
    </w:p>
    <w:p w:rsidR="006B2FA9" w:rsidRDefault="00B2168A">
      <w:pPr>
        <w:tabs>
          <w:tab w:val="left" w:pos="6206"/>
          <w:tab w:val="left" w:pos="6419"/>
        </w:tabs>
        <w:spacing w:line="580" w:lineRule="exact"/>
        <w:ind w:firstLineChars="200" w:firstLine="608"/>
        <w:jc w:val="left"/>
        <w:rPr>
          <w:rFonts w:eastAsia="方正仿宋简体"/>
          <w:sz w:val="30"/>
          <w:szCs w:val="30"/>
          <w:u w:val="single"/>
        </w:rPr>
      </w:pPr>
      <w:r>
        <w:rPr>
          <w:rFonts w:eastAsia="方正仿宋简体"/>
          <w:sz w:val="30"/>
          <w:szCs w:val="30"/>
        </w:rPr>
        <w:t>项目（专项资金）名称</w:t>
      </w:r>
      <w:r>
        <w:rPr>
          <w:rFonts w:eastAsia="方正仿宋简体"/>
          <w:sz w:val="30"/>
          <w:szCs w:val="30"/>
          <w:u w:val="single"/>
        </w:rPr>
        <w:t xml:space="preserve"> </w:t>
      </w:r>
      <w:r>
        <w:rPr>
          <w:rFonts w:eastAsia="方正仿宋简体" w:hint="eastAsia"/>
          <w:sz w:val="30"/>
          <w:szCs w:val="30"/>
          <w:u w:val="single"/>
        </w:rPr>
        <w:t>餐厨废弃物处理补贴项目资金</w:t>
      </w:r>
    </w:p>
    <w:p w:rsidR="006B2FA9" w:rsidRDefault="006B2FA9">
      <w:pPr>
        <w:spacing w:line="580" w:lineRule="exact"/>
        <w:ind w:firstLineChars="200" w:firstLine="608"/>
        <w:jc w:val="left"/>
        <w:rPr>
          <w:rFonts w:eastAsia="方正仿宋简体"/>
          <w:sz w:val="30"/>
          <w:szCs w:val="30"/>
          <w:u w:val="single"/>
        </w:rPr>
      </w:pPr>
    </w:p>
    <w:p w:rsidR="006B2FA9" w:rsidRDefault="00B2168A">
      <w:pPr>
        <w:tabs>
          <w:tab w:val="left" w:pos="6634"/>
          <w:tab w:val="left" w:pos="6915"/>
        </w:tabs>
        <w:spacing w:line="580" w:lineRule="exact"/>
        <w:ind w:firstLineChars="200" w:firstLine="608"/>
        <w:jc w:val="left"/>
        <w:rPr>
          <w:rFonts w:eastAsia="方正仿宋简体"/>
          <w:sz w:val="30"/>
          <w:szCs w:val="30"/>
        </w:rPr>
      </w:pPr>
      <w:r>
        <w:rPr>
          <w:rFonts w:eastAsia="方正仿宋简体"/>
          <w:sz w:val="30"/>
          <w:szCs w:val="30"/>
        </w:rPr>
        <w:t>项</w:t>
      </w:r>
      <w:r>
        <w:rPr>
          <w:rFonts w:eastAsia="方正仿宋简体"/>
          <w:sz w:val="30"/>
          <w:szCs w:val="30"/>
        </w:rPr>
        <w:t xml:space="preserve"> </w:t>
      </w:r>
      <w:r>
        <w:rPr>
          <w:rFonts w:eastAsia="方正仿宋简体"/>
          <w:sz w:val="30"/>
          <w:szCs w:val="30"/>
        </w:rPr>
        <w:t>目</w:t>
      </w:r>
      <w:r>
        <w:rPr>
          <w:rFonts w:eastAsia="方正仿宋简体"/>
          <w:sz w:val="30"/>
          <w:szCs w:val="30"/>
        </w:rPr>
        <w:t xml:space="preserve"> </w:t>
      </w:r>
      <w:r>
        <w:rPr>
          <w:rFonts w:eastAsia="方正仿宋简体"/>
          <w:sz w:val="30"/>
          <w:szCs w:val="30"/>
        </w:rPr>
        <w:t>实</w:t>
      </w:r>
      <w:r>
        <w:rPr>
          <w:rFonts w:eastAsia="方正仿宋简体"/>
          <w:sz w:val="30"/>
          <w:szCs w:val="30"/>
        </w:rPr>
        <w:t xml:space="preserve"> </w:t>
      </w:r>
      <w:r>
        <w:rPr>
          <w:rFonts w:eastAsia="方正仿宋简体"/>
          <w:sz w:val="30"/>
          <w:szCs w:val="30"/>
        </w:rPr>
        <w:t>施</w:t>
      </w:r>
      <w:r>
        <w:rPr>
          <w:rFonts w:eastAsia="方正仿宋简体"/>
          <w:sz w:val="30"/>
          <w:szCs w:val="30"/>
        </w:rPr>
        <w:t xml:space="preserve"> </w:t>
      </w:r>
      <w:r>
        <w:rPr>
          <w:rFonts w:eastAsia="方正仿宋简体"/>
          <w:sz w:val="30"/>
          <w:szCs w:val="30"/>
        </w:rPr>
        <w:t>单</w:t>
      </w:r>
      <w:r>
        <w:rPr>
          <w:rFonts w:eastAsia="方正仿宋简体"/>
          <w:sz w:val="30"/>
          <w:szCs w:val="30"/>
        </w:rPr>
        <w:t xml:space="preserve"> </w:t>
      </w:r>
      <w:r>
        <w:rPr>
          <w:rFonts w:eastAsia="方正仿宋简体"/>
          <w:sz w:val="30"/>
          <w:szCs w:val="30"/>
        </w:rPr>
        <w:t>位</w:t>
      </w:r>
      <w:r>
        <w:rPr>
          <w:rFonts w:eastAsia="方正仿宋简体"/>
          <w:sz w:val="30"/>
          <w:szCs w:val="30"/>
          <w:u w:val="single"/>
        </w:rPr>
        <w:t xml:space="preserve"> </w:t>
      </w:r>
      <w:r>
        <w:rPr>
          <w:rFonts w:eastAsia="方正仿宋简体" w:hint="eastAsia"/>
          <w:sz w:val="30"/>
          <w:szCs w:val="30"/>
          <w:u w:val="single"/>
        </w:rPr>
        <w:t>唐山市丰南区市场监督管理局</w:t>
      </w:r>
      <w:r>
        <w:rPr>
          <w:rFonts w:eastAsia="方正仿宋简体"/>
          <w:sz w:val="30"/>
          <w:szCs w:val="30"/>
        </w:rPr>
        <w:t>（公章）</w:t>
      </w:r>
    </w:p>
    <w:p w:rsidR="006B2FA9" w:rsidRDefault="006B2FA9">
      <w:pPr>
        <w:spacing w:line="580" w:lineRule="exact"/>
        <w:ind w:firstLineChars="200" w:firstLine="608"/>
        <w:jc w:val="left"/>
        <w:rPr>
          <w:rFonts w:eastAsia="方正仿宋简体"/>
          <w:sz w:val="30"/>
          <w:szCs w:val="30"/>
          <w:u w:val="single"/>
        </w:rPr>
      </w:pPr>
    </w:p>
    <w:p w:rsidR="006B2FA9" w:rsidRDefault="00B2168A">
      <w:pPr>
        <w:spacing w:line="580" w:lineRule="exact"/>
        <w:ind w:firstLineChars="200" w:firstLine="608"/>
        <w:jc w:val="left"/>
        <w:rPr>
          <w:rFonts w:eastAsia="方正仿宋简体"/>
          <w:sz w:val="30"/>
          <w:szCs w:val="30"/>
        </w:rPr>
      </w:pPr>
      <w:r>
        <w:rPr>
          <w:rFonts w:eastAsia="方正仿宋简体"/>
          <w:sz w:val="30"/>
          <w:szCs w:val="30"/>
        </w:rPr>
        <w:t>项</w:t>
      </w:r>
      <w:r>
        <w:rPr>
          <w:rFonts w:eastAsia="方正仿宋简体"/>
          <w:sz w:val="30"/>
          <w:szCs w:val="30"/>
        </w:rPr>
        <w:t xml:space="preserve"> </w:t>
      </w:r>
      <w:r>
        <w:rPr>
          <w:rFonts w:eastAsia="方正仿宋简体"/>
          <w:sz w:val="30"/>
          <w:szCs w:val="30"/>
        </w:rPr>
        <w:t>目</w:t>
      </w:r>
      <w:r>
        <w:rPr>
          <w:rFonts w:eastAsia="方正仿宋简体"/>
          <w:sz w:val="30"/>
          <w:szCs w:val="30"/>
        </w:rPr>
        <w:t xml:space="preserve"> </w:t>
      </w:r>
      <w:r>
        <w:rPr>
          <w:rFonts w:eastAsia="方正仿宋简体"/>
          <w:sz w:val="30"/>
          <w:szCs w:val="30"/>
        </w:rPr>
        <w:t>主</w:t>
      </w:r>
      <w:r>
        <w:rPr>
          <w:rFonts w:eastAsia="方正仿宋简体"/>
          <w:sz w:val="30"/>
          <w:szCs w:val="30"/>
        </w:rPr>
        <w:t xml:space="preserve"> </w:t>
      </w:r>
      <w:r>
        <w:rPr>
          <w:rFonts w:eastAsia="方正仿宋简体"/>
          <w:sz w:val="30"/>
          <w:szCs w:val="30"/>
        </w:rPr>
        <w:t>管</w:t>
      </w:r>
      <w:r>
        <w:rPr>
          <w:rFonts w:eastAsia="方正仿宋简体"/>
          <w:sz w:val="30"/>
          <w:szCs w:val="30"/>
        </w:rPr>
        <w:t xml:space="preserve"> </w:t>
      </w:r>
      <w:r>
        <w:rPr>
          <w:rFonts w:eastAsia="方正仿宋简体"/>
          <w:sz w:val="30"/>
          <w:szCs w:val="30"/>
        </w:rPr>
        <w:t>部</w:t>
      </w:r>
      <w:r>
        <w:rPr>
          <w:rFonts w:eastAsia="方正仿宋简体"/>
          <w:sz w:val="30"/>
          <w:szCs w:val="30"/>
        </w:rPr>
        <w:t xml:space="preserve"> </w:t>
      </w:r>
      <w:r>
        <w:rPr>
          <w:rFonts w:eastAsia="方正仿宋简体"/>
          <w:sz w:val="30"/>
          <w:szCs w:val="30"/>
        </w:rPr>
        <w:t>门</w:t>
      </w:r>
      <w:r>
        <w:rPr>
          <w:rFonts w:eastAsia="方正仿宋简体"/>
          <w:sz w:val="30"/>
          <w:szCs w:val="30"/>
          <w:u w:val="single"/>
        </w:rPr>
        <w:t xml:space="preserve">             </w:t>
      </w:r>
      <w:r>
        <w:rPr>
          <w:rFonts w:eastAsia="方正仿宋简体"/>
          <w:sz w:val="30"/>
          <w:szCs w:val="30"/>
          <w:u w:val="single"/>
        </w:rPr>
        <w:t xml:space="preserve">　　　</w:t>
      </w:r>
      <w:r>
        <w:rPr>
          <w:rFonts w:eastAsia="方正仿宋简体"/>
          <w:sz w:val="30"/>
          <w:szCs w:val="30"/>
          <w:u w:val="single"/>
        </w:rPr>
        <w:t xml:space="preserve">   </w:t>
      </w:r>
      <w:r>
        <w:rPr>
          <w:rFonts w:eastAsia="方正仿宋简体"/>
          <w:sz w:val="30"/>
          <w:szCs w:val="30"/>
        </w:rPr>
        <w:t>（公章）</w:t>
      </w:r>
    </w:p>
    <w:p w:rsidR="006B2FA9" w:rsidRDefault="006B2FA9">
      <w:pPr>
        <w:spacing w:line="580" w:lineRule="exact"/>
        <w:ind w:firstLineChars="200" w:firstLine="608"/>
        <w:jc w:val="left"/>
        <w:rPr>
          <w:rFonts w:eastAsia="方正仿宋简体"/>
          <w:sz w:val="30"/>
          <w:szCs w:val="30"/>
        </w:rPr>
      </w:pPr>
    </w:p>
    <w:p w:rsidR="006B2FA9" w:rsidRDefault="00B2168A">
      <w:pPr>
        <w:tabs>
          <w:tab w:val="left" w:pos="6526"/>
        </w:tabs>
        <w:spacing w:line="580" w:lineRule="exact"/>
        <w:ind w:firstLineChars="200" w:firstLine="608"/>
        <w:jc w:val="left"/>
        <w:rPr>
          <w:rFonts w:eastAsia="方正仿宋简体"/>
          <w:sz w:val="30"/>
          <w:szCs w:val="30"/>
        </w:rPr>
      </w:pPr>
      <w:r>
        <w:rPr>
          <w:rFonts w:eastAsia="方正仿宋简体"/>
          <w:sz w:val="30"/>
          <w:szCs w:val="30"/>
        </w:rPr>
        <w:t>部门（单位）负责人签字：</w:t>
      </w:r>
      <w:r>
        <w:rPr>
          <w:rFonts w:eastAsia="方正仿宋简体"/>
          <w:sz w:val="30"/>
          <w:szCs w:val="30"/>
          <w:u w:val="single"/>
        </w:rPr>
        <w:t xml:space="preserve">               </w:t>
      </w:r>
    </w:p>
    <w:p w:rsidR="006B2FA9" w:rsidRDefault="006B2FA9">
      <w:pPr>
        <w:spacing w:line="580" w:lineRule="exact"/>
        <w:ind w:firstLineChars="200" w:firstLine="608"/>
        <w:rPr>
          <w:rFonts w:eastAsia="方正仿宋简体"/>
          <w:sz w:val="30"/>
          <w:szCs w:val="30"/>
        </w:rPr>
      </w:pPr>
    </w:p>
    <w:p w:rsidR="006B2FA9" w:rsidRDefault="006B2FA9">
      <w:pPr>
        <w:spacing w:line="580" w:lineRule="exact"/>
        <w:ind w:firstLineChars="200" w:firstLine="608"/>
        <w:rPr>
          <w:rFonts w:eastAsia="方正仿宋简体"/>
          <w:sz w:val="30"/>
          <w:szCs w:val="30"/>
        </w:rPr>
      </w:pPr>
    </w:p>
    <w:p w:rsidR="006B2FA9" w:rsidRDefault="006B2FA9">
      <w:pPr>
        <w:spacing w:line="580" w:lineRule="exact"/>
        <w:ind w:firstLineChars="200" w:firstLine="608"/>
        <w:rPr>
          <w:rFonts w:eastAsia="方正仿宋简体"/>
          <w:sz w:val="30"/>
          <w:szCs w:val="30"/>
        </w:rPr>
      </w:pPr>
    </w:p>
    <w:p w:rsidR="006B2FA9" w:rsidRDefault="006B2FA9">
      <w:pPr>
        <w:spacing w:line="580" w:lineRule="exact"/>
        <w:ind w:firstLineChars="200" w:firstLine="608"/>
        <w:rPr>
          <w:rFonts w:eastAsia="方正仿宋简体"/>
          <w:sz w:val="30"/>
          <w:szCs w:val="30"/>
        </w:rPr>
      </w:pPr>
    </w:p>
    <w:p w:rsidR="006B2FA9" w:rsidRDefault="006B2FA9">
      <w:pPr>
        <w:spacing w:line="580" w:lineRule="exact"/>
        <w:ind w:firstLineChars="200" w:firstLine="608"/>
        <w:rPr>
          <w:rFonts w:eastAsia="方正仿宋简体"/>
          <w:sz w:val="30"/>
          <w:szCs w:val="30"/>
        </w:rPr>
      </w:pPr>
    </w:p>
    <w:p w:rsidR="006B2FA9" w:rsidRDefault="006B2FA9">
      <w:pPr>
        <w:spacing w:line="580" w:lineRule="exact"/>
        <w:ind w:firstLineChars="200" w:firstLine="608"/>
        <w:rPr>
          <w:rFonts w:eastAsia="方正仿宋简体"/>
          <w:sz w:val="30"/>
          <w:szCs w:val="30"/>
        </w:rPr>
      </w:pPr>
    </w:p>
    <w:p w:rsidR="006B2FA9" w:rsidRDefault="00B2168A">
      <w:pPr>
        <w:spacing w:line="580" w:lineRule="exact"/>
        <w:ind w:firstLineChars="200" w:firstLine="608"/>
        <w:jc w:val="center"/>
        <w:rPr>
          <w:rFonts w:eastAsia="方正仿宋简体"/>
          <w:sz w:val="30"/>
          <w:szCs w:val="30"/>
        </w:rPr>
      </w:pPr>
      <w:r>
        <w:rPr>
          <w:rFonts w:eastAsia="方正仿宋简体"/>
          <w:sz w:val="30"/>
          <w:szCs w:val="30"/>
        </w:rPr>
        <w:t xml:space="preserve">　　　　　　　　　　　　　　　　年　　月　　日　</w:t>
      </w:r>
    </w:p>
    <w:p w:rsidR="006B2FA9" w:rsidRDefault="006B2FA9">
      <w:pPr>
        <w:spacing w:line="580" w:lineRule="exact"/>
        <w:rPr>
          <w:rFonts w:eastAsia="方正仿宋简体"/>
          <w:sz w:val="30"/>
          <w:szCs w:val="30"/>
        </w:rPr>
      </w:pPr>
    </w:p>
    <w:p w:rsidR="006B2FA9" w:rsidRDefault="006B2FA9">
      <w:pPr>
        <w:spacing w:line="580" w:lineRule="exact"/>
        <w:rPr>
          <w:rFonts w:eastAsia="方正仿宋简体"/>
          <w:sz w:val="30"/>
          <w:szCs w:val="30"/>
        </w:rPr>
      </w:pPr>
    </w:p>
    <w:p w:rsidR="006B2FA9" w:rsidRDefault="006B2FA9">
      <w:pPr>
        <w:spacing w:line="580" w:lineRule="exact"/>
        <w:rPr>
          <w:rFonts w:eastAsia="方正仿宋简体"/>
          <w:sz w:val="30"/>
          <w:szCs w:val="30"/>
        </w:rPr>
        <w:sectPr w:rsidR="006B2FA9">
          <w:pgSz w:w="11907" w:h="16840"/>
          <w:pgMar w:top="1418" w:right="1474" w:bottom="1134" w:left="1588" w:header="851" w:footer="992" w:gutter="0"/>
          <w:cols w:space="720"/>
          <w:docGrid w:type="lines" w:linePitch="312"/>
        </w:sectPr>
      </w:pPr>
    </w:p>
    <w:p w:rsidR="006B2FA9" w:rsidRDefault="00B2168A">
      <w:pPr>
        <w:spacing w:line="560" w:lineRule="exact"/>
        <w:ind w:firstLineChars="200" w:firstLine="608"/>
        <w:rPr>
          <w:rFonts w:ascii="方正黑体简体" w:eastAsia="方正黑体简体"/>
          <w:sz w:val="30"/>
          <w:szCs w:val="30"/>
        </w:rPr>
      </w:pPr>
      <w:r>
        <w:rPr>
          <w:rFonts w:ascii="方正黑体简体" w:eastAsia="方正黑体简体" w:hint="eastAsia"/>
          <w:sz w:val="30"/>
          <w:szCs w:val="30"/>
        </w:rPr>
        <w:lastRenderedPageBreak/>
        <w:t>一、评价工作组织开展情况</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t>1、项目管理部门。</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t>我局专门成立了杨利元为组长，王义昌为副组长，财务科全体成员为组员的项目领导小组，专门负责此项目。</w:t>
      </w:r>
    </w:p>
    <w:p w:rsidR="006B2FA9" w:rsidRDefault="00B2168A">
      <w:pPr>
        <w:snapToGrid w:val="0"/>
        <w:spacing w:line="580" w:lineRule="exact"/>
        <w:ind w:firstLineChars="200" w:firstLine="608"/>
        <w:rPr>
          <w:rFonts w:eastAsia="宋体"/>
          <w:b w:val="0"/>
          <w:sz w:val="30"/>
          <w:szCs w:val="30"/>
        </w:rPr>
      </w:pPr>
      <w:r>
        <w:rPr>
          <w:rFonts w:eastAsia="宋体" w:hint="eastAsia"/>
          <w:b w:val="0"/>
          <w:sz w:val="30"/>
          <w:szCs w:val="30"/>
        </w:rPr>
        <w:t>2、开展业务培训。</w:t>
      </w:r>
    </w:p>
    <w:p w:rsidR="006B2FA9" w:rsidRDefault="00B2168A">
      <w:pPr>
        <w:snapToGrid w:val="0"/>
        <w:spacing w:line="580" w:lineRule="exact"/>
        <w:ind w:firstLineChars="200" w:firstLine="608"/>
        <w:rPr>
          <w:rFonts w:eastAsia="宋体"/>
          <w:b w:val="0"/>
          <w:sz w:val="30"/>
          <w:szCs w:val="30"/>
        </w:rPr>
      </w:pPr>
      <w:r>
        <w:rPr>
          <w:rFonts w:eastAsia="宋体" w:hint="eastAsia"/>
          <w:b w:val="0"/>
          <w:sz w:val="30"/>
          <w:szCs w:val="30"/>
        </w:rPr>
        <w:t>我局组织召开了财政支出绩效评价培训会议，会上认真学习了《省项目支出绩效评价指标体系》等相关知识，并讲解了财政支出绩效评价操作流程和评价方法。</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t>3、选定评价对象。</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t xml:space="preserve">按照资金量较大、代表性较强、社会关注度高的要求，我局选定餐厨废弃物处理项目作为重点项目进行自评。  </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t>4、项目职责分工。</w:t>
      </w:r>
    </w:p>
    <w:p w:rsidR="006B2FA9" w:rsidRDefault="00B2168A">
      <w:pPr>
        <w:spacing w:line="520" w:lineRule="exact"/>
        <w:ind w:firstLineChars="200" w:firstLine="608"/>
        <w:rPr>
          <w:rFonts w:eastAsia="宋体" w:hint="eastAsia"/>
          <w:b w:val="0"/>
          <w:sz w:val="30"/>
          <w:szCs w:val="30"/>
        </w:rPr>
      </w:pPr>
      <w:r>
        <w:rPr>
          <w:rFonts w:eastAsia="宋体" w:hint="eastAsia"/>
          <w:b w:val="0"/>
          <w:sz w:val="30"/>
          <w:szCs w:val="30"/>
        </w:rPr>
        <w:t>丰南区人民政府、丰南区市场监督管理局和丰南区住房和城乡建设局负责联合审批每月的餐厨废弃物收运补贴拨付意见书。</w:t>
      </w:r>
    </w:p>
    <w:p w:rsidR="00326800" w:rsidRDefault="00326800" w:rsidP="00326800">
      <w:pPr>
        <w:spacing w:line="520" w:lineRule="exact"/>
        <w:ind w:firstLineChars="200" w:firstLine="608"/>
        <w:rPr>
          <w:rFonts w:eastAsia="宋体"/>
          <w:b w:val="0"/>
          <w:sz w:val="30"/>
          <w:szCs w:val="30"/>
        </w:rPr>
      </w:pPr>
      <w:r w:rsidRPr="00326800">
        <w:rPr>
          <w:rFonts w:eastAsia="宋体" w:hint="eastAsia"/>
          <w:b w:val="0"/>
          <w:sz w:val="30"/>
          <w:szCs w:val="30"/>
        </w:rPr>
        <w:t>餐厨废弃物清理运输工程的具体实施和餐厨废弃物收集量吨位数的确认等相关工作由丰南区住房和城乡建设局负责。</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t>丰南区市场监督管理局项目领导小组负责对每月的餐厨废弃物收运工作进行考核打分。</w:t>
      </w:r>
    </w:p>
    <w:p w:rsidR="00326800" w:rsidRDefault="00B2168A" w:rsidP="00326800">
      <w:pPr>
        <w:spacing w:line="520" w:lineRule="exact"/>
        <w:ind w:firstLineChars="200" w:firstLine="608"/>
        <w:rPr>
          <w:rFonts w:eastAsia="宋体" w:hint="eastAsia"/>
          <w:b w:val="0"/>
          <w:sz w:val="30"/>
          <w:szCs w:val="30"/>
        </w:rPr>
      </w:pPr>
      <w:r>
        <w:rPr>
          <w:rFonts w:eastAsia="宋体" w:hint="eastAsia"/>
          <w:b w:val="0"/>
          <w:sz w:val="30"/>
          <w:szCs w:val="30"/>
        </w:rPr>
        <w:t>丰南区市场监督管理局</w:t>
      </w:r>
      <w:r w:rsidR="00326800" w:rsidRPr="000C06A9">
        <w:rPr>
          <w:rFonts w:eastAsia="宋体" w:hint="eastAsia"/>
          <w:b w:val="0"/>
          <w:sz w:val="30"/>
          <w:szCs w:val="30"/>
        </w:rPr>
        <w:t>综合办公室（财务）</w:t>
      </w:r>
      <w:r>
        <w:rPr>
          <w:rFonts w:eastAsia="宋体" w:hint="eastAsia"/>
          <w:b w:val="0"/>
          <w:sz w:val="30"/>
          <w:szCs w:val="30"/>
        </w:rPr>
        <w:t>负责该项目补贴的申报、拨付和绩效评价工作。</w:t>
      </w:r>
    </w:p>
    <w:p w:rsidR="006B2FA9" w:rsidRDefault="00B2168A">
      <w:pPr>
        <w:spacing w:line="560" w:lineRule="exact"/>
        <w:ind w:firstLineChars="200" w:firstLine="608"/>
        <w:rPr>
          <w:rFonts w:ascii="方正黑体简体" w:eastAsia="方正黑体简体"/>
          <w:sz w:val="30"/>
          <w:szCs w:val="30"/>
        </w:rPr>
      </w:pPr>
      <w:r>
        <w:rPr>
          <w:rFonts w:ascii="方正黑体简体" w:eastAsia="方正黑体简体" w:hint="eastAsia"/>
          <w:sz w:val="30"/>
          <w:szCs w:val="30"/>
        </w:rPr>
        <w:t>二、项目基本概况</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t>1、项目背景。</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t>按照国家发展和改革委员会办公厅、财政部办公厅、住建部办公厅、环保部办公厅、农业部办公厅下发的【2012】3009号文件通知精神，唐山市列入第二批餐厨废弃物资源化利用和无害化处理试点城市。该项目由唐山环洁能源有限公司承建运营, 2016年7月，</w:t>
      </w:r>
      <w:r>
        <w:rPr>
          <w:rFonts w:eastAsia="宋体" w:hint="eastAsia"/>
          <w:b w:val="0"/>
          <w:sz w:val="30"/>
          <w:szCs w:val="30"/>
        </w:rPr>
        <w:lastRenderedPageBreak/>
        <w:t>该公司正式投入运营，与路南区、路北区、开平区、高新区、丰南区、丰润区、古冶区、曹妃甸区八个区的4800多家餐厨废弃物产生单位签订了《餐厨废弃物委托收运协议》，签约率达98%。</w:t>
      </w:r>
    </w:p>
    <w:p w:rsidR="000C06A9" w:rsidRPr="000C06A9" w:rsidRDefault="00B2168A" w:rsidP="000C06A9">
      <w:pPr>
        <w:spacing w:line="520" w:lineRule="exact"/>
        <w:ind w:firstLineChars="200" w:firstLine="608"/>
        <w:rPr>
          <w:rFonts w:eastAsia="宋体"/>
          <w:b w:val="0"/>
          <w:sz w:val="30"/>
          <w:szCs w:val="30"/>
        </w:rPr>
      </w:pPr>
      <w:r>
        <w:rPr>
          <w:rFonts w:eastAsia="宋体" w:hint="eastAsia"/>
          <w:b w:val="0"/>
          <w:sz w:val="30"/>
          <w:szCs w:val="30"/>
        </w:rPr>
        <w:t>根据省财政厅《关于推进绩效预算改革全面规范市县预算管理的实施意见》（冀财预【2015】118号）和唐山市人民政府办公厅《关于印发唐山市餐厨废弃物财政补贴资金管理办法的通知》（唐政办字【2017】13号）的文件要求，餐厨废弃物财政补贴根据餐厨废弃物收集处理量和补贴标准确定，采取分级负担的原则，由市、区两级财政共同承担，其中，市级负担20%，区级负担80%，市级承担部分列入市级财政预算，区级承担部分列入区级预算。</w:t>
      </w:r>
      <w:r w:rsidR="00AE73FC" w:rsidRPr="00AE73FC">
        <w:rPr>
          <w:rFonts w:eastAsia="宋体" w:hint="eastAsia"/>
          <w:b w:val="0"/>
          <w:sz w:val="30"/>
          <w:szCs w:val="30"/>
        </w:rPr>
        <w:t>我局根据部门预算、市级拨付资金文件、各月餐厨废弃物补贴拨付意见书填报拨款申请表，连同所需原始资料和支持文件一并提交区财政局</w:t>
      </w:r>
      <w:r w:rsidR="00AE73FC">
        <w:rPr>
          <w:rFonts w:eastAsia="宋体" w:hint="eastAsia"/>
          <w:b w:val="0"/>
          <w:sz w:val="30"/>
          <w:szCs w:val="30"/>
        </w:rPr>
        <w:t>申请资金拨付</w:t>
      </w:r>
      <w:r w:rsidR="00AE73FC" w:rsidRPr="00AE73FC">
        <w:rPr>
          <w:rFonts w:eastAsia="宋体" w:hint="eastAsia"/>
          <w:b w:val="0"/>
          <w:sz w:val="30"/>
          <w:szCs w:val="30"/>
        </w:rPr>
        <w:t>。</w:t>
      </w:r>
    </w:p>
    <w:p w:rsidR="006B2FA9" w:rsidRDefault="00B2168A">
      <w:pPr>
        <w:numPr>
          <w:ilvl w:val="0"/>
          <w:numId w:val="1"/>
        </w:numPr>
        <w:spacing w:line="520" w:lineRule="exact"/>
        <w:ind w:firstLineChars="200" w:firstLine="608"/>
        <w:rPr>
          <w:rFonts w:eastAsia="宋体"/>
          <w:b w:val="0"/>
          <w:sz w:val="30"/>
          <w:szCs w:val="30"/>
        </w:rPr>
      </w:pPr>
      <w:r>
        <w:rPr>
          <w:rFonts w:eastAsia="宋体" w:hint="eastAsia"/>
          <w:b w:val="0"/>
          <w:sz w:val="30"/>
          <w:szCs w:val="30"/>
        </w:rPr>
        <w:t>项目绩效目标。</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t>此项目主要是为规范餐厨废弃物收集、运输、处置管理，保障公众利益。</w:t>
      </w:r>
    </w:p>
    <w:p w:rsidR="006B2FA9" w:rsidRDefault="00B2168A">
      <w:pPr>
        <w:spacing w:line="560" w:lineRule="exact"/>
        <w:ind w:firstLineChars="200" w:firstLine="608"/>
        <w:rPr>
          <w:rFonts w:ascii="方正黑体简体" w:eastAsia="方正黑体简体"/>
          <w:sz w:val="30"/>
          <w:szCs w:val="30"/>
        </w:rPr>
      </w:pPr>
      <w:r>
        <w:rPr>
          <w:rFonts w:ascii="方正黑体简体" w:eastAsia="方正黑体简体" w:hint="eastAsia"/>
          <w:sz w:val="30"/>
          <w:szCs w:val="30"/>
        </w:rPr>
        <w:t>三、绩效评价情况</w:t>
      </w:r>
    </w:p>
    <w:p w:rsidR="006B2FA9" w:rsidRDefault="00B2168A">
      <w:pPr>
        <w:snapToGrid w:val="0"/>
        <w:spacing w:line="520" w:lineRule="exact"/>
        <w:ind w:firstLineChars="200" w:firstLine="608"/>
        <w:rPr>
          <w:rFonts w:eastAsia="宋体"/>
          <w:b w:val="0"/>
          <w:sz w:val="30"/>
          <w:szCs w:val="30"/>
        </w:rPr>
      </w:pPr>
      <w:r>
        <w:rPr>
          <w:rFonts w:eastAsia="宋体" w:hint="eastAsia"/>
          <w:b w:val="0"/>
          <w:sz w:val="30"/>
          <w:szCs w:val="30"/>
        </w:rPr>
        <w:t>1、项目执行情况。</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t>该项目总投资1.8亿元，占地60亩，于2013年3月开工建设，2015年9月开始进行试运行，2016年7月正式投入运行。按照市政工程环境卫生管理处的审核意见， 202</w:t>
      </w:r>
      <w:r w:rsidR="008B38B9">
        <w:rPr>
          <w:rFonts w:eastAsia="宋体" w:hint="eastAsia"/>
          <w:b w:val="0"/>
          <w:sz w:val="30"/>
          <w:szCs w:val="30"/>
        </w:rPr>
        <w:t>4</w:t>
      </w:r>
      <w:r>
        <w:rPr>
          <w:rFonts w:eastAsia="宋体" w:hint="eastAsia"/>
          <w:b w:val="0"/>
          <w:sz w:val="30"/>
          <w:szCs w:val="30"/>
        </w:rPr>
        <w:t>年处理餐厨</w:t>
      </w:r>
      <w:r w:rsidRPr="00E063D6">
        <w:rPr>
          <w:rFonts w:eastAsia="宋体" w:hint="eastAsia"/>
          <w:b w:val="0"/>
          <w:sz w:val="30"/>
          <w:szCs w:val="30"/>
        </w:rPr>
        <w:t>废弃物</w:t>
      </w:r>
      <w:r w:rsidR="00E063D6" w:rsidRPr="00E063D6">
        <w:rPr>
          <w:rFonts w:eastAsia="宋体" w:hint="eastAsia"/>
          <w:b w:val="0"/>
          <w:sz w:val="30"/>
          <w:szCs w:val="30"/>
        </w:rPr>
        <w:t>17</w:t>
      </w:r>
      <w:r w:rsidR="008B38B9">
        <w:rPr>
          <w:rFonts w:eastAsia="宋体" w:hint="eastAsia"/>
          <w:b w:val="0"/>
          <w:sz w:val="30"/>
          <w:szCs w:val="30"/>
        </w:rPr>
        <w:t>515.46</w:t>
      </w:r>
      <w:r w:rsidRPr="00E063D6">
        <w:rPr>
          <w:rFonts w:eastAsia="宋体" w:hint="eastAsia"/>
          <w:b w:val="0"/>
          <w:sz w:val="30"/>
          <w:szCs w:val="30"/>
        </w:rPr>
        <w:t>吨。</w:t>
      </w:r>
      <w:r>
        <w:rPr>
          <w:rFonts w:eastAsia="宋体" w:hint="eastAsia"/>
          <w:b w:val="0"/>
          <w:sz w:val="30"/>
          <w:szCs w:val="30"/>
        </w:rPr>
        <w:t>按照320元/吨的补贴标准，202</w:t>
      </w:r>
      <w:r w:rsidR="00D34956">
        <w:rPr>
          <w:rFonts w:eastAsia="宋体" w:hint="eastAsia"/>
          <w:b w:val="0"/>
          <w:sz w:val="30"/>
          <w:szCs w:val="30"/>
        </w:rPr>
        <w:t>4</w:t>
      </w:r>
      <w:r>
        <w:rPr>
          <w:rFonts w:eastAsia="宋体" w:hint="eastAsia"/>
          <w:b w:val="0"/>
          <w:sz w:val="30"/>
          <w:szCs w:val="30"/>
        </w:rPr>
        <w:t>年餐厨废弃物补贴市、区两级补贴合计</w:t>
      </w:r>
      <w:r w:rsidR="00D34956">
        <w:rPr>
          <w:rFonts w:eastAsia="宋体" w:hint="eastAsia"/>
          <w:b w:val="0"/>
          <w:sz w:val="30"/>
          <w:szCs w:val="30"/>
        </w:rPr>
        <w:t>570.01</w:t>
      </w:r>
      <w:r>
        <w:rPr>
          <w:rFonts w:eastAsia="宋体" w:hint="eastAsia"/>
          <w:b w:val="0"/>
          <w:sz w:val="30"/>
          <w:szCs w:val="30"/>
        </w:rPr>
        <w:t>万元，其中市级资金</w:t>
      </w:r>
      <w:r w:rsidR="00D34956">
        <w:rPr>
          <w:rFonts w:eastAsia="宋体" w:hint="eastAsia"/>
          <w:b w:val="0"/>
          <w:sz w:val="30"/>
          <w:szCs w:val="30"/>
        </w:rPr>
        <w:t>83.33</w:t>
      </w:r>
      <w:r>
        <w:rPr>
          <w:rFonts w:eastAsia="宋体" w:hint="eastAsia"/>
          <w:b w:val="0"/>
          <w:sz w:val="30"/>
          <w:szCs w:val="30"/>
        </w:rPr>
        <w:t>万（全部为共同事权转移支付资金），区级资金</w:t>
      </w:r>
      <w:r w:rsidR="00D34956">
        <w:rPr>
          <w:rFonts w:eastAsia="宋体" w:hint="eastAsia"/>
          <w:b w:val="0"/>
          <w:sz w:val="30"/>
          <w:szCs w:val="30"/>
        </w:rPr>
        <w:t>486.68</w:t>
      </w:r>
      <w:r>
        <w:rPr>
          <w:rFonts w:eastAsia="宋体" w:hint="eastAsia"/>
          <w:b w:val="0"/>
          <w:sz w:val="30"/>
          <w:szCs w:val="30"/>
        </w:rPr>
        <w:t>万元。</w:t>
      </w:r>
    </w:p>
    <w:p w:rsidR="006B2FA9" w:rsidRDefault="00B2168A">
      <w:pPr>
        <w:snapToGrid w:val="0"/>
        <w:spacing w:line="520" w:lineRule="exact"/>
        <w:ind w:firstLineChars="200" w:firstLine="608"/>
        <w:rPr>
          <w:rFonts w:eastAsia="宋体"/>
          <w:b w:val="0"/>
          <w:sz w:val="30"/>
          <w:szCs w:val="30"/>
        </w:rPr>
      </w:pPr>
      <w:r>
        <w:rPr>
          <w:rFonts w:eastAsia="宋体" w:hint="eastAsia"/>
          <w:b w:val="0"/>
          <w:sz w:val="30"/>
          <w:szCs w:val="30"/>
        </w:rPr>
        <w:t>2、绩效指标分析。</w:t>
      </w:r>
    </w:p>
    <w:p w:rsidR="006B2FA9" w:rsidRDefault="00B2168A">
      <w:pPr>
        <w:snapToGrid w:val="0"/>
        <w:spacing w:line="520" w:lineRule="exact"/>
        <w:ind w:firstLineChars="200" w:firstLine="608"/>
        <w:rPr>
          <w:rFonts w:eastAsia="宋体"/>
          <w:b w:val="0"/>
          <w:sz w:val="30"/>
          <w:szCs w:val="30"/>
        </w:rPr>
      </w:pPr>
      <w:r>
        <w:rPr>
          <w:rFonts w:eastAsia="宋体" w:hint="eastAsia"/>
          <w:b w:val="0"/>
          <w:sz w:val="30"/>
          <w:szCs w:val="30"/>
        </w:rPr>
        <w:t>产出指标。下设数量、质量、成本、时效4个二级指标，又分</w:t>
      </w:r>
      <w:r>
        <w:rPr>
          <w:rFonts w:eastAsia="宋体" w:hint="eastAsia"/>
          <w:b w:val="0"/>
          <w:sz w:val="30"/>
          <w:szCs w:val="30"/>
        </w:rPr>
        <w:lastRenderedPageBreak/>
        <w:t>为对承担任务企业监督检查次数 、</w:t>
      </w:r>
      <w:r w:rsidR="00855D6E" w:rsidRPr="00855D6E">
        <w:rPr>
          <w:rFonts w:eastAsia="宋体" w:hint="eastAsia"/>
          <w:b w:val="0"/>
          <w:sz w:val="30"/>
          <w:szCs w:val="30"/>
        </w:rPr>
        <w:t>补贴发放准确率</w:t>
      </w:r>
      <w:r w:rsidR="00855D6E">
        <w:rPr>
          <w:rFonts w:eastAsia="宋体" w:hint="eastAsia"/>
          <w:b w:val="0"/>
          <w:sz w:val="30"/>
          <w:szCs w:val="30"/>
        </w:rPr>
        <w:t>、补贴发放</w:t>
      </w:r>
      <w:r>
        <w:rPr>
          <w:rFonts w:eastAsia="宋体" w:hint="eastAsia"/>
          <w:b w:val="0"/>
          <w:sz w:val="30"/>
          <w:szCs w:val="30"/>
        </w:rPr>
        <w:t>及时</w:t>
      </w:r>
      <w:r w:rsidR="00855D6E">
        <w:rPr>
          <w:rFonts w:eastAsia="宋体" w:hint="eastAsia"/>
          <w:b w:val="0"/>
          <w:sz w:val="30"/>
          <w:szCs w:val="30"/>
        </w:rPr>
        <w:t>率</w:t>
      </w:r>
      <w:r>
        <w:rPr>
          <w:rFonts w:eastAsia="宋体" w:hint="eastAsia"/>
          <w:b w:val="0"/>
          <w:sz w:val="30"/>
          <w:szCs w:val="30"/>
        </w:rPr>
        <w:t>、利用处置补贴标准（元/吨）4个三级指标，主要评价项目组织、建设、管理情况。</w:t>
      </w:r>
    </w:p>
    <w:p w:rsidR="006B2FA9" w:rsidRDefault="00B2168A">
      <w:pPr>
        <w:snapToGrid w:val="0"/>
        <w:spacing w:line="520" w:lineRule="exact"/>
        <w:ind w:firstLineChars="200" w:firstLine="608"/>
        <w:rPr>
          <w:rFonts w:eastAsia="宋体"/>
          <w:b w:val="0"/>
          <w:sz w:val="30"/>
          <w:szCs w:val="30"/>
        </w:rPr>
      </w:pPr>
      <w:r>
        <w:rPr>
          <w:rFonts w:eastAsia="宋体" w:hint="eastAsia"/>
          <w:b w:val="0"/>
          <w:sz w:val="30"/>
          <w:szCs w:val="30"/>
        </w:rPr>
        <w:t>效益指标。下设经济效益、社会效益、可持续影响3个二级指标，又分为餐厨废弃物处置完成率、重大事故发生次数、可持续发展影响3个三级指标，主要评价项目实施的效益情况。</w:t>
      </w:r>
    </w:p>
    <w:p w:rsidR="006B2FA9" w:rsidRDefault="00B2168A">
      <w:pPr>
        <w:snapToGrid w:val="0"/>
        <w:spacing w:line="520" w:lineRule="exact"/>
        <w:ind w:firstLineChars="200" w:firstLine="608"/>
        <w:rPr>
          <w:rFonts w:eastAsia="宋体"/>
          <w:b w:val="0"/>
          <w:sz w:val="30"/>
          <w:szCs w:val="30"/>
        </w:rPr>
      </w:pPr>
      <w:r>
        <w:rPr>
          <w:rFonts w:eastAsia="宋体" w:hint="eastAsia"/>
          <w:b w:val="0"/>
          <w:sz w:val="30"/>
          <w:szCs w:val="30"/>
        </w:rPr>
        <w:t>满意度指标。主要反映群众对该项目的满意程度。</w:t>
      </w:r>
    </w:p>
    <w:p w:rsidR="006B2FA9" w:rsidRDefault="00B2168A">
      <w:pPr>
        <w:snapToGrid w:val="0"/>
        <w:spacing w:line="520" w:lineRule="exact"/>
        <w:ind w:firstLineChars="200" w:firstLine="608"/>
        <w:rPr>
          <w:rFonts w:eastAsia="宋体"/>
          <w:b w:val="0"/>
          <w:sz w:val="30"/>
          <w:szCs w:val="30"/>
        </w:rPr>
      </w:pPr>
      <w:r>
        <w:rPr>
          <w:rFonts w:eastAsia="宋体" w:hint="eastAsia"/>
          <w:b w:val="0"/>
          <w:sz w:val="30"/>
          <w:szCs w:val="30"/>
        </w:rPr>
        <w:t>预算执行率指标。主要反映预算执行情况和资金使用情况。</w:t>
      </w:r>
    </w:p>
    <w:p w:rsidR="006B2FA9" w:rsidRDefault="00B2168A">
      <w:pPr>
        <w:spacing w:line="520" w:lineRule="exact"/>
        <w:ind w:firstLineChars="196" w:firstLine="596"/>
        <w:rPr>
          <w:rFonts w:eastAsia="宋体"/>
          <w:b w:val="0"/>
          <w:sz w:val="30"/>
          <w:szCs w:val="30"/>
        </w:rPr>
      </w:pPr>
      <w:r>
        <w:rPr>
          <w:rFonts w:eastAsia="宋体" w:hint="eastAsia"/>
          <w:b w:val="0"/>
          <w:sz w:val="30"/>
          <w:szCs w:val="30"/>
        </w:rPr>
        <w:t>3、项目综合评价等级和评价结论。</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t>按照绩效评价指标体系，通过对餐厨废弃物处理项目管理绩效、结果绩效情况考评打分，结果为</w:t>
      </w:r>
      <w:r w:rsidR="00855D6E">
        <w:rPr>
          <w:rFonts w:eastAsia="宋体" w:hint="eastAsia"/>
          <w:b w:val="0"/>
          <w:sz w:val="30"/>
          <w:szCs w:val="30"/>
        </w:rPr>
        <w:t>98</w:t>
      </w:r>
      <w:r>
        <w:rPr>
          <w:rFonts w:eastAsia="宋体" w:hint="eastAsia"/>
          <w:b w:val="0"/>
          <w:sz w:val="30"/>
          <w:szCs w:val="30"/>
        </w:rPr>
        <w:t>分，绩效评价等级优秀。</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t>我局在项目决策、管理、产出、效果等方面符合要求，效果显著。决策方面。该项目的申请、设立是根据市级文件精神安排的，是符合国家规定和相关法律法规要求的，有领导批示和审计报告。该项目绩效目标是根据项目的实际情况设定，绩效指标指向明确、细化；管理方面。我局在资金管理、费用支出等方面制度健全，会计核算规范，资金支付严格按照资金使用管理办法实施，符合财政国库管理制度的有关规定。同时我局制定了该项目的管理办法和实施方案，有项目领导小组统一进行管理和考核，实施过程均有记载。项目申报材料齐全，资</w:t>
      </w:r>
      <w:r w:rsidRPr="00E35BC1">
        <w:rPr>
          <w:rFonts w:eastAsia="宋体" w:hint="eastAsia"/>
          <w:b w:val="0"/>
          <w:sz w:val="30"/>
          <w:szCs w:val="30"/>
        </w:rPr>
        <w:t>料完整；产出方面。2016-202</w:t>
      </w:r>
      <w:r w:rsidR="008B38B9">
        <w:rPr>
          <w:rFonts w:eastAsia="宋体" w:hint="eastAsia"/>
          <w:b w:val="0"/>
          <w:sz w:val="30"/>
          <w:szCs w:val="30"/>
        </w:rPr>
        <w:t>4</w:t>
      </w:r>
      <w:r w:rsidRPr="00E35BC1">
        <w:rPr>
          <w:rFonts w:eastAsia="宋体" w:hint="eastAsia"/>
          <w:b w:val="0"/>
          <w:sz w:val="30"/>
          <w:szCs w:val="30"/>
        </w:rPr>
        <w:t>年共处理餐厨废弃物</w:t>
      </w:r>
      <w:r w:rsidR="00E35BC1" w:rsidRPr="00E35BC1">
        <w:rPr>
          <w:rFonts w:eastAsia="宋体" w:hint="eastAsia"/>
          <w:b w:val="0"/>
          <w:sz w:val="30"/>
          <w:szCs w:val="30"/>
        </w:rPr>
        <w:t>1</w:t>
      </w:r>
      <w:r w:rsidR="008B38B9">
        <w:rPr>
          <w:rFonts w:eastAsia="宋体" w:hint="eastAsia"/>
          <w:b w:val="0"/>
          <w:sz w:val="30"/>
          <w:szCs w:val="30"/>
        </w:rPr>
        <w:t>50385.57</w:t>
      </w:r>
      <w:r w:rsidRPr="00E35BC1">
        <w:rPr>
          <w:rFonts w:eastAsia="宋体" w:hint="eastAsia"/>
          <w:b w:val="0"/>
          <w:sz w:val="30"/>
          <w:szCs w:val="30"/>
        </w:rPr>
        <w:t>吨，我局还每</w:t>
      </w:r>
      <w:r>
        <w:rPr>
          <w:rFonts w:eastAsia="宋体" w:hint="eastAsia"/>
          <w:b w:val="0"/>
          <w:sz w:val="30"/>
          <w:szCs w:val="30"/>
        </w:rPr>
        <w:t>季度对企业进行定期检查，确保无违规处理餐厨废弃物事件发生；效果方面。该项目的实施，不仅为企业带来了经济效益，也在一定程度上促进了我区环境建设，保障了人民群众用饭安全，杜绝了食品安全事故的发生，使政府放心，人民满意。</w:t>
      </w:r>
    </w:p>
    <w:p w:rsidR="006B2FA9" w:rsidRDefault="00B2168A">
      <w:pPr>
        <w:spacing w:line="560" w:lineRule="exact"/>
        <w:ind w:firstLineChars="200" w:firstLine="608"/>
        <w:rPr>
          <w:rFonts w:ascii="方正黑体简体" w:eastAsia="方正黑体简体"/>
          <w:sz w:val="30"/>
          <w:szCs w:val="30"/>
        </w:rPr>
      </w:pPr>
      <w:r>
        <w:rPr>
          <w:rFonts w:ascii="方正黑体简体" w:eastAsia="方正黑体简体" w:hint="eastAsia"/>
          <w:sz w:val="30"/>
          <w:szCs w:val="30"/>
        </w:rPr>
        <w:t>四、存在问题及改进建议</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lastRenderedPageBreak/>
        <w:t>1、存在的问题</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t>我局在资金拨付等细节方面仍需要改进。</w:t>
      </w:r>
    </w:p>
    <w:p w:rsidR="006B2FA9" w:rsidRDefault="00855D6E" w:rsidP="00855D6E">
      <w:pPr>
        <w:spacing w:line="520" w:lineRule="exact"/>
        <w:ind w:firstLineChars="200" w:firstLine="608"/>
        <w:rPr>
          <w:rFonts w:eastAsia="宋体"/>
          <w:b w:val="0"/>
          <w:sz w:val="30"/>
          <w:szCs w:val="30"/>
        </w:rPr>
      </w:pPr>
      <w:r w:rsidRPr="00855D6E">
        <w:rPr>
          <w:rFonts w:eastAsia="宋体" w:hint="eastAsia"/>
          <w:b w:val="0"/>
          <w:sz w:val="30"/>
          <w:szCs w:val="30"/>
        </w:rPr>
        <w:t>第四季度资金由于支付手续不完备，来不及申请拨付，需要列入下年预算，因此在支出过程中存在跨年度支出情况</w:t>
      </w:r>
      <w:r w:rsidR="00B2168A">
        <w:rPr>
          <w:rFonts w:eastAsia="宋体" w:hint="eastAsia"/>
          <w:b w:val="0"/>
          <w:sz w:val="30"/>
          <w:szCs w:val="30"/>
        </w:rPr>
        <w:t>。</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t>2、有关建议</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t>我局将严格规范资金支处进度，及时准确的进行资金申请和拨付，做到不拖延、不马虎，提高预算执行力度。</w:t>
      </w:r>
    </w:p>
    <w:p w:rsidR="006B2FA9" w:rsidRDefault="00B2168A">
      <w:pPr>
        <w:snapToGrid w:val="0"/>
        <w:spacing w:line="520" w:lineRule="exact"/>
        <w:ind w:firstLineChars="200" w:firstLine="608"/>
        <w:rPr>
          <w:rFonts w:ascii="仿宋" w:eastAsia="仿宋" w:hAnsi="仿宋"/>
          <w:sz w:val="32"/>
          <w:szCs w:val="32"/>
        </w:rPr>
      </w:pPr>
      <w:r>
        <w:rPr>
          <w:rFonts w:ascii="方正黑体简体" w:eastAsia="方正黑体简体" w:hint="eastAsia"/>
          <w:sz w:val="30"/>
          <w:szCs w:val="30"/>
        </w:rPr>
        <w:t>五、其他需要说明的问题，包括好的经验做法、对加强重点评价管理的建议等。</w:t>
      </w:r>
    </w:p>
    <w:p w:rsidR="006B2FA9" w:rsidRDefault="006B2FA9">
      <w:pPr>
        <w:spacing w:line="560" w:lineRule="exact"/>
        <w:ind w:firstLineChars="200" w:firstLine="608"/>
        <w:rPr>
          <w:rFonts w:ascii="方正黑体简体" w:eastAsia="方正黑体简体"/>
          <w:sz w:val="30"/>
          <w:szCs w:val="30"/>
        </w:rPr>
      </w:pPr>
    </w:p>
    <w:sectPr w:rsidR="006B2FA9" w:rsidSect="006B2FA9">
      <w:pgSz w:w="11907" w:h="16840"/>
      <w:pgMar w:top="1531" w:right="1418" w:bottom="1247" w:left="1531" w:header="851" w:footer="992" w:gutter="0"/>
      <w:cols w:space="720"/>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 w:name="方正楷体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B3049"/>
    <w:multiLevelType w:val="singleLevel"/>
    <w:tmpl w:val="5EEB304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bordersDoNotSurroundHeader/>
  <w:bordersDoNotSurroundFooter/>
  <w:proofState w:spelling="clean"/>
  <w:defaultTabStop w:val="420"/>
  <w:drawingGridHorizontalSpacing w:val="107"/>
  <w:drawingGridVerticalSpacing w:val="156"/>
  <w:displayHorizontalDrawingGridEvery w:val="0"/>
  <w:characterSpacingControl w:val="compressPunctuation"/>
  <w:compat>
    <w:spaceForUL/>
    <w:balanceSingleByteDoubleByteWidth/>
    <w:doNotLeaveBackslashAlone/>
    <w:ulTrailSpace/>
    <w:doNotExpandShiftReturn/>
    <w:adjustLineHeightInTable/>
    <w:useFELayou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45958"/>
    <w:rsid w:val="0004613E"/>
    <w:rsid w:val="000C06A9"/>
    <w:rsid w:val="00112B58"/>
    <w:rsid w:val="001E05B4"/>
    <w:rsid w:val="00214505"/>
    <w:rsid w:val="00297DEE"/>
    <w:rsid w:val="002A46EE"/>
    <w:rsid w:val="00326800"/>
    <w:rsid w:val="00345958"/>
    <w:rsid w:val="00371FA4"/>
    <w:rsid w:val="00381859"/>
    <w:rsid w:val="004F7DD5"/>
    <w:rsid w:val="006B2FA9"/>
    <w:rsid w:val="006D329E"/>
    <w:rsid w:val="007C0C72"/>
    <w:rsid w:val="00855D6E"/>
    <w:rsid w:val="008B38B9"/>
    <w:rsid w:val="00947627"/>
    <w:rsid w:val="0099779F"/>
    <w:rsid w:val="009A294E"/>
    <w:rsid w:val="00A01502"/>
    <w:rsid w:val="00AB0025"/>
    <w:rsid w:val="00AE73FC"/>
    <w:rsid w:val="00B2168A"/>
    <w:rsid w:val="00BA5E8F"/>
    <w:rsid w:val="00C5028D"/>
    <w:rsid w:val="00CE0C24"/>
    <w:rsid w:val="00D34956"/>
    <w:rsid w:val="00E063D6"/>
    <w:rsid w:val="00E35BC1"/>
    <w:rsid w:val="00E57705"/>
    <w:rsid w:val="00EA4426"/>
    <w:rsid w:val="00F66F94"/>
    <w:rsid w:val="00FF4E62"/>
    <w:rsid w:val="23F306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B2FA9"/>
    <w:pPr>
      <w:widowControl w:val="0"/>
      <w:jc w:val="both"/>
    </w:pPr>
    <w:rPr>
      <w:rFonts w:ascii="宋体" w:eastAsia="方正小标宋简体" w:hAnsi="宋体" w:cs="Arial"/>
      <w:b/>
      <w:spacing w:val="2"/>
      <w:kern w:val="2"/>
      <w:sz w:val="21"/>
    </w:rPr>
  </w:style>
  <w:style w:type="paragraph" w:styleId="1">
    <w:name w:val="heading 1"/>
    <w:basedOn w:val="a"/>
    <w:next w:val="a"/>
    <w:rsid w:val="006B2FA9"/>
    <w:pPr>
      <w:keepNext/>
      <w:keepLines/>
      <w:spacing w:before="340" w:after="330" w:line="578" w:lineRule="auto"/>
      <w:outlineLvl w:val="0"/>
    </w:pPr>
    <w:rPr>
      <w:bCs/>
      <w:kern w:val="44"/>
      <w:sz w:val="44"/>
      <w:szCs w:val="44"/>
    </w:rPr>
  </w:style>
  <w:style w:type="paragraph" w:styleId="2">
    <w:name w:val="heading 2"/>
    <w:basedOn w:val="a"/>
    <w:next w:val="a"/>
    <w:rsid w:val="006B2FA9"/>
    <w:pPr>
      <w:keepNext/>
      <w:keepLines/>
      <w:spacing w:before="260" w:after="260" w:line="415" w:lineRule="auto"/>
      <w:outlineLvl w:val="1"/>
    </w:pPr>
    <w:rPr>
      <w:rFonts w:ascii="Times New Roman" w:eastAsia="黑体" w:hAnsi="Times New Roman"/>
      <w:bCs/>
      <w:sz w:val="32"/>
      <w:szCs w:val="32"/>
    </w:rPr>
  </w:style>
  <w:style w:type="paragraph" w:styleId="3">
    <w:name w:val="heading 3"/>
    <w:basedOn w:val="a"/>
    <w:next w:val="a"/>
    <w:rsid w:val="006B2FA9"/>
    <w:pPr>
      <w:keepNext/>
      <w:keepLines/>
      <w:spacing w:before="260" w:after="260" w:line="415" w:lineRule="auto"/>
      <w:outlineLvl w:val="2"/>
    </w:pPr>
    <w:rPr>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B2FA9"/>
    <w:pPr>
      <w:tabs>
        <w:tab w:val="center" w:pos="4153"/>
        <w:tab w:val="right" w:pos="8306"/>
      </w:tabs>
      <w:snapToGrid w:val="0"/>
      <w:jc w:val="left"/>
    </w:pPr>
    <w:rPr>
      <w:sz w:val="18"/>
      <w:szCs w:val="18"/>
    </w:rPr>
  </w:style>
  <w:style w:type="paragraph" w:styleId="a4">
    <w:name w:val="header"/>
    <w:basedOn w:val="a"/>
    <w:link w:val="Char0"/>
    <w:uiPriority w:val="99"/>
    <w:unhideWhenUsed/>
    <w:rsid w:val="006B2F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B2FA9"/>
    <w:rPr>
      <w:rFonts w:ascii="宋体" w:eastAsia="方正小标宋简体" w:hAnsi="宋体"/>
      <w:b/>
      <w:spacing w:val="2"/>
      <w:kern w:val="2"/>
      <w:sz w:val="18"/>
      <w:szCs w:val="18"/>
    </w:rPr>
  </w:style>
  <w:style w:type="character" w:customStyle="1" w:styleId="Char">
    <w:name w:val="页脚 Char"/>
    <w:basedOn w:val="a0"/>
    <w:link w:val="a3"/>
    <w:uiPriority w:val="99"/>
    <w:semiHidden/>
    <w:rsid w:val="006B2FA9"/>
    <w:rPr>
      <w:rFonts w:ascii="宋体" w:eastAsia="方正小标宋简体" w:hAnsi="宋体"/>
      <w:b/>
      <w:spacing w:val="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财政支出重点评价报告</dc:title>
  <dc:creator>Administrator</dc:creator>
  <cp:lastModifiedBy>Administrator</cp:lastModifiedBy>
  <cp:revision>9</cp:revision>
  <dcterms:created xsi:type="dcterms:W3CDTF">2023-03-06T07:21:00Z</dcterms:created>
  <dcterms:modified xsi:type="dcterms:W3CDTF">2025-02-27T08:02:00Z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