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A65DCD">
      <w:pPr>
        <w:spacing w:line="580" w:lineRule="exact"/>
        <w:ind w:left="0"/>
        <w:rPr>
          <w:rFonts w:eastAsia="方正仿宋简体"/>
          <w:sz w:val="30"/>
          <w:szCs w:val="30"/>
        </w:rPr>
      </w:pPr>
      <w:r>
        <w:rPr>
          <w:rFonts w:eastAsia="方正仿宋简体"/>
          <w:sz w:val="30"/>
          <w:szCs w:val="30"/>
        </w:rPr>
        <w:t>附件4</w:t>
      </w:r>
    </w:p>
    <w:p w14:paraId="4F52CF27">
      <w:pPr>
        <w:spacing w:line="580" w:lineRule="exact"/>
        <w:ind w:left="0"/>
        <w:rPr>
          <w:rFonts w:eastAsia="方正仿宋简体"/>
          <w:sz w:val="30"/>
          <w:szCs w:val="30"/>
        </w:rPr>
      </w:pPr>
    </w:p>
    <w:p w14:paraId="0CF01617">
      <w:pPr>
        <w:spacing w:line="580" w:lineRule="exact"/>
        <w:ind w:left="0"/>
        <w:jc w:val="center"/>
        <w:rPr>
          <w:rFonts w:hint="eastAsia" w:ascii="方正小标宋简体"/>
          <w:sz w:val="40"/>
          <w:szCs w:val="40"/>
        </w:rPr>
      </w:pPr>
      <w:r>
        <w:rPr>
          <w:rFonts w:hint="eastAsia" w:ascii="方正小标宋简体"/>
          <w:sz w:val="40"/>
          <w:szCs w:val="40"/>
        </w:rPr>
        <w:t>财政支出重点评价报告（范本）</w:t>
      </w:r>
    </w:p>
    <w:p w14:paraId="16B3583D">
      <w:pPr>
        <w:spacing w:line="580" w:lineRule="exact"/>
        <w:ind w:left="0"/>
        <w:jc w:val="center"/>
        <w:rPr>
          <w:rFonts w:hint="eastAsia" w:ascii="方正楷体简体" w:eastAsia="方正楷体简体"/>
          <w:sz w:val="30"/>
          <w:szCs w:val="30"/>
        </w:rPr>
      </w:pPr>
      <w:r>
        <w:rPr>
          <w:rFonts w:hint="eastAsia" w:ascii="方正楷体简体" w:eastAsia="方正楷体简体"/>
          <w:sz w:val="30"/>
          <w:szCs w:val="30"/>
        </w:rPr>
        <w:t>（</w:t>
      </w:r>
      <w:r>
        <w:rPr>
          <w:rFonts w:hint="eastAsia" w:ascii="方正楷体简体" w:eastAsia="方正楷体简体"/>
          <w:sz w:val="30"/>
          <w:szCs w:val="30"/>
          <w:lang w:val="en-US" w:eastAsia="zh-CN"/>
        </w:rPr>
        <w:t>2024</w:t>
      </w:r>
      <w:r>
        <w:rPr>
          <w:rFonts w:hint="eastAsia" w:ascii="方正楷体简体" w:eastAsia="方正楷体简体"/>
          <w:sz w:val="30"/>
          <w:szCs w:val="30"/>
        </w:rPr>
        <w:t xml:space="preserve"> 年度）</w:t>
      </w:r>
    </w:p>
    <w:p w14:paraId="2C766C64">
      <w:pPr>
        <w:spacing w:line="580" w:lineRule="exact"/>
        <w:ind w:left="0"/>
        <w:rPr>
          <w:rFonts w:eastAsia="方正仿宋简体"/>
          <w:sz w:val="30"/>
          <w:szCs w:val="30"/>
        </w:rPr>
      </w:pPr>
    </w:p>
    <w:p w14:paraId="3F5D715C">
      <w:pPr>
        <w:spacing w:line="580" w:lineRule="exact"/>
        <w:ind w:left="0"/>
        <w:rPr>
          <w:rFonts w:eastAsia="方正仿宋简体"/>
          <w:sz w:val="30"/>
          <w:szCs w:val="30"/>
        </w:rPr>
      </w:pPr>
      <w:r>
        <w:rPr>
          <w:rFonts w:eastAsia="方正仿宋简体"/>
          <w:sz w:val="30"/>
          <w:szCs w:val="30"/>
        </w:rPr>
        <w:t> </w:t>
      </w:r>
    </w:p>
    <w:p w14:paraId="4BA75CBC">
      <w:pPr>
        <w:spacing w:line="580" w:lineRule="exact"/>
        <w:ind w:left="0"/>
        <w:rPr>
          <w:rFonts w:eastAsia="方正仿宋简体"/>
          <w:sz w:val="30"/>
          <w:szCs w:val="30"/>
        </w:rPr>
      </w:pPr>
      <w:bookmarkStart w:id="19" w:name="_GoBack"/>
      <w:bookmarkEnd w:id="19"/>
    </w:p>
    <w:p w14:paraId="5B699F9B">
      <w:pPr>
        <w:tabs>
          <w:tab w:val="left" w:pos="6206"/>
          <w:tab w:val="left" w:pos="6419"/>
        </w:tabs>
        <w:spacing w:line="580" w:lineRule="exact"/>
        <w:ind w:left="0" w:firstLine="610" w:firstLineChars="200"/>
        <w:jc w:val="left"/>
        <w:rPr>
          <w:rFonts w:eastAsia="方正仿宋简体"/>
          <w:sz w:val="30"/>
          <w:szCs w:val="30"/>
          <w:u w:val="single"/>
        </w:rPr>
      </w:pPr>
      <w:r>
        <w:rPr>
          <w:rFonts w:eastAsia="方正仿宋简体"/>
          <w:sz w:val="30"/>
          <w:szCs w:val="30"/>
        </w:rPr>
        <w:t>项目（专项资金）名称</w:t>
      </w:r>
      <w:r>
        <w:rPr>
          <w:rFonts w:eastAsia="方正仿宋简体"/>
          <w:sz w:val="30"/>
          <w:szCs w:val="30"/>
          <w:u w:val="single"/>
        </w:rPr>
        <w:t xml:space="preserve">  </w:t>
      </w:r>
      <w:r>
        <w:rPr>
          <w:rFonts w:hint="eastAsia" w:eastAsia="方正仿宋简体"/>
          <w:sz w:val="30"/>
          <w:szCs w:val="30"/>
          <w:u w:val="single"/>
        </w:rPr>
        <w:t>关于下达积极应对人口老龄化工程和托育建设2024年第一批中央基建投资预算</w:t>
      </w:r>
    </w:p>
    <w:p w14:paraId="372E0616">
      <w:pPr>
        <w:spacing w:line="580" w:lineRule="exact"/>
        <w:ind w:left="0" w:firstLine="610" w:firstLineChars="200"/>
        <w:jc w:val="left"/>
        <w:rPr>
          <w:rFonts w:eastAsia="方正仿宋简体"/>
          <w:sz w:val="30"/>
          <w:szCs w:val="30"/>
          <w:u w:val="single"/>
        </w:rPr>
      </w:pPr>
    </w:p>
    <w:p w14:paraId="4872FAF1">
      <w:pPr>
        <w:tabs>
          <w:tab w:val="left" w:pos="6634"/>
          <w:tab w:val="left" w:pos="6915"/>
        </w:tabs>
        <w:spacing w:line="580" w:lineRule="exact"/>
        <w:ind w:left="0" w:firstLine="610" w:firstLineChars="200"/>
        <w:jc w:val="left"/>
        <w:rPr>
          <w:rFonts w:eastAsia="方正仿宋简体"/>
          <w:sz w:val="30"/>
          <w:szCs w:val="30"/>
        </w:rPr>
      </w:pPr>
      <w:r>
        <w:rPr>
          <w:rFonts w:eastAsia="方正仿宋简体"/>
          <w:sz w:val="30"/>
          <w:szCs w:val="30"/>
        </w:rPr>
        <w:t>项 目 实 施 单 位</w:t>
      </w:r>
      <w:r>
        <w:rPr>
          <w:rFonts w:eastAsia="方正仿宋简体"/>
          <w:sz w:val="30"/>
          <w:szCs w:val="30"/>
          <w:u w:val="single"/>
        </w:rPr>
        <w:t xml:space="preserve">  </w:t>
      </w:r>
      <w:r>
        <w:rPr>
          <w:rFonts w:hint="eastAsia" w:eastAsia="方正仿宋简体"/>
          <w:sz w:val="30"/>
          <w:szCs w:val="30"/>
          <w:u w:val="single"/>
        </w:rPr>
        <w:t>唐山康信医院有限责任公司</w:t>
      </w:r>
      <w:r>
        <w:rPr>
          <w:rFonts w:eastAsia="方正仿宋简体"/>
          <w:sz w:val="30"/>
          <w:szCs w:val="30"/>
        </w:rPr>
        <w:t>（公章）</w:t>
      </w:r>
    </w:p>
    <w:p w14:paraId="4A6DA7DD">
      <w:pPr>
        <w:spacing w:line="580" w:lineRule="exact"/>
        <w:ind w:left="0" w:firstLine="610" w:firstLineChars="200"/>
        <w:jc w:val="left"/>
        <w:rPr>
          <w:rFonts w:eastAsia="方正仿宋简体"/>
          <w:sz w:val="30"/>
          <w:szCs w:val="30"/>
          <w:u w:val="single"/>
        </w:rPr>
      </w:pPr>
    </w:p>
    <w:p w14:paraId="62B21773">
      <w:pPr>
        <w:spacing w:line="580" w:lineRule="exact"/>
        <w:ind w:left="0" w:firstLine="610" w:firstLineChars="200"/>
        <w:jc w:val="left"/>
        <w:rPr>
          <w:rFonts w:eastAsia="方正仿宋简体"/>
          <w:sz w:val="30"/>
          <w:szCs w:val="30"/>
        </w:rPr>
      </w:pPr>
      <w:r>
        <w:rPr>
          <w:rFonts w:eastAsia="方正仿宋简体"/>
          <w:sz w:val="30"/>
          <w:szCs w:val="30"/>
        </w:rPr>
        <w:t>项 目 主 管 部 门</w:t>
      </w:r>
      <w:r>
        <w:rPr>
          <w:rFonts w:eastAsia="方正仿宋简体"/>
          <w:sz w:val="30"/>
          <w:szCs w:val="30"/>
          <w:u w:val="single"/>
        </w:rPr>
        <w:t xml:space="preserve"> </w:t>
      </w:r>
      <w:r>
        <w:rPr>
          <w:rFonts w:hint="eastAsia" w:eastAsia="方正仿宋简体"/>
          <w:sz w:val="30"/>
          <w:szCs w:val="30"/>
          <w:u w:val="single"/>
          <w:lang w:val="en-US" w:eastAsia="zh-CN"/>
        </w:rPr>
        <w:t>唐山市丰南区发展和改革局</w:t>
      </w:r>
      <w:r>
        <w:rPr>
          <w:rFonts w:eastAsia="方正仿宋简体"/>
          <w:sz w:val="30"/>
          <w:szCs w:val="30"/>
        </w:rPr>
        <w:t>（公章）</w:t>
      </w:r>
    </w:p>
    <w:p w14:paraId="7938FE1E">
      <w:pPr>
        <w:spacing w:line="580" w:lineRule="exact"/>
        <w:ind w:left="0" w:firstLine="610" w:firstLineChars="200"/>
        <w:jc w:val="left"/>
        <w:rPr>
          <w:rFonts w:eastAsia="方正仿宋简体"/>
          <w:sz w:val="30"/>
          <w:szCs w:val="30"/>
        </w:rPr>
      </w:pPr>
    </w:p>
    <w:p w14:paraId="0010E473">
      <w:pPr>
        <w:tabs>
          <w:tab w:val="left" w:pos="6526"/>
        </w:tabs>
        <w:spacing w:line="580" w:lineRule="exact"/>
        <w:ind w:left="0" w:firstLine="610" w:firstLineChars="200"/>
        <w:jc w:val="left"/>
        <w:rPr>
          <w:rFonts w:eastAsia="方正仿宋简体"/>
          <w:sz w:val="30"/>
          <w:szCs w:val="30"/>
        </w:rPr>
      </w:pPr>
      <w:r>
        <w:rPr>
          <w:rFonts w:eastAsia="方正仿宋简体"/>
          <w:sz w:val="30"/>
          <w:szCs w:val="30"/>
        </w:rPr>
        <w:t>部门（单位）负责人签字：</w:t>
      </w:r>
      <w:r>
        <w:rPr>
          <w:rFonts w:eastAsia="方正仿宋简体"/>
          <w:sz w:val="30"/>
          <w:szCs w:val="30"/>
          <w:u w:val="single"/>
        </w:rPr>
        <w:t xml:space="preserve">               </w:t>
      </w:r>
    </w:p>
    <w:p w14:paraId="06587685">
      <w:pPr>
        <w:spacing w:line="580" w:lineRule="exact"/>
        <w:ind w:left="0" w:firstLine="610" w:firstLineChars="200"/>
        <w:rPr>
          <w:rFonts w:eastAsia="方正仿宋简体"/>
          <w:sz w:val="30"/>
          <w:szCs w:val="30"/>
        </w:rPr>
      </w:pPr>
    </w:p>
    <w:p w14:paraId="1E35D3B5">
      <w:pPr>
        <w:spacing w:line="580" w:lineRule="exact"/>
        <w:ind w:left="0" w:firstLine="610" w:firstLineChars="200"/>
        <w:rPr>
          <w:rFonts w:eastAsia="方正仿宋简体"/>
          <w:sz w:val="30"/>
          <w:szCs w:val="30"/>
        </w:rPr>
      </w:pPr>
    </w:p>
    <w:p w14:paraId="380EC0A3">
      <w:pPr>
        <w:spacing w:line="580" w:lineRule="exact"/>
        <w:ind w:left="0" w:firstLine="610" w:firstLineChars="200"/>
        <w:rPr>
          <w:rFonts w:eastAsia="方正仿宋简体"/>
          <w:sz w:val="30"/>
          <w:szCs w:val="30"/>
        </w:rPr>
      </w:pPr>
    </w:p>
    <w:p w14:paraId="497DABF8">
      <w:pPr>
        <w:spacing w:line="580" w:lineRule="exact"/>
        <w:ind w:left="0" w:firstLine="610" w:firstLineChars="200"/>
        <w:rPr>
          <w:rFonts w:eastAsia="方正仿宋简体"/>
          <w:sz w:val="30"/>
          <w:szCs w:val="30"/>
        </w:rPr>
      </w:pPr>
    </w:p>
    <w:p w14:paraId="3B5E1809">
      <w:pPr>
        <w:spacing w:line="580" w:lineRule="exact"/>
        <w:ind w:left="0" w:firstLine="610" w:firstLineChars="200"/>
        <w:rPr>
          <w:rFonts w:eastAsia="方正仿宋简体"/>
          <w:sz w:val="30"/>
          <w:szCs w:val="30"/>
        </w:rPr>
      </w:pPr>
    </w:p>
    <w:p w14:paraId="45255618">
      <w:pPr>
        <w:spacing w:line="580" w:lineRule="exact"/>
        <w:ind w:left="0" w:firstLine="610" w:firstLineChars="200"/>
        <w:rPr>
          <w:rFonts w:eastAsia="方正仿宋简体"/>
          <w:sz w:val="30"/>
          <w:szCs w:val="30"/>
        </w:rPr>
      </w:pPr>
    </w:p>
    <w:p w14:paraId="0CB9C17F">
      <w:pPr>
        <w:spacing w:line="580" w:lineRule="exact"/>
        <w:ind w:left="0" w:firstLine="610" w:firstLineChars="200"/>
        <w:jc w:val="center"/>
        <w:rPr>
          <w:rFonts w:eastAsia="方正仿宋简体"/>
          <w:sz w:val="30"/>
          <w:szCs w:val="30"/>
        </w:rPr>
      </w:pPr>
      <w:r>
        <w:rPr>
          <w:rFonts w:eastAsia="方正仿宋简体"/>
          <w:sz w:val="30"/>
          <w:szCs w:val="30"/>
        </w:rPr>
        <w:t>　　　　　　　　　　　　　　　　年　　月　　日　</w:t>
      </w:r>
    </w:p>
    <w:p w14:paraId="1A5894A1">
      <w:pPr>
        <w:spacing w:line="580" w:lineRule="exact"/>
        <w:ind w:left="0"/>
        <w:rPr>
          <w:rFonts w:eastAsia="方正仿宋简体"/>
          <w:sz w:val="30"/>
          <w:szCs w:val="30"/>
        </w:rPr>
      </w:pPr>
    </w:p>
    <w:p w14:paraId="407E4FBF">
      <w:pPr>
        <w:spacing w:line="580" w:lineRule="exact"/>
        <w:ind w:left="0"/>
        <w:rPr>
          <w:rFonts w:eastAsia="方正仿宋简体"/>
          <w:sz w:val="30"/>
          <w:szCs w:val="30"/>
        </w:rPr>
      </w:pPr>
    </w:p>
    <w:p w14:paraId="4FD4533F">
      <w:pPr>
        <w:spacing w:line="580" w:lineRule="exact"/>
        <w:ind w:left="0"/>
        <w:rPr>
          <w:rFonts w:eastAsia="方正仿宋简体"/>
          <w:sz w:val="30"/>
          <w:szCs w:val="30"/>
        </w:rPr>
        <w:sectPr>
          <w:pgSz w:w="11907" w:h="16840"/>
          <w:pgMar w:top="1418" w:right="1474" w:bottom="1134" w:left="1588" w:header="851" w:footer="992" w:gutter="0"/>
          <w:cols w:space="720" w:num="1"/>
          <w:docGrid w:type="lines" w:linePitch="312" w:charSpace="0"/>
        </w:sectPr>
      </w:pPr>
    </w:p>
    <w:p w14:paraId="4E85EC90">
      <w:pPr>
        <w:spacing w:line="560" w:lineRule="exact"/>
        <w:ind w:firstLine="610" w:firstLineChars="200"/>
        <w:rPr>
          <w:rFonts w:hint="eastAsia" w:ascii="方正黑体简体" w:eastAsia="方正黑体简体"/>
          <w:sz w:val="30"/>
          <w:szCs w:val="30"/>
        </w:rPr>
      </w:pPr>
      <w:r>
        <w:rPr>
          <w:rFonts w:hint="eastAsia" w:ascii="方正黑体简体" w:eastAsia="方正黑体简体"/>
          <w:sz w:val="30"/>
          <w:szCs w:val="30"/>
        </w:rPr>
        <w:t>一、评价工作组织开展情况</w:t>
      </w:r>
    </w:p>
    <w:p w14:paraId="795B1DA9">
      <w:pPr>
        <w:ind w:firstLine="608" w:firstLineChars="200"/>
        <w:jc w:val="both"/>
        <w:rPr>
          <w:rFonts w:hint="eastAsia" w:ascii="宋体" w:hAnsi="宋体" w:eastAsia="方正仿宋简体" w:cs="Arial"/>
          <w:b w:val="0"/>
          <w:bCs/>
          <w:sz w:val="30"/>
          <w:szCs w:val="30"/>
          <w:lang w:val="en-US" w:eastAsia="zh-CN"/>
        </w:rPr>
      </w:pPr>
      <w:bookmarkStart w:id="0" w:name="OLE_LINK1"/>
      <w:r>
        <w:rPr>
          <w:rFonts w:hint="eastAsia" w:ascii="宋体" w:hAnsi="宋体" w:eastAsia="方正仿宋简体" w:cs="Arial"/>
          <w:b w:val="0"/>
          <w:bCs/>
          <w:sz w:val="30"/>
          <w:szCs w:val="30"/>
          <w:lang w:val="en-US" w:eastAsia="zh-CN"/>
        </w:rPr>
        <w:t>唐山康信医院有限责任公司</w:t>
      </w:r>
      <w:bookmarkEnd w:id="0"/>
      <w:r>
        <w:rPr>
          <w:rFonts w:hint="eastAsia" w:ascii="宋体" w:hAnsi="宋体" w:eastAsia="方正仿宋简体" w:cs="Arial"/>
          <w:b w:val="0"/>
          <w:bCs/>
          <w:sz w:val="30"/>
          <w:szCs w:val="30"/>
          <w:lang w:val="en-US" w:eastAsia="zh-CN"/>
        </w:rPr>
        <w:t>负责项目实施，综合规划和体改股负责此项工作的评估工作。</w:t>
      </w:r>
    </w:p>
    <w:p w14:paraId="4B83C530">
      <w:pPr>
        <w:spacing w:line="560" w:lineRule="exact"/>
        <w:ind w:firstLine="610" w:firstLineChars="200"/>
        <w:rPr>
          <w:rFonts w:hint="eastAsia" w:ascii="方正黑体简体" w:eastAsia="方正黑体简体"/>
          <w:sz w:val="30"/>
          <w:szCs w:val="30"/>
        </w:rPr>
      </w:pPr>
      <w:r>
        <w:rPr>
          <w:rFonts w:hint="eastAsia" w:ascii="方正黑体简体" w:eastAsia="方正黑体简体"/>
          <w:sz w:val="30"/>
          <w:szCs w:val="30"/>
        </w:rPr>
        <w:t>二、项目基本概况</w:t>
      </w:r>
    </w:p>
    <w:p w14:paraId="13D991A8">
      <w:pPr>
        <w:ind w:firstLine="610" w:firstLineChars="200"/>
        <w:jc w:val="both"/>
        <w:rPr>
          <w:rFonts w:hint="eastAsia" w:eastAsia="方正仿宋简体"/>
          <w:sz w:val="30"/>
          <w:szCs w:val="30"/>
        </w:rPr>
      </w:pPr>
      <w:r>
        <w:rPr>
          <w:rFonts w:hint="eastAsia" w:eastAsia="方正仿宋简体"/>
          <w:sz w:val="30"/>
          <w:szCs w:val="30"/>
        </w:rPr>
        <w:t>1</w:t>
      </w:r>
      <w:r>
        <w:rPr>
          <w:rFonts w:eastAsia="方正仿宋简体"/>
          <w:sz w:val="30"/>
          <w:szCs w:val="30"/>
        </w:rPr>
        <w:t>．</w:t>
      </w:r>
      <w:r>
        <w:rPr>
          <w:rFonts w:hint="eastAsia" w:eastAsia="方正仿宋简体"/>
          <w:sz w:val="30"/>
          <w:szCs w:val="30"/>
        </w:rPr>
        <w:t>项目背景。</w:t>
      </w:r>
      <w:r>
        <w:rPr>
          <w:rFonts w:hint="eastAsia" w:ascii="宋体" w:hAnsi="宋体" w:eastAsia="方正仿宋简体"/>
          <w:b w:val="0"/>
          <w:bCs/>
          <w:sz w:val="30"/>
          <w:szCs w:val="30"/>
          <w:lang w:val="en-US" w:eastAsia="zh-CN"/>
        </w:rPr>
        <w:t>为积极应对人口老龄化、加快发展养老服务业，不断满足老年人持续增长的养老服务需求，唐山康信医院有限责任公司建设唐山康信医养结合中心项目，项目建成后，将涵盖医疗服务、健康养老、医疗科研、医疗教育、健康管理、健康疗养、休闲养生等业务，成为立足唐山，面向全国、面向未来的养老医疗健康产业综合运营体</w:t>
      </w:r>
      <w:bookmarkStart w:id="1" w:name="_Toc351130439"/>
      <w:bookmarkStart w:id="2" w:name="_Toc335887823"/>
      <w:bookmarkStart w:id="3" w:name="_Toc350263209"/>
      <w:bookmarkStart w:id="4" w:name="_Toc350262117"/>
      <w:bookmarkStart w:id="5" w:name="_Toc336279653"/>
      <w:bookmarkStart w:id="6" w:name="_Toc336283250"/>
      <w:bookmarkStart w:id="7" w:name="_Toc336281033"/>
      <w:r>
        <w:rPr>
          <w:rFonts w:hint="eastAsia" w:ascii="宋体" w:hAnsi="宋体" w:eastAsia="方正仿宋简体"/>
          <w:b w:val="0"/>
          <w:bCs/>
          <w:sz w:val="30"/>
          <w:szCs w:val="30"/>
          <w:lang w:val="en-US" w:eastAsia="zh-CN"/>
        </w:rPr>
        <w:t>，</w:t>
      </w:r>
      <w:bookmarkStart w:id="8" w:name="OLE_LINK7"/>
      <w:r>
        <w:rPr>
          <w:rFonts w:hint="eastAsia" w:ascii="宋体" w:hAnsi="宋体" w:eastAsia="方正仿宋简体"/>
          <w:b w:val="0"/>
          <w:bCs/>
          <w:sz w:val="30"/>
          <w:szCs w:val="30"/>
          <w:lang w:val="en-US" w:eastAsia="zh-CN"/>
        </w:rPr>
        <w:t>为河北省的医疗、养老事业做出贡献。</w:t>
      </w:r>
      <w:bookmarkEnd w:id="1"/>
      <w:bookmarkEnd w:id="2"/>
      <w:bookmarkEnd w:id="3"/>
      <w:bookmarkEnd w:id="4"/>
      <w:bookmarkEnd w:id="5"/>
      <w:bookmarkEnd w:id="6"/>
      <w:bookmarkEnd w:id="7"/>
      <w:bookmarkEnd w:id="8"/>
      <w:r>
        <w:rPr>
          <w:rFonts w:hint="eastAsia" w:ascii="宋体" w:hAnsi="宋体" w:eastAsia="方正仿宋简体"/>
          <w:b w:val="0"/>
          <w:bCs/>
          <w:sz w:val="30"/>
          <w:szCs w:val="30"/>
          <w:lang w:val="en-US" w:eastAsia="zh-CN"/>
        </w:rPr>
        <w:t>该项目申报</w:t>
      </w:r>
      <w:bookmarkStart w:id="9" w:name="OLE_LINK2"/>
      <w:r>
        <w:rPr>
          <w:rFonts w:hint="eastAsia" w:ascii="宋体" w:hAnsi="宋体" w:eastAsia="方正仿宋简体"/>
          <w:b w:val="0"/>
          <w:bCs/>
          <w:sz w:val="30"/>
          <w:szCs w:val="30"/>
          <w:lang w:val="en-US" w:eastAsia="zh-CN"/>
        </w:rPr>
        <w:t>应对人口老龄化工程和托育建设的2024年中央预算内资金</w:t>
      </w:r>
      <w:bookmarkEnd w:id="9"/>
      <w:r>
        <w:rPr>
          <w:rFonts w:hint="eastAsia" w:ascii="宋体" w:hAnsi="宋体" w:eastAsia="方正仿宋简体"/>
          <w:b w:val="0"/>
          <w:bCs/>
          <w:sz w:val="30"/>
          <w:szCs w:val="30"/>
          <w:lang w:val="en-US" w:eastAsia="zh-CN"/>
        </w:rPr>
        <w:t>支持，共申请中央预算内资金2360万元。</w:t>
      </w:r>
    </w:p>
    <w:p w14:paraId="317408C2">
      <w:pPr>
        <w:spacing w:line="560" w:lineRule="exact"/>
        <w:ind w:firstLine="610" w:firstLineChars="200"/>
        <w:rPr>
          <w:rFonts w:hint="default" w:ascii="宋体" w:hAnsi="宋体" w:eastAsia="方正仿宋简体" w:cs="Arial"/>
          <w:b w:val="0"/>
          <w:bCs/>
          <w:sz w:val="30"/>
          <w:szCs w:val="30"/>
          <w:lang w:val="en-US" w:eastAsia="zh-CN"/>
        </w:rPr>
      </w:pPr>
      <w:r>
        <w:rPr>
          <w:rFonts w:hint="eastAsia" w:eastAsia="方正仿宋简体"/>
          <w:sz w:val="30"/>
          <w:szCs w:val="30"/>
        </w:rPr>
        <w:t>2</w:t>
      </w:r>
      <w:r>
        <w:rPr>
          <w:rFonts w:eastAsia="方正仿宋简体"/>
          <w:sz w:val="30"/>
          <w:szCs w:val="30"/>
        </w:rPr>
        <w:t>．</w:t>
      </w:r>
      <w:r>
        <w:rPr>
          <w:rFonts w:hint="eastAsia" w:eastAsia="方正仿宋简体"/>
          <w:sz w:val="30"/>
          <w:szCs w:val="30"/>
        </w:rPr>
        <w:t>项目绩效目标。</w:t>
      </w:r>
      <w:r>
        <w:rPr>
          <w:rFonts w:hint="eastAsia" w:ascii="宋体" w:hAnsi="宋体" w:eastAsia="方正仿宋简体" w:cs="Arial"/>
          <w:b w:val="0"/>
          <w:bCs/>
          <w:sz w:val="30"/>
          <w:szCs w:val="30"/>
          <w:lang w:val="en-US" w:eastAsia="zh-CN"/>
        </w:rPr>
        <w:t>一是数量指标，完成医养综合主体建设；二是质量指标，项目竣工验收达标率；三是时效指标，按期开工率；四是社会效益指标，对公共服务水平的改善或提高程度；五是满意度指标，受益对象满意度。</w:t>
      </w:r>
    </w:p>
    <w:p w14:paraId="501EE271">
      <w:pPr>
        <w:spacing w:line="560" w:lineRule="exact"/>
        <w:ind w:firstLine="610" w:firstLineChars="200"/>
        <w:rPr>
          <w:rFonts w:hint="eastAsia" w:ascii="方正黑体简体" w:eastAsia="方正黑体简体"/>
          <w:sz w:val="30"/>
          <w:szCs w:val="30"/>
        </w:rPr>
      </w:pPr>
      <w:r>
        <w:rPr>
          <w:rFonts w:hint="eastAsia" w:ascii="方正黑体简体" w:eastAsia="方正黑体简体"/>
          <w:sz w:val="30"/>
          <w:szCs w:val="30"/>
        </w:rPr>
        <w:t>三、绩效评价情况</w:t>
      </w:r>
    </w:p>
    <w:p w14:paraId="3EE2FEAB">
      <w:pPr>
        <w:pStyle w:val="2"/>
        <w:keepNext w:val="0"/>
        <w:keepLines w:val="0"/>
        <w:pageBreakBefore w:val="0"/>
        <w:widowControl/>
        <w:kinsoku/>
        <w:wordWrap/>
        <w:overflowPunct/>
        <w:topLinePunct w:val="0"/>
        <w:autoSpaceDE/>
        <w:autoSpaceDN/>
        <w:bidi w:val="0"/>
        <w:adjustRightInd/>
        <w:snapToGrid/>
        <w:ind w:firstLine="610" w:firstLineChars="200"/>
        <w:textAlignment w:val="auto"/>
        <w:rPr>
          <w:rFonts w:hint="eastAsia" w:ascii="宋体" w:hAnsi="宋体" w:eastAsia="方正仿宋简体" w:cs="Arial"/>
          <w:b w:val="0"/>
          <w:bCs/>
          <w:spacing w:val="2"/>
          <w:kern w:val="2"/>
          <w:sz w:val="30"/>
          <w:szCs w:val="30"/>
          <w:lang w:val="en-US" w:eastAsia="zh-CN" w:bidi="ar-SA"/>
        </w:rPr>
      </w:pPr>
      <w:r>
        <w:rPr>
          <w:rFonts w:hint="eastAsia" w:eastAsia="方正仿宋简体"/>
          <w:sz w:val="30"/>
          <w:szCs w:val="30"/>
        </w:rPr>
        <w:t>1</w:t>
      </w:r>
      <w:r>
        <w:rPr>
          <w:rFonts w:eastAsia="方正仿宋简体"/>
          <w:sz w:val="30"/>
          <w:szCs w:val="30"/>
        </w:rPr>
        <w:t>．</w:t>
      </w:r>
      <w:r>
        <w:rPr>
          <w:rFonts w:hint="eastAsia" w:eastAsia="方正仿宋简体"/>
          <w:sz w:val="30"/>
          <w:szCs w:val="30"/>
        </w:rPr>
        <w:t>项目执行情况。</w:t>
      </w:r>
      <w:r>
        <w:rPr>
          <w:rFonts w:hint="eastAsia" w:ascii="宋体" w:hAnsi="宋体" w:eastAsia="方正仿宋简体" w:cs="Arial"/>
          <w:b w:val="0"/>
          <w:bCs/>
          <w:spacing w:val="2"/>
          <w:kern w:val="2"/>
          <w:sz w:val="30"/>
          <w:szCs w:val="30"/>
          <w:lang w:val="en-US" w:eastAsia="zh-CN" w:bidi="ar-SA"/>
        </w:rPr>
        <w:t>我局分3次向唐山康信医院有限责任公司拨付应对人口老龄化工程和托育建设的2024年中央预算内资金共计2650万元，分别是2024年10月30日拨付200万元,2024年12月16日拨付1000万元，</w:t>
      </w:r>
      <w:bookmarkStart w:id="10" w:name="OLE_LINK9"/>
      <w:r>
        <w:rPr>
          <w:rFonts w:hint="eastAsia" w:ascii="宋体" w:hAnsi="宋体" w:eastAsia="方正仿宋简体" w:cs="Arial"/>
          <w:b w:val="0"/>
          <w:bCs/>
          <w:spacing w:val="2"/>
          <w:kern w:val="2"/>
          <w:sz w:val="30"/>
          <w:szCs w:val="30"/>
          <w:lang w:val="en-US" w:eastAsia="zh-CN" w:bidi="ar-SA"/>
        </w:rPr>
        <w:t>2024年12月27日拨付1160万元。</w:t>
      </w:r>
      <w:bookmarkEnd w:id="10"/>
      <w:bookmarkStart w:id="11" w:name="OLE_LINK10"/>
      <w:r>
        <w:rPr>
          <w:rFonts w:hint="eastAsia" w:ascii="宋体" w:hAnsi="宋体" w:eastAsia="方正仿宋简体" w:cs="Arial"/>
          <w:b w:val="0"/>
          <w:bCs/>
          <w:spacing w:val="2"/>
          <w:kern w:val="2"/>
          <w:sz w:val="30"/>
          <w:szCs w:val="30"/>
          <w:lang w:val="en-US" w:eastAsia="zh-CN" w:bidi="ar-SA"/>
        </w:rPr>
        <w:t>截至2024年12月底，项目已完成投资8245万元，其中，中央预算内资金2360万元。</w:t>
      </w:r>
      <w:bookmarkEnd w:id="11"/>
    </w:p>
    <w:p w14:paraId="1A89F26C">
      <w:pPr>
        <w:spacing w:line="520" w:lineRule="exact"/>
        <w:ind w:firstLine="610" w:firstLineChars="200"/>
        <w:rPr>
          <w:rFonts w:hint="eastAsia" w:eastAsia="方正仿宋简体"/>
          <w:sz w:val="30"/>
          <w:szCs w:val="30"/>
        </w:rPr>
      </w:pPr>
      <w:r>
        <w:rPr>
          <w:rFonts w:hint="eastAsia" w:eastAsia="方正仿宋简体"/>
          <w:sz w:val="30"/>
          <w:szCs w:val="30"/>
        </w:rPr>
        <w:t>2</w:t>
      </w:r>
      <w:r>
        <w:rPr>
          <w:rFonts w:eastAsia="方正仿宋简体"/>
          <w:sz w:val="30"/>
          <w:szCs w:val="30"/>
        </w:rPr>
        <w:t>．</w:t>
      </w:r>
      <w:r>
        <w:rPr>
          <w:rFonts w:hint="eastAsia" w:eastAsia="方正仿宋简体"/>
          <w:sz w:val="30"/>
          <w:szCs w:val="30"/>
        </w:rPr>
        <w:t>主要是根据不同的评价对象，对其评价内容和评价指标逐项进行描述，提出评价意见，最终形成整体评价结果。</w:t>
      </w:r>
    </w:p>
    <w:p w14:paraId="419C4EC8">
      <w:pPr>
        <w:pStyle w:val="2"/>
        <w:keepNext w:val="0"/>
        <w:keepLines w:val="0"/>
        <w:pageBreakBefore w:val="0"/>
        <w:widowControl/>
        <w:kinsoku/>
        <w:wordWrap/>
        <w:overflowPunct/>
        <w:topLinePunct w:val="0"/>
        <w:autoSpaceDE/>
        <w:autoSpaceDN/>
        <w:bidi w:val="0"/>
        <w:adjustRightInd/>
        <w:snapToGrid/>
        <w:ind w:firstLine="608" w:firstLineChars="200"/>
        <w:textAlignment w:val="auto"/>
        <w:rPr>
          <w:rFonts w:hint="default" w:ascii="宋体" w:hAnsi="宋体" w:eastAsia="方正仿宋简体" w:cs="Arial"/>
          <w:b w:val="0"/>
          <w:bCs/>
          <w:spacing w:val="2"/>
          <w:kern w:val="2"/>
          <w:sz w:val="30"/>
          <w:szCs w:val="30"/>
          <w:lang w:val="en-US" w:eastAsia="zh-CN" w:bidi="ar-SA"/>
        </w:rPr>
      </w:pPr>
      <w:r>
        <w:rPr>
          <w:rFonts w:hint="eastAsia" w:ascii="宋体" w:hAnsi="宋体" w:eastAsia="方正仿宋简体" w:cs="Arial"/>
          <w:b w:val="0"/>
          <w:bCs/>
          <w:spacing w:val="2"/>
          <w:kern w:val="2"/>
          <w:sz w:val="30"/>
          <w:szCs w:val="30"/>
          <w:lang w:val="en-US" w:eastAsia="zh-CN" w:bidi="ar-SA"/>
        </w:rPr>
        <w:t>数量指标：此项指标要求支持项目数量为1个，我局已成功为唐山康信医养结合中心项目争取中央预算内资金2360万元。</w:t>
      </w:r>
    </w:p>
    <w:p w14:paraId="2989C340">
      <w:pPr>
        <w:pStyle w:val="2"/>
        <w:keepNext w:val="0"/>
        <w:keepLines w:val="0"/>
        <w:pageBreakBefore w:val="0"/>
        <w:widowControl/>
        <w:kinsoku/>
        <w:wordWrap/>
        <w:overflowPunct/>
        <w:topLinePunct w:val="0"/>
        <w:autoSpaceDE/>
        <w:autoSpaceDN/>
        <w:bidi w:val="0"/>
        <w:adjustRightInd/>
        <w:snapToGrid/>
        <w:ind w:firstLine="608" w:firstLineChars="200"/>
        <w:textAlignment w:val="auto"/>
        <w:rPr>
          <w:rFonts w:hint="default" w:ascii="宋体" w:hAnsi="宋体" w:eastAsia="方正仿宋简体" w:cs="Arial"/>
          <w:b w:val="0"/>
          <w:bCs/>
          <w:spacing w:val="2"/>
          <w:kern w:val="2"/>
          <w:sz w:val="30"/>
          <w:szCs w:val="30"/>
          <w:lang w:val="en-US" w:eastAsia="zh-CN" w:bidi="ar-SA"/>
        </w:rPr>
      </w:pPr>
      <w:r>
        <w:rPr>
          <w:rFonts w:hint="eastAsia" w:ascii="宋体" w:hAnsi="宋体" w:eastAsia="方正仿宋简体" w:cs="Arial"/>
          <w:b w:val="0"/>
          <w:bCs/>
          <w:spacing w:val="2"/>
          <w:kern w:val="2"/>
          <w:sz w:val="30"/>
          <w:szCs w:val="30"/>
          <w:lang w:val="en-US" w:eastAsia="zh-CN" w:bidi="ar-SA"/>
        </w:rPr>
        <w:t>质量指标：此项指标</w:t>
      </w:r>
      <w:bookmarkStart w:id="12" w:name="OLE_LINK3"/>
      <w:bookmarkStart w:id="13" w:name="OLE_LINK4"/>
      <w:r>
        <w:rPr>
          <w:rFonts w:hint="eastAsia" w:ascii="宋体" w:hAnsi="宋体" w:eastAsia="方正仿宋简体" w:cs="Arial"/>
          <w:b w:val="0"/>
          <w:bCs/>
          <w:spacing w:val="2"/>
          <w:kern w:val="2"/>
          <w:sz w:val="30"/>
          <w:szCs w:val="30"/>
          <w:lang w:val="en-US" w:eastAsia="zh-CN" w:bidi="ar-SA"/>
        </w:rPr>
        <w:t>资金支付合规率</w:t>
      </w:r>
      <w:bookmarkEnd w:id="12"/>
      <w:r>
        <w:rPr>
          <w:rFonts w:hint="eastAsia" w:ascii="宋体" w:hAnsi="宋体" w:eastAsia="方正仿宋简体" w:cs="Arial"/>
          <w:b w:val="0"/>
          <w:bCs/>
          <w:spacing w:val="2"/>
          <w:kern w:val="2"/>
          <w:sz w:val="30"/>
          <w:szCs w:val="30"/>
          <w:lang w:val="en-US" w:eastAsia="zh-CN" w:bidi="ar-SA"/>
        </w:rPr>
        <w:t>为100%，</w:t>
      </w:r>
      <w:bookmarkEnd w:id="13"/>
      <w:bookmarkStart w:id="14" w:name="OLE_LINK6"/>
      <w:bookmarkStart w:id="15" w:name="OLE_LINK12"/>
      <w:r>
        <w:rPr>
          <w:rFonts w:hint="eastAsia" w:ascii="宋体" w:hAnsi="宋体" w:eastAsia="方正仿宋简体" w:cs="Arial"/>
          <w:b w:val="0"/>
          <w:bCs/>
          <w:spacing w:val="2"/>
          <w:kern w:val="2"/>
          <w:sz w:val="30"/>
          <w:szCs w:val="30"/>
          <w:lang w:val="en-US" w:eastAsia="zh-CN" w:bidi="ar-SA"/>
        </w:rPr>
        <w:t>截至2024年12月底，项目已完成投资8245万元，其中，中央预算内资金2360万元，资金支付合规率可达到100%</w:t>
      </w:r>
      <w:bookmarkEnd w:id="14"/>
      <w:r>
        <w:rPr>
          <w:rFonts w:hint="eastAsia" w:ascii="宋体" w:hAnsi="宋体" w:eastAsia="方正仿宋简体" w:cs="Arial"/>
          <w:b w:val="0"/>
          <w:bCs/>
          <w:spacing w:val="2"/>
          <w:kern w:val="2"/>
          <w:sz w:val="30"/>
          <w:szCs w:val="30"/>
          <w:lang w:val="en-US" w:eastAsia="zh-CN" w:bidi="ar-SA"/>
        </w:rPr>
        <w:t>。</w:t>
      </w:r>
      <w:bookmarkEnd w:id="15"/>
    </w:p>
    <w:p w14:paraId="61CE35F0">
      <w:pPr>
        <w:pStyle w:val="2"/>
        <w:keepNext w:val="0"/>
        <w:keepLines w:val="0"/>
        <w:pageBreakBefore w:val="0"/>
        <w:widowControl/>
        <w:kinsoku/>
        <w:wordWrap/>
        <w:overflowPunct/>
        <w:topLinePunct w:val="0"/>
        <w:autoSpaceDE/>
        <w:autoSpaceDN/>
        <w:bidi w:val="0"/>
        <w:adjustRightInd/>
        <w:snapToGrid/>
        <w:ind w:firstLine="608" w:firstLineChars="200"/>
        <w:textAlignment w:val="auto"/>
        <w:rPr>
          <w:rFonts w:hint="eastAsia" w:ascii="宋体" w:hAnsi="宋体" w:eastAsia="方正仿宋简体" w:cs="Arial"/>
          <w:b w:val="0"/>
          <w:bCs/>
          <w:spacing w:val="2"/>
          <w:kern w:val="2"/>
          <w:sz w:val="30"/>
          <w:szCs w:val="30"/>
          <w:lang w:val="en-US" w:eastAsia="zh-CN" w:bidi="ar-SA"/>
        </w:rPr>
      </w:pPr>
      <w:r>
        <w:rPr>
          <w:rFonts w:hint="eastAsia" w:ascii="宋体" w:hAnsi="宋体" w:eastAsia="方正仿宋简体" w:cs="Arial"/>
          <w:b w:val="0"/>
          <w:bCs/>
          <w:spacing w:val="2"/>
          <w:kern w:val="2"/>
          <w:sz w:val="30"/>
          <w:szCs w:val="30"/>
          <w:lang w:val="en-US" w:eastAsia="zh-CN" w:bidi="ar-SA"/>
        </w:rPr>
        <w:t>时效指标：此项指标要求预算资金拨付及时率为100%，2360万元中央预算内资金已全部拨付到位，预算资金拨付及时率为100%。</w:t>
      </w:r>
    </w:p>
    <w:p w14:paraId="54B442E4">
      <w:pPr>
        <w:pStyle w:val="2"/>
        <w:keepNext w:val="0"/>
        <w:keepLines w:val="0"/>
        <w:pageBreakBefore w:val="0"/>
        <w:widowControl/>
        <w:kinsoku/>
        <w:wordWrap/>
        <w:overflowPunct/>
        <w:topLinePunct w:val="0"/>
        <w:autoSpaceDE/>
        <w:autoSpaceDN/>
        <w:bidi w:val="0"/>
        <w:adjustRightInd/>
        <w:snapToGrid/>
        <w:ind w:firstLine="608" w:firstLineChars="200"/>
        <w:textAlignment w:val="auto"/>
        <w:rPr>
          <w:rFonts w:hint="eastAsia" w:ascii="宋体" w:hAnsi="宋体" w:eastAsia="方正仿宋简体" w:cs="Arial"/>
          <w:b w:val="0"/>
          <w:bCs/>
          <w:spacing w:val="2"/>
          <w:kern w:val="2"/>
          <w:sz w:val="30"/>
          <w:szCs w:val="30"/>
          <w:lang w:val="en-US" w:eastAsia="zh-CN" w:bidi="ar-SA"/>
        </w:rPr>
      </w:pPr>
      <w:r>
        <w:rPr>
          <w:rFonts w:hint="eastAsia" w:ascii="宋体" w:hAnsi="宋体" w:eastAsia="方正仿宋简体" w:cs="Arial"/>
          <w:b w:val="0"/>
          <w:bCs/>
          <w:spacing w:val="2"/>
          <w:kern w:val="2"/>
          <w:sz w:val="30"/>
          <w:szCs w:val="30"/>
          <w:lang w:val="en-US" w:eastAsia="zh-CN" w:bidi="ar-SA"/>
        </w:rPr>
        <w:t>成本指标：此项指标要求预算成本控制率≤100%，我局已向项目单位拨付全部资金2360万元，未超出预算范围。</w:t>
      </w:r>
    </w:p>
    <w:p w14:paraId="2C3C70F2">
      <w:pPr>
        <w:pStyle w:val="2"/>
        <w:keepNext w:val="0"/>
        <w:keepLines w:val="0"/>
        <w:pageBreakBefore w:val="0"/>
        <w:widowControl/>
        <w:kinsoku/>
        <w:wordWrap/>
        <w:overflowPunct/>
        <w:topLinePunct w:val="0"/>
        <w:autoSpaceDE/>
        <w:autoSpaceDN/>
        <w:bidi w:val="0"/>
        <w:adjustRightInd/>
        <w:snapToGrid/>
        <w:ind w:firstLine="608" w:firstLineChars="200"/>
        <w:textAlignment w:val="auto"/>
        <w:rPr>
          <w:rFonts w:hint="eastAsia" w:ascii="宋体" w:hAnsi="宋体" w:eastAsia="方正仿宋简体" w:cs="Arial"/>
          <w:b w:val="0"/>
          <w:bCs/>
          <w:spacing w:val="2"/>
          <w:kern w:val="2"/>
          <w:sz w:val="30"/>
          <w:szCs w:val="30"/>
          <w:lang w:val="en-US" w:eastAsia="zh-CN" w:bidi="ar-SA"/>
        </w:rPr>
      </w:pPr>
      <w:r>
        <w:rPr>
          <w:rFonts w:hint="eastAsia" w:ascii="宋体" w:hAnsi="宋体" w:eastAsia="方正仿宋简体" w:cs="Arial"/>
          <w:b w:val="0"/>
          <w:bCs/>
          <w:spacing w:val="2"/>
          <w:kern w:val="2"/>
          <w:sz w:val="30"/>
          <w:szCs w:val="30"/>
          <w:lang w:val="en-US" w:eastAsia="zh-CN" w:bidi="ar-SA"/>
        </w:rPr>
        <w:t>可持续影响指标：此项指标要求</w:t>
      </w:r>
      <w:bookmarkStart w:id="16" w:name="OLE_LINK5"/>
      <w:r>
        <w:rPr>
          <w:rFonts w:hint="eastAsia" w:ascii="宋体" w:hAnsi="宋体" w:eastAsia="方正仿宋简体" w:cs="Arial"/>
          <w:b w:val="0"/>
          <w:bCs/>
          <w:spacing w:val="2"/>
          <w:kern w:val="2"/>
          <w:sz w:val="30"/>
          <w:szCs w:val="30"/>
          <w:lang w:val="en-US" w:eastAsia="zh-CN" w:bidi="ar-SA"/>
        </w:rPr>
        <w:t>对养老托育服务基础设施条件持续改善</w:t>
      </w:r>
      <w:bookmarkEnd w:id="16"/>
      <w:r>
        <w:rPr>
          <w:rFonts w:hint="eastAsia" w:ascii="宋体" w:hAnsi="宋体" w:eastAsia="方正仿宋简体" w:cs="Arial"/>
          <w:b w:val="0"/>
          <w:bCs/>
          <w:spacing w:val="2"/>
          <w:kern w:val="2"/>
          <w:sz w:val="30"/>
          <w:szCs w:val="30"/>
          <w:lang w:val="en-US" w:eastAsia="zh-CN" w:bidi="ar-SA"/>
        </w:rPr>
        <w:t>，该项目的实施能够明显满足老年人持续增长的养老服务需求，能够对养老托育服务基础设施条件持续改善。</w:t>
      </w:r>
    </w:p>
    <w:p w14:paraId="10A44367">
      <w:pPr>
        <w:pStyle w:val="2"/>
        <w:keepNext w:val="0"/>
        <w:keepLines w:val="0"/>
        <w:pageBreakBefore w:val="0"/>
        <w:widowControl/>
        <w:kinsoku/>
        <w:wordWrap/>
        <w:overflowPunct/>
        <w:topLinePunct w:val="0"/>
        <w:autoSpaceDE/>
        <w:autoSpaceDN/>
        <w:bidi w:val="0"/>
        <w:adjustRightInd/>
        <w:snapToGrid/>
        <w:ind w:firstLine="608" w:firstLineChars="200"/>
        <w:textAlignment w:val="auto"/>
        <w:rPr>
          <w:rFonts w:hint="eastAsia" w:ascii="宋体" w:hAnsi="宋体" w:eastAsia="方正仿宋简体" w:cs="Arial"/>
          <w:b w:val="0"/>
          <w:bCs/>
          <w:spacing w:val="2"/>
          <w:kern w:val="2"/>
          <w:sz w:val="30"/>
          <w:szCs w:val="30"/>
          <w:lang w:val="en-US" w:eastAsia="zh-CN" w:bidi="ar-SA"/>
        </w:rPr>
      </w:pPr>
      <w:r>
        <w:rPr>
          <w:rFonts w:hint="eastAsia" w:ascii="宋体" w:hAnsi="宋体" w:eastAsia="方正仿宋简体" w:cs="Arial"/>
          <w:b w:val="0"/>
          <w:bCs/>
          <w:spacing w:val="2"/>
          <w:kern w:val="2"/>
          <w:sz w:val="30"/>
          <w:szCs w:val="30"/>
          <w:lang w:val="en-US" w:eastAsia="zh-CN" w:bidi="ar-SA"/>
        </w:rPr>
        <w:t>满意度指标：</w:t>
      </w:r>
      <w:bookmarkStart w:id="17" w:name="OLE_LINK11"/>
      <w:r>
        <w:rPr>
          <w:rFonts w:hint="eastAsia" w:ascii="宋体" w:hAnsi="宋体" w:eastAsia="方正仿宋简体" w:cs="Arial"/>
          <w:b w:val="0"/>
          <w:bCs/>
          <w:spacing w:val="2"/>
          <w:kern w:val="2"/>
          <w:sz w:val="30"/>
          <w:szCs w:val="30"/>
          <w:lang w:val="en-US" w:eastAsia="zh-CN" w:bidi="ar-SA"/>
        </w:rPr>
        <w:t>此项指标要求</w:t>
      </w:r>
      <w:bookmarkStart w:id="18" w:name="OLE_LINK8"/>
      <w:r>
        <w:rPr>
          <w:rFonts w:hint="eastAsia" w:ascii="宋体" w:hAnsi="宋体" w:eastAsia="方正仿宋简体" w:cs="Arial"/>
          <w:b w:val="0"/>
          <w:bCs/>
          <w:spacing w:val="2"/>
          <w:kern w:val="2"/>
          <w:sz w:val="30"/>
          <w:szCs w:val="30"/>
          <w:lang w:val="en-US" w:eastAsia="zh-CN" w:bidi="ar-SA"/>
        </w:rPr>
        <w:t>受益对象满意度</w:t>
      </w:r>
      <w:bookmarkEnd w:id="18"/>
      <w:r>
        <w:rPr>
          <w:rFonts w:hint="eastAsia" w:ascii="宋体" w:hAnsi="宋体" w:eastAsia="方正仿宋简体" w:cs="Arial"/>
          <w:b w:val="0"/>
          <w:bCs/>
          <w:spacing w:val="2"/>
          <w:kern w:val="2"/>
          <w:sz w:val="30"/>
          <w:szCs w:val="30"/>
          <w:lang w:val="en-US" w:eastAsia="zh-CN" w:bidi="ar-SA"/>
        </w:rPr>
        <w:t>≥90%，</w:t>
      </w:r>
      <w:bookmarkEnd w:id="17"/>
      <w:r>
        <w:rPr>
          <w:rFonts w:hint="eastAsia" w:ascii="宋体" w:hAnsi="宋体" w:eastAsia="方正仿宋简体" w:cs="Arial"/>
          <w:b w:val="0"/>
          <w:bCs/>
          <w:spacing w:val="2"/>
          <w:kern w:val="2"/>
          <w:sz w:val="30"/>
          <w:szCs w:val="30"/>
          <w:lang w:val="en-US" w:eastAsia="zh-CN" w:bidi="ar-SA"/>
        </w:rPr>
        <w:t>经项目单位向我局反馈，受益对象满意度为100%。</w:t>
      </w:r>
    </w:p>
    <w:p w14:paraId="66BF5E05">
      <w:pPr>
        <w:spacing w:line="560" w:lineRule="exact"/>
        <w:ind w:firstLine="608" w:firstLineChars="200"/>
        <w:rPr>
          <w:rFonts w:hint="eastAsia" w:ascii="宋体" w:hAnsi="宋体" w:eastAsia="方正仿宋简体" w:cs="Arial"/>
          <w:b w:val="0"/>
          <w:bCs/>
          <w:spacing w:val="2"/>
          <w:kern w:val="2"/>
          <w:sz w:val="30"/>
          <w:szCs w:val="30"/>
          <w:lang w:val="en-US" w:eastAsia="zh-CN" w:bidi="ar-SA"/>
        </w:rPr>
      </w:pPr>
      <w:r>
        <w:rPr>
          <w:rFonts w:hint="eastAsia" w:ascii="宋体" w:hAnsi="宋体" w:eastAsia="方正仿宋简体" w:cs="Arial"/>
          <w:b w:val="0"/>
          <w:bCs/>
          <w:spacing w:val="2"/>
          <w:kern w:val="2"/>
          <w:sz w:val="30"/>
          <w:szCs w:val="30"/>
          <w:lang w:val="en-US" w:eastAsia="zh-CN" w:bidi="ar-SA"/>
        </w:rPr>
        <w:t>预算执行率：此项指标要求预算执行率≥95%，截至2024年12月底，项目已完成投资8245万元，其中，中央预算内资金2360万元，预算执行率可达到100%。</w:t>
      </w:r>
    </w:p>
    <w:p w14:paraId="4C8078CA">
      <w:pPr>
        <w:spacing w:line="560" w:lineRule="exact"/>
        <w:ind w:firstLine="610" w:firstLineChars="200"/>
        <w:rPr>
          <w:rFonts w:hint="eastAsia" w:eastAsia="方正仿宋简体"/>
          <w:sz w:val="30"/>
          <w:szCs w:val="30"/>
        </w:rPr>
      </w:pPr>
      <w:r>
        <w:rPr>
          <w:rFonts w:hint="eastAsia" w:eastAsia="方正仿宋简体"/>
          <w:sz w:val="30"/>
          <w:szCs w:val="30"/>
        </w:rPr>
        <w:t>3</w:t>
      </w:r>
      <w:r>
        <w:rPr>
          <w:rFonts w:eastAsia="方正仿宋简体"/>
          <w:sz w:val="30"/>
          <w:szCs w:val="30"/>
        </w:rPr>
        <w:t>．</w:t>
      </w:r>
      <w:r>
        <w:rPr>
          <w:rFonts w:hint="eastAsia" w:eastAsia="方正仿宋简体"/>
          <w:sz w:val="30"/>
          <w:szCs w:val="30"/>
        </w:rPr>
        <w:t>项目综合评价等级</w:t>
      </w:r>
      <w:r>
        <w:rPr>
          <w:rFonts w:hint="eastAsia" w:eastAsia="方正仿宋简体"/>
          <w:sz w:val="30"/>
          <w:szCs w:val="30"/>
          <w:lang w:val="en-US" w:eastAsia="zh-CN"/>
        </w:rPr>
        <w:t>为优。</w:t>
      </w:r>
    </w:p>
    <w:p w14:paraId="6EF9276C">
      <w:pPr>
        <w:spacing w:line="560" w:lineRule="exact"/>
        <w:ind w:firstLine="610" w:firstLineChars="200"/>
        <w:rPr>
          <w:rFonts w:hint="eastAsia" w:ascii="方正黑体简体" w:eastAsia="方正黑体简体"/>
          <w:sz w:val="30"/>
          <w:szCs w:val="30"/>
        </w:rPr>
      </w:pPr>
      <w:r>
        <w:rPr>
          <w:rFonts w:hint="eastAsia" w:ascii="方正黑体简体" w:eastAsia="方正黑体简体"/>
          <w:sz w:val="30"/>
          <w:szCs w:val="30"/>
        </w:rPr>
        <w:t>四、存在问题及改进建议</w:t>
      </w:r>
    </w:p>
    <w:p w14:paraId="4262DD8C">
      <w:pPr>
        <w:spacing w:line="560" w:lineRule="exact"/>
        <w:ind w:firstLine="608" w:firstLineChars="200"/>
        <w:rPr>
          <w:rFonts w:hint="default" w:ascii="宋体" w:hAnsi="宋体" w:eastAsia="方正仿宋简体" w:cs="Arial"/>
          <w:b w:val="0"/>
          <w:bCs/>
          <w:sz w:val="30"/>
          <w:szCs w:val="30"/>
          <w:lang w:val="en-US" w:eastAsia="zh-CN"/>
        </w:rPr>
      </w:pPr>
      <w:r>
        <w:rPr>
          <w:rFonts w:hint="eastAsia" w:ascii="宋体" w:hAnsi="宋体" w:eastAsia="方正仿宋简体" w:cs="Arial"/>
          <w:b w:val="0"/>
          <w:bCs/>
          <w:sz w:val="30"/>
          <w:szCs w:val="30"/>
          <w:lang w:val="en-US" w:eastAsia="zh-CN"/>
        </w:rPr>
        <w:t>资金投向重点聚焦于战略性新兴产业、传统产业升级、民生保障项目等领域；每年开展40学时以上的专项资金管理专题培训，提升财务人员的专项资金管理能力和水平。</w:t>
      </w:r>
    </w:p>
    <w:p w14:paraId="72E619C3">
      <w:pPr>
        <w:numPr>
          <w:ilvl w:val="0"/>
          <w:numId w:val="1"/>
        </w:numPr>
        <w:spacing w:line="560" w:lineRule="exact"/>
        <w:ind w:firstLine="610" w:firstLineChars="200"/>
        <w:rPr>
          <w:rFonts w:hint="eastAsia" w:ascii="方正黑体简体" w:eastAsia="方正黑体简体"/>
          <w:sz w:val="30"/>
          <w:szCs w:val="30"/>
        </w:rPr>
      </w:pPr>
      <w:r>
        <w:rPr>
          <w:rFonts w:hint="eastAsia" w:ascii="方正黑体简体" w:eastAsia="方正黑体简体"/>
          <w:sz w:val="30"/>
          <w:szCs w:val="30"/>
        </w:rPr>
        <w:t>其他需要说明的问题，包括好的经验做法、对加强重点评价管理的建议等。</w:t>
      </w:r>
    </w:p>
    <w:p w14:paraId="0FCB2062">
      <w:pPr>
        <w:spacing w:line="560" w:lineRule="exact"/>
        <w:ind w:firstLine="608" w:firstLineChars="200"/>
        <w:rPr>
          <w:rFonts w:hint="eastAsia" w:ascii="宋体" w:hAnsi="宋体" w:eastAsia="方正仿宋简体" w:cs="Arial"/>
          <w:b w:val="0"/>
          <w:bCs/>
          <w:sz w:val="30"/>
          <w:szCs w:val="30"/>
          <w:lang w:val="en-US" w:eastAsia="zh-CN"/>
        </w:rPr>
      </w:pPr>
      <w:r>
        <w:rPr>
          <w:rFonts w:hint="eastAsia" w:ascii="宋体" w:hAnsi="宋体" w:eastAsia="方正仿宋简体" w:cs="Arial"/>
          <w:b w:val="0"/>
          <w:bCs/>
          <w:sz w:val="30"/>
          <w:szCs w:val="30"/>
          <w:lang w:val="en-US" w:eastAsia="zh-CN"/>
        </w:rPr>
        <w:t>一是各单位要提高对专项资金管理重要性的认识，加强业务人员培训，建立健全内部控制制度，主动跟踪专项资金指标下达情况，按照规定标准、范围列支费用，加快资金支出进度，正确核算专项资金，提高会计信息质量，充分发挥资金的使用效益。</w:t>
      </w:r>
    </w:p>
    <w:p w14:paraId="528554D4">
      <w:pPr>
        <w:spacing w:line="560" w:lineRule="exact"/>
        <w:ind w:firstLine="608" w:firstLineChars="200"/>
        <w:rPr>
          <w:rFonts w:hint="eastAsia" w:ascii="宋体" w:hAnsi="宋体" w:eastAsia="方正仿宋简体" w:cs="Arial"/>
          <w:b w:val="0"/>
          <w:bCs/>
          <w:sz w:val="30"/>
          <w:szCs w:val="30"/>
          <w:lang w:val="en-US" w:eastAsia="zh-CN"/>
        </w:rPr>
      </w:pPr>
      <w:r>
        <w:rPr>
          <w:rFonts w:hint="eastAsia" w:ascii="宋体" w:hAnsi="宋体" w:eastAsia="方正仿宋简体" w:cs="Arial"/>
          <w:b w:val="0"/>
          <w:bCs/>
          <w:sz w:val="30"/>
          <w:szCs w:val="30"/>
          <w:lang w:val="en-US" w:eastAsia="zh-CN"/>
        </w:rPr>
        <w:t>二是加强预算支出管理，要严格预算刚性约束，及时拨付资金，杜绝大量专项资金闲置、拨付不及时等现象，提高预算执行率；同时严格国库集中支付，实现专项资金直达用款单位，减少中间环节滞留、挤占、挪用等问题的发生。</w:t>
      </w:r>
    </w:p>
    <w:p w14:paraId="1E0F4DF4">
      <w:pPr>
        <w:spacing w:line="560" w:lineRule="exact"/>
        <w:ind w:firstLine="608" w:firstLineChars="200"/>
        <w:rPr>
          <w:rFonts w:hint="eastAsia" w:ascii="宋体" w:hAnsi="宋体" w:eastAsia="方正仿宋简体" w:cs="Arial"/>
          <w:b w:val="0"/>
          <w:bCs/>
          <w:sz w:val="30"/>
          <w:szCs w:val="30"/>
          <w:lang w:val="en-US" w:eastAsia="zh-CN"/>
        </w:rPr>
      </w:pPr>
      <w:r>
        <w:rPr>
          <w:rFonts w:hint="eastAsia" w:ascii="宋体" w:hAnsi="宋体" w:eastAsia="方正仿宋简体" w:cs="Arial"/>
          <w:b w:val="0"/>
          <w:bCs/>
          <w:sz w:val="30"/>
          <w:szCs w:val="30"/>
          <w:lang w:val="en-US" w:eastAsia="zh-CN"/>
        </w:rPr>
        <w:t>三是加强资金监督检查力度，相关部门要加大对专项资金的监督检查力度，结合专项资金绩效评价，实行事前、事中、事后监督，坚持对专项资金的监督贯穿于财政活动的全领域、全过程，严格监管、强化问责。</w:t>
      </w:r>
    </w:p>
    <w:sectPr>
      <w:pgSz w:w="11907" w:h="16840"/>
      <w:pgMar w:top="1531" w:right="1418" w:bottom="1247" w:left="1531" w:header="851" w:footer="992" w:gutter="0"/>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BE9137"/>
    <w:multiLevelType w:val="singleLevel"/>
    <w:tmpl w:val="8EBE9137"/>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7"/>
  <w:drawingGridVerticalSpacing w:val="156"/>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useAltKinsokuLineBreakRules/>
    <w:compatSetting w:name="compatibilityMode" w:uri="http://schemas.microsoft.com/office/word" w:val="15"/>
  </w:compat>
  <w:docVars>
    <w:docVar w:name="commondata" w:val="eyJoZGlkIjoiNTU1YTBmMjExZDM5OThjNzU2MjVmOGE1NDhjZDRmMWUifQ=="/>
  </w:docVars>
  <w:rsids>
    <w:rsidRoot w:val="00000000"/>
    <w:rsid w:val="05EE0760"/>
    <w:rsid w:val="087932AF"/>
    <w:rsid w:val="1D63180D"/>
    <w:rsid w:val="562D72F0"/>
    <w:rsid w:val="5D3A4A12"/>
    <w:rsid w:val="65896E21"/>
    <w:rsid w:val="73853E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240" w:lineRule="auto"/>
      <w:jc w:val="both"/>
    </w:pPr>
    <w:rPr>
      <w:rFonts w:ascii="宋体" w:hAnsi="宋体" w:eastAsia="方正小标宋简体" w:cs="Arial"/>
      <w:b/>
      <w:spacing w:val="2"/>
      <w:kern w:val="2"/>
      <w:sz w:val="21"/>
      <w:szCs w:val="20"/>
      <w:lang w:val="en-US" w:eastAsia="zh-CN" w:bidi="ar-SA"/>
    </w:rPr>
  </w:style>
  <w:style w:type="paragraph" w:styleId="5">
    <w:name w:val="heading 1"/>
    <w:basedOn w:val="1"/>
    <w:next w:val="1"/>
    <w:autoRedefine/>
    <w:qFormat/>
    <w:uiPriority w:val="0"/>
    <w:pPr>
      <w:keepNext/>
      <w:keepLines/>
      <w:spacing w:before="340" w:after="330" w:line="578" w:lineRule="auto"/>
      <w:outlineLvl w:val="0"/>
    </w:pPr>
    <w:rPr>
      <w:bCs/>
      <w:kern w:val="44"/>
      <w:sz w:val="44"/>
      <w:szCs w:val="44"/>
    </w:rPr>
  </w:style>
  <w:style w:type="paragraph" w:styleId="6">
    <w:name w:val="heading 2"/>
    <w:basedOn w:val="1"/>
    <w:next w:val="1"/>
    <w:autoRedefine/>
    <w:qFormat/>
    <w:uiPriority w:val="0"/>
    <w:pPr>
      <w:keepNext/>
      <w:keepLines/>
      <w:spacing w:before="260" w:after="260" w:line="415" w:lineRule="auto"/>
      <w:outlineLvl w:val="1"/>
    </w:pPr>
    <w:rPr>
      <w:rFonts w:ascii="Times New Roman" w:hAnsi="Times New Roman" w:eastAsia="黑体"/>
      <w:bCs/>
      <w:sz w:val="32"/>
      <w:szCs w:val="32"/>
    </w:rPr>
  </w:style>
  <w:style w:type="paragraph" w:styleId="7">
    <w:name w:val="heading 3"/>
    <w:basedOn w:val="1"/>
    <w:next w:val="1"/>
    <w:autoRedefine/>
    <w:qFormat/>
    <w:uiPriority w:val="0"/>
    <w:pPr>
      <w:keepNext/>
      <w:keepLines/>
      <w:spacing w:before="260" w:after="260" w:line="415" w:lineRule="auto"/>
      <w:outlineLvl w:val="2"/>
    </w:pPr>
    <w:rPr>
      <w:bCs/>
      <w:sz w:val="32"/>
      <w:szCs w:val="32"/>
    </w:rPr>
  </w:style>
  <w:style w:type="character" w:default="1" w:styleId="9">
    <w:name w:val="Default Paragraph Font"/>
    <w:autoRedefine/>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customStyle="1" w:styleId="2">
    <w:name w:val="p0"/>
    <w:basedOn w:val="1"/>
    <w:next w:val="3"/>
    <w:autoRedefine/>
    <w:qFormat/>
    <w:uiPriority w:val="0"/>
    <w:pPr>
      <w:widowControl/>
    </w:pPr>
    <w:rPr>
      <w:kern w:val="0"/>
      <w:szCs w:val="21"/>
    </w:rPr>
  </w:style>
  <w:style w:type="paragraph" w:styleId="3">
    <w:name w:val="header"/>
    <w:basedOn w:val="1"/>
    <w:next w:val="4"/>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Body Text Indent"/>
    <w:basedOn w:val="1"/>
    <w:next w:val="1"/>
    <w:autoRedefine/>
    <w:qFormat/>
    <w:uiPriority w:val="0"/>
    <w:pPr>
      <w:spacing w:after="120"/>
      <w:ind w:left="420" w:leftChars="200"/>
    </w:pPr>
    <w:rPr>
      <w:rFonts w:ascii="Calibri" w:hAnsi="Calibri" w:cs="Calibr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customProps>
</customData>
</file>

<file path=customXml/itemProps1.xml><?xml version="1.0" encoding="utf-8"?>
<ds:datastoreItem xmlns:ds="http://schemas.openxmlformats.org/officeDocument/2006/customXml" ds:itemID="{CD9B9142-850C-43BD-B5A7-10CB35172F1C}">
  <ds:schemaRefs/>
</ds:datastoreItem>
</file>

<file path=docProps/app.xml><?xml version="1.0" encoding="utf-8"?>
<Properties xmlns="http://schemas.openxmlformats.org/officeDocument/2006/extended-properties" xmlns:vt="http://schemas.openxmlformats.org/officeDocument/2006/docPropsVTypes">
  <Template>Normal.eit</Template>
  <Pages>4</Pages>
  <Words>1521</Words>
  <Characters>1628</Characters>
  <Lines>0</Lines>
  <Paragraphs>37</Paragraphs>
  <TotalTime>1</TotalTime>
  <ScaleCrop>false</ScaleCrop>
  <LinksUpToDate>false</LinksUpToDate>
  <CharactersWithSpaces>1681</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2023-03-06T07:21:00Z</dcterms:created>
  <dc:creator>Administrator</dc:creator>
  <cp:lastModifiedBy>Administrator</cp:lastModifiedBy>
  <dcterms:modified xsi:type="dcterms:W3CDTF">2025-04-15T01:30:27Z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5D006C2B9631488CB892F38CC81B91D2_13</vt:lpwstr>
  </property>
  <property fmtid="{D5CDD505-2E9C-101B-9397-08002B2CF9AE}" pid="4" name="KSOTemplateDocerSaveRecord">
    <vt:lpwstr>eyJoZGlkIjoiYWUwMGUzZTVmZDJjYjI0OGZiMGFlMGU5NzIzMjNiNWIifQ==</vt:lpwstr>
  </property>
</Properties>
</file>