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ascii="华文宋体" w:eastAsia="华文宋体" w:cs="华文宋体" w:hint="eastAsia"/>
          <w:sz w:val="40"/>
          <w:szCs w:val="40"/>
        </w:rPr>
      </w:pPr>
      <w:r>
        <w:rPr>
          <w:rFonts w:ascii="华文宋体" w:eastAsia="华文宋体" w:cs="华文宋体" w:hint="eastAsia"/>
          <w:sz w:val="40"/>
          <w:szCs w:val="40"/>
        </w:rPr>
        <w:t>部门年度绩效自评工作报告</w:t>
      </w:r>
    </w:p>
    <w:p>
      <w:pPr>
        <w:spacing w:line="580" w:lineRule="exact"/>
        <w:ind w:left="0"/>
        <w:jc w:val="center"/>
        <w:rPr>
          <w:rFonts w:ascii="华文宋体" w:eastAsia="华文宋体" w:cs="华文宋体" w:hint="eastAsia"/>
          <w:sz w:val="30"/>
          <w:szCs w:val="30"/>
        </w:rPr>
      </w:pPr>
      <w:r>
        <w:rPr>
          <w:rFonts w:ascii="华文宋体" w:eastAsia="华文宋体" w:cs="华文宋体" w:hint="eastAsia"/>
          <w:sz w:val="30"/>
          <w:szCs w:val="30"/>
        </w:rPr>
        <w:t>（2024年度）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ascii="华文宋体" w:eastAsia="华文宋体" w:cs="华文宋体" w:hint="eastAsia"/>
          <w:sz w:val="30"/>
          <w:szCs w:val="30"/>
        </w:rPr>
      </w:pPr>
      <w:r>
        <w:rPr>
          <w:rFonts w:ascii="华文宋体" w:eastAsia="华文宋体" w:cs="华文宋体" w:hint="eastAsia"/>
          <w:sz w:val="30"/>
          <w:szCs w:val="30"/>
        </w:rPr>
        <w:t>部门（单位）名称：</w:t>
      </w:r>
      <w:r>
        <w:rPr>
          <w:rFonts w:ascii="华文宋体" w:eastAsia="华文宋体" w:cs="华文宋体" w:hint="eastAsia"/>
          <w:sz w:val="30"/>
          <w:szCs w:val="30"/>
          <w:u w:val="single"/>
        </w:rPr>
        <w:t xml:space="preserve">唐山市丰南区科技和工业信息化局     </w:t>
      </w:r>
      <w:r>
        <w:rPr>
          <w:rFonts w:ascii="华文宋体" w:eastAsia="华文宋体" w:cs="华文宋体" w:hint="eastAsia"/>
          <w:sz w:val="30"/>
          <w:szCs w:val="30"/>
        </w:rPr>
        <w:t>（公章）</w:t>
      </w:r>
    </w:p>
    <w:p>
      <w:pPr>
        <w:spacing w:line="580" w:lineRule="exact"/>
        <w:ind w:left="0" w:firstLineChars="200" w:firstLine="608"/>
        <w:jc w:val="left"/>
        <w:rPr>
          <w:rFonts w:ascii="华文宋体" w:eastAsia="华文宋体" w:cs="华文宋体" w:hint="eastAsia"/>
          <w:sz w:val="30"/>
          <w:szCs w:val="30"/>
        </w:rPr>
      </w:pPr>
    </w:p>
    <w:p>
      <w:pPr>
        <w:spacing w:line="580" w:lineRule="exact"/>
        <w:ind w:left="0" w:firstLineChars="200" w:firstLine="608"/>
        <w:jc w:val="left"/>
        <w:rPr>
          <w:rFonts w:ascii="华文宋体" w:eastAsia="华文宋体" w:cs="华文宋体" w:hint="eastAsia"/>
          <w:sz w:val="30"/>
          <w:szCs w:val="30"/>
        </w:rPr>
      </w:pPr>
    </w:p>
    <w:p>
      <w:pPr>
        <w:spacing w:line="580" w:lineRule="exact"/>
        <w:ind w:left="0" w:firstLineChars="200" w:firstLine="608"/>
        <w:jc w:val="left"/>
        <w:rPr>
          <w:rFonts w:ascii="华文宋体" w:eastAsia="华文宋体" w:cs="华文宋体" w:hint="eastAsia"/>
          <w:sz w:val="30"/>
          <w:szCs w:val="30"/>
        </w:rPr>
      </w:pPr>
    </w:p>
    <w:p>
      <w:pPr>
        <w:tabs>
          <w:tab w:val="left" w:pos="6526"/>
        </w:tabs>
        <w:spacing w:line="580" w:lineRule="exact"/>
        <w:ind w:left="0" w:firstLineChars="200" w:firstLine="608"/>
        <w:jc w:val="left"/>
        <w:rPr>
          <w:rFonts w:ascii="华文宋体" w:eastAsia="华文宋体" w:cs="华文宋体" w:hint="eastAsia"/>
          <w:sz w:val="30"/>
          <w:szCs w:val="30"/>
        </w:rPr>
      </w:pPr>
      <w:r>
        <w:rPr>
          <w:rFonts w:ascii="华文宋体" w:eastAsia="华文宋体" w:cs="华文宋体" w:hint="eastAsia"/>
          <w:sz w:val="30"/>
          <w:szCs w:val="30"/>
        </w:rPr>
        <w:t>部门（单位）负责人签字：</w:t>
      </w:r>
      <w:r>
        <w:rPr>
          <w:rFonts w:ascii="华文宋体" w:eastAsia="华文宋体" w:cs="华文宋体" w:hint="eastAsia"/>
          <w:sz w:val="30"/>
          <w:szCs w:val="30"/>
          <w:u w:val="single"/>
        </w:rPr>
        <w:t xml:space="preserve">               </w:t>
      </w:r>
    </w:p>
    <w:p>
      <w:pPr>
        <w:spacing w:line="580" w:lineRule="exact"/>
        <w:ind w:left="0" w:firstLineChars="200" w:firstLine="608"/>
        <w:rPr>
          <w:rFonts w:ascii="华文宋体" w:eastAsia="华文宋体" w:cs="华文宋体" w:hint="eastAsia"/>
          <w:sz w:val="30"/>
          <w:szCs w:val="30"/>
        </w:rPr>
      </w:pPr>
    </w:p>
    <w:p>
      <w:pPr>
        <w:spacing w:line="580" w:lineRule="exact"/>
        <w:ind w:left="0" w:firstLineChars="200" w:firstLine="608"/>
        <w:rPr>
          <w:rFonts w:ascii="华文宋体" w:eastAsia="华文宋体" w:cs="华文宋体" w:hint="eastAsia"/>
          <w:sz w:val="30"/>
          <w:szCs w:val="30"/>
        </w:rPr>
      </w:pPr>
    </w:p>
    <w:p>
      <w:pPr>
        <w:spacing w:line="580" w:lineRule="exact"/>
        <w:ind w:left="0" w:firstLineChars="200" w:firstLine="608"/>
        <w:rPr>
          <w:rFonts w:ascii="华文宋体" w:eastAsia="华文宋体" w:cs="华文宋体" w:hint="eastAsia"/>
          <w:sz w:val="30"/>
          <w:szCs w:val="30"/>
        </w:rPr>
      </w:pPr>
    </w:p>
    <w:p>
      <w:pPr>
        <w:spacing w:line="580" w:lineRule="exact"/>
        <w:ind w:left="0" w:firstLineChars="200" w:firstLine="608"/>
        <w:rPr>
          <w:rFonts w:ascii="华文宋体" w:eastAsia="华文宋体" w:cs="华文宋体" w:hint="eastAsia"/>
          <w:sz w:val="30"/>
          <w:szCs w:val="30"/>
        </w:rPr>
      </w:pPr>
    </w:p>
    <w:p>
      <w:pPr>
        <w:spacing w:line="580" w:lineRule="exact"/>
        <w:ind w:left="0" w:firstLineChars="200" w:firstLine="608"/>
        <w:rPr>
          <w:rFonts w:ascii="华文宋体" w:eastAsia="华文宋体" w:cs="华文宋体" w:hint="eastAsia"/>
          <w:sz w:val="30"/>
          <w:szCs w:val="30"/>
        </w:rPr>
      </w:pPr>
    </w:p>
    <w:p>
      <w:pPr>
        <w:spacing w:line="580" w:lineRule="exact"/>
        <w:ind w:left="0" w:firstLineChars="200" w:firstLine="608"/>
        <w:rPr>
          <w:rFonts w:ascii="华文宋体" w:eastAsia="华文宋体" w:cs="华文宋体" w:hint="eastAsia"/>
          <w:sz w:val="30"/>
          <w:szCs w:val="30"/>
        </w:rPr>
      </w:pPr>
    </w:p>
    <w:p>
      <w:pPr>
        <w:spacing w:line="580" w:lineRule="exact"/>
        <w:rPr>
          <w:rFonts w:ascii="华文宋体" w:eastAsia="华文宋体" w:cs="华文宋体" w:hint="eastAsia"/>
          <w:sz w:val="30"/>
          <w:szCs w:val="30"/>
        </w:rPr>
      </w:pPr>
      <w:r>
        <w:rPr>
          <w:rFonts w:ascii="华文宋体" w:eastAsia="华文宋体" w:cs="华文宋体" w:hint="eastAsia"/>
          <w:sz w:val="30"/>
          <w:szCs w:val="30"/>
        </w:rPr>
        <w:t>　　　　　　　　　　　　　　　2025　年　2　月　10 日　</w:t>
      </w:r>
    </w:p>
    <w:p>
      <w:pPr>
        <w:spacing w:line="580" w:lineRule="exact"/>
        <w:rPr>
          <w:rFonts w:ascii="华文宋体" w:eastAsia="华文宋体" w:cs="华文宋体" w:hint="eastAsia"/>
          <w:sz w:val="30"/>
          <w:szCs w:val="30"/>
        </w:rPr>
      </w:pPr>
    </w:p>
    <w:p>
      <w:pPr>
        <w:spacing w:line="580" w:lineRule="exact"/>
        <w:rPr>
          <w:rFonts w:eastAsia="方正仿宋简体"/>
          <w:sz w:val="30"/>
          <w:szCs w:val="30"/>
        </w:rPr>
      </w:pPr>
    </w:p>
    <w:p>
      <w:pPr>
        <w:spacing w:line="580" w:lineRule="exact"/>
        <w:jc w:val="center"/>
        <w:rPr>
          <w:rFonts w:eastAsia="方正楷体简体" w:hint="eastAsia"/>
          <w:sz w:val="30"/>
          <w:szCs w:val="30"/>
        </w:rPr>
      </w:pPr>
    </w:p>
    <w:p>
      <w:pPr>
        <w:spacing w:line="580" w:lineRule="exact"/>
        <w:ind w:firstLineChars="200" w:firstLine="428"/>
        <w:rPr>
          <w:rFonts w:eastAsia="方正仿宋简体" w:hint="eastAsia"/>
          <w:sz w:val="30"/>
          <w:szCs w:val="30"/>
        </w:rPr>
      </w:pPr>
      <w:r>
        <w:t> </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一、绩效自评工作组织开展情况</w:t>
      </w:r>
    </w:p>
    <w:p>
      <w:pPr>
        <w:keepNext w:val="0"/>
        <w:keepLines w:val="0"/>
        <w:pageBreakBefore w:val="0"/>
        <w:widowControl w:val="0"/>
        <w:kinsoku/>
        <w:wordWrap/>
        <w:overflowPunct/>
        <w:topLinePunct w:val="0"/>
        <w:autoSpaceDE/>
        <w:autoSpaceDN/>
        <w:spacing w:line="300" w:lineRule="auto"/>
        <w:ind w:firstLineChars="200" w:firstLine="640"/>
        <w:rPr>
          <w:rFonts w:ascii="仿宋" w:eastAsia="仿宋" w:cs="仿宋" w:hint="eastAsia"/>
          <w:bCs/>
          <w:spacing w:val="0"/>
          <w:sz w:val="32"/>
          <w:szCs w:val="32"/>
          <w:lang w:bidi="ar-SA"/>
        </w:rPr>
      </w:pPr>
      <w:r>
        <w:rPr>
          <w:rFonts w:ascii="仿宋" w:eastAsia="仿宋" w:cs="仿宋" w:hint="eastAsia"/>
          <w:bCs/>
          <w:spacing w:val="0"/>
          <w:sz w:val="32"/>
          <w:szCs w:val="32"/>
          <w:lang w:bidi="ar-SA"/>
        </w:rPr>
        <w:t>为进一步推进预算绩效管理工作，全面强化绩效理念，科学构建管理机制，提高行政事业单位内部管理水平，规范内部控制，加强廉政风险</w:t>
      </w:r>
      <w:r>
        <w:rPr>
          <w:rFonts w:ascii="仿宋" w:eastAsia="仿宋" w:cs="仿宋" w:hint="eastAsia"/>
          <w:bCs/>
          <w:spacing w:val="0"/>
          <w:sz w:val="32"/>
          <w:szCs w:val="32"/>
        </w:rPr>
        <w:t>防控</w:t>
      </w:r>
      <w:r>
        <w:rPr>
          <w:rFonts w:ascii="仿宋" w:eastAsia="仿宋" w:cs="仿宋" w:hint="eastAsia"/>
          <w:bCs/>
          <w:spacing w:val="0"/>
          <w:sz w:val="32"/>
          <w:szCs w:val="32"/>
          <w:lang w:bidi="ar-SA"/>
        </w:rPr>
        <w:t>机制建设，我局按照《唐山市丰南区全面实施预算绩效管理推进工作方案》的通知要求，制定了《丰南区工业和信息化局预算绩效管理内部控制制度》，实现对单位经济活动风险的防范和管控。</w:t>
      </w:r>
    </w:p>
    <w:p>
      <w:pPr>
        <w:keepNext w:val="0"/>
        <w:keepLines w:val="0"/>
        <w:pageBreakBefore w:val="0"/>
        <w:widowControl w:val="0"/>
        <w:kinsoku/>
        <w:wordWrap/>
        <w:overflowPunct/>
        <w:topLinePunct w:val="0"/>
        <w:autoSpaceDE/>
        <w:autoSpaceDN/>
        <w:bidi w:val="0"/>
        <w:spacing w:line="300" w:lineRule="auto"/>
        <w:ind w:firstLineChars="161" w:firstLine="515"/>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w:t>
      </w:r>
      <w:r>
        <w:rPr>
          <w:rFonts w:ascii="仿宋" w:eastAsia="仿宋" w:cs="仿宋" w:hint="eastAsia"/>
          <w:bCs/>
          <w:spacing w:val="0"/>
          <w:sz w:val="32"/>
          <w:szCs w:val="32"/>
          <w:lang w:val="en-US" w:eastAsia="zh-CN" w:bidi="ar-SA"/>
        </w:rPr>
        <w:t>一</w:t>
      </w:r>
      <w:r>
        <w:rPr>
          <w:rFonts w:ascii="仿宋" w:eastAsia="仿宋" w:cs="仿宋" w:hint="eastAsia"/>
          <w:bCs/>
          <w:spacing w:val="0"/>
          <w:sz w:val="32"/>
          <w:szCs w:val="32"/>
          <w:lang w:bidi="ar-SA"/>
        </w:rPr>
        <w:t>）成立组织机构。根据相关科室涉及的项目情况，单位设立丰南区工信局预算绩效管理小组，组织开展绩效管理内部控制相关工作。</w:t>
      </w:r>
    </w:p>
    <w:p>
      <w:pPr>
        <w:keepNext w:val="0"/>
        <w:keepLines w:val="0"/>
        <w:pageBreakBefore w:val="0"/>
        <w:widowControl w:val="0"/>
        <w:kinsoku/>
        <w:wordWrap/>
        <w:overflowPunct/>
        <w:topLinePunct w:val="0"/>
        <w:autoSpaceDE/>
        <w:autoSpaceDN/>
        <w:bidi w:val="0"/>
        <w:adjustRightInd w:val="0"/>
        <w:snapToGrid w:val="0"/>
        <w:spacing w:line="300" w:lineRule="auto"/>
        <w:ind w:left="0"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组  长：</w:t>
      </w:r>
      <w:r>
        <w:rPr>
          <w:rFonts w:ascii="仿宋" w:eastAsia="仿宋" w:cs="仿宋" w:hint="eastAsia"/>
          <w:bCs/>
          <w:spacing w:val="0"/>
          <w:sz w:val="32"/>
          <w:szCs w:val="32"/>
          <w:lang w:eastAsia="zh-CN" w:bidi="ar-SA"/>
        </w:rPr>
        <w:t>董彪</w:t>
      </w:r>
    </w:p>
    <w:p>
      <w:pPr>
        <w:keepNext w:val="0"/>
        <w:keepLines w:val="0"/>
        <w:pageBreakBefore w:val="0"/>
        <w:widowControl w:val="0"/>
        <w:kinsoku/>
        <w:wordWrap/>
        <w:overflowPunct/>
        <w:topLinePunct w:val="0"/>
        <w:autoSpaceDE/>
        <w:autoSpaceDN/>
        <w:bidi w:val="0"/>
        <w:adjustRightInd w:val="0"/>
        <w:snapToGrid w:val="0"/>
        <w:spacing w:line="300" w:lineRule="auto"/>
        <w:ind w:leftChars="310" w:left="2103" w:hangingChars="450" w:hanging="14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组  员：</w:t>
      </w:r>
      <w:r>
        <w:rPr>
          <w:rFonts w:ascii="仿宋" w:eastAsia="仿宋" w:cs="仿宋" w:hint="eastAsia"/>
          <w:bCs/>
          <w:spacing w:val="0"/>
          <w:sz w:val="32"/>
          <w:szCs w:val="32"/>
          <w:lang w:eastAsia="zh-CN" w:bidi="ar-SA"/>
        </w:rPr>
        <w:t>么建军</w:t>
      </w:r>
      <w:r>
        <w:rPr>
          <w:rFonts w:ascii="仿宋" w:eastAsia="仿宋" w:cs="仿宋" w:hint="eastAsia"/>
          <w:bCs/>
          <w:spacing w:val="0"/>
          <w:sz w:val="32"/>
          <w:szCs w:val="32"/>
          <w:lang w:bidi="ar-SA"/>
        </w:rPr>
        <w:t xml:space="preserve"> </w:t>
      </w:r>
      <w:r>
        <w:rPr>
          <w:rFonts w:ascii="仿宋" w:eastAsia="仿宋" w:cs="仿宋" w:hint="eastAsia"/>
          <w:bCs/>
          <w:spacing w:val="0"/>
          <w:sz w:val="32"/>
          <w:szCs w:val="32"/>
          <w:lang w:eastAsia="zh-CN" w:bidi="ar-SA"/>
        </w:rPr>
        <w:t>高泽敏</w:t>
      </w:r>
      <w:r>
        <w:rPr>
          <w:rFonts w:ascii="仿宋" w:eastAsia="仿宋" w:cs="仿宋" w:hint="eastAsia"/>
          <w:bCs/>
          <w:spacing w:val="0"/>
          <w:sz w:val="32"/>
          <w:szCs w:val="32"/>
          <w:lang w:bidi="ar-SA"/>
        </w:rPr>
        <w:t xml:space="preserve"> </w:t>
      </w:r>
      <w:r>
        <w:rPr>
          <w:rFonts w:ascii="仿宋" w:eastAsia="仿宋" w:cs="仿宋" w:hint="eastAsia"/>
          <w:bCs/>
          <w:spacing w:val="0"/>
          <w:sz w:val="32"/>
          <w:szCs w:val="32"/>
          <w:lang w:val="en-US" w:eastAsia="zh-CN" w:bidi="ar-SA"/>
        </w:rPr>
        <w:t xml:space="preserve">佟贺功 </w:t>
      </w:r>
      <w:r>
        <w:rPr>
          <w:rFonts w:ascii="仿宋" w:eastAsia="仿宋" w:cs="仿宋" w:hint="eastAsia"/>
          <w:bCs/>
          <w:spacing w:val="0"/>
          <w:sz w:val="32"/>
          <w:szCs w:val="32"/>
          <w:lang w:eastAsia="zh-CN" w:bidi="ar-SA"/>
        </w:rPr>
        <w:t>贾鹏</w:t>
      </w:r>
      <w:r>
        <w:rPr>
          <w:rFonts w:ascii="仿宋" w:eastAsia="仿宋" w:cs="仿宋" w:hint="eastAsia"/>
          <w:bCs/>
          <w:spacing w:val="0"/>
          <w:sz w:val="32"/>
          <w:szCs w:val="32"/>
          <w:lang w:bidi="ar-SA"/>
        </w:rPr>
        <w:t xml:space="preserve"> </w:t>
      </w:r>
      <w:r>
        <w:rPr>
          <w:rFonts w:ascii="仿宋" w:eastAsia="仿宋" w:cs="仿宋" w:hint="eastAsia"/>
          <w:bCs/>
          <w:spacing w:val="0"/>
          <w:sz w:val="32"/>
          <w:szCs w:val="32"/>
          <w:lang w:eastAsia="zh-CN" w:bidi="ar-SA"/>
        </w:rPr>
        <w:t>肖付艳</w:t>
      </w:r>
      <w:r>
        <w:rPr>
          <w:rFonts w:ascii="仿宋" w:eastAsia="仿宋" w:cs="仿宋" w:hint="eastAsia"/>
          <w:bCs/>
          <w:spacing w:val="0"/>
          <w:sz w:val="32"/>
          <w:szCs w:val="32"/>
          <w:lang w:bidi="ar-SA"/>
        </w:rPr>
        <w:t xml:space="preserve">  </w:t>
      </w:r>
      <w:r>
        <w:rPr>
          <w:rFonts w:ascii="仿宋" w:eastAsia="仿宋" w:cs="仿宋" w:hint="eastAsia"/>
          <w:bCs/>
          <w:spacing w:val="0"/>
          <w:sz w:val="32"/>
          <w:szCs w:val="32"/>
          <w:lang w:eastAsia="zh-CN" w:bidi="ar-SA"/>
        </w:rPr>
        <w:t>张丽</w:t>
      </w:r>
      <w:r>
        <w:rPr>
          <w:rFonts w:ascii="仿宋" w:eastAsia="仿宋" w:cs="仿宋" w:hint="eastAsia"/>
          <w:bCs/>
          <w:spacing w:val="0"/>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Chars="196" w:firstLine="627"/>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职责：在组长的领导下积极开展预算绩效管理内部控制工作，明确各自工作范围，提出内部控制建设建议，推进内部控制工作小组的工作。</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w:t>
      </w:r>
      <w:r>
        <w:rPr>
          <w:rFonts w:ascii="仿宋" w:eastAsia="仿宋" w:cs="仿宋" w:hint="eastAsia"/>
          <w:bCs/>
          <w:spacing w:val="0"/>
          <w:sz w:val="32"/>
          <w:szCs w:val="32"/>
          <w:lang w:val="en-US" w:eastAsia="zh-CN" w:bidi="ar-SA"/>
        </w:rPr>
        <w:t>二</w:t>
      </w:r>
      <w:r>
        <w:rPr>
          <w:rFonts w:ascii="仿宋" w:eastAsia="仿宋" w:cs="仿宋" w:hint="eastAsia"/>
          <w:bCs/>
          <w:spacing w:val="0"/>
          <w:sz w:val="32"/>
          <w:szCs w:val="32"/>
          <w:lang w:bidi="ar-SA"/>
        </w:rPr>
        <w:t>）绩效管理实施过程。我局</w:t>
      </w:r>
      <w:r>
        <w:rPr>
          <w:rFonts w:ascii="仿宋" w:eastAsia="仿宋" w:cs="仿宋" w:hint="eastAsia"/>
          <w:bCs/>
          <w:color w:val="000000"/>
          <w:spacing w:val="0"/>
          <w:kern w:val="0"/>
          <w:sz w:val="32"/>
          <w:szCs w:val="32"/>
          <w:lang w:bidi="ar-SA"/>
        </w:rPr>
        <w:t>制定了《</w:t>
      </w:r>
      <w:r>
        <w:rPr>
          <w:rFonts w:ascii="仿宋" w:eastAsia="仿宋" w:cs="仿宋" w:hint="eastAsia"/>
          <w:bCs/>
          <w:color w:val="000000"/>
          <w:spacing w:val="0"/>
          <w:kern w:val="0"/>
          <w:sz w:val="32"/>
          <w:szCs w:val="32"/>
          <w:lang w:eastAsia="zh-CN" w:bidi="ar-SA"/>
        </w:rPr>
        <w:t>唐山市丰南区工业和信息化局</w:t>
      </w:r>
      <w:r>
        <w:rPr>
          <w:rFonts w:ascii="仿宋" w:eastAsia="仿宋" w:cs="仿宋" w:hint="eastAsia"/>
          <w:bCs/>
          <w:spacing w:val="0"/>
          <w:sz w:val="32"/>
          <w:szCs w:val="32"/>
          <w:lang w:bidi="ar-SA"/>
        </w:rPr>
        <w:t>预算绩效管理内部控制制度</w:t>
      </w:r>
      <w:r>
        <w:rPr>
          <w:rFonts w:ascii="仿宋" w:eastAsia="仿宋" w:cs="仿宋" w:hint="eastAsia"/>
          <w:bCs/>
          <w:color w:val="000000"/>
          <w:spacing w:val="0"/>
          <w:kern w:val="0"/>
          <w:sz w:val="32"/>
          <w:szCs w:val="32"/>
          <w:lang w:bidi="ar-SA"/>
        </w:rPr>
        <w:t>》，全局人员认真学习，贯彻执行</w:t>
      </w:r>
      <w:r>
        <w:rPr>
          <w:rFonts w:ascii="仿宋" w:eastAsia="仿宋" w:cs="仿宋" w:hint="eastAsia"/>
          <w:bCs/>
          <w:spacing w:val="0"/>
          <w:sz w:val="32"/>
          <w:szCs w:val="32"/>
          <w:lang w:bidi="ar-SA"/>
        </w:rPr>
        <w:t>。制定本制度体系的是为了加强绩效管理，达到以下目的：</w:t>
      </w:r>
    </w:p>
    <w:p>
      <w:pPr>
        <w:keepNext w:val="0"/>
        <w:keepLines w:val="0"/>
        <w:pageBreakBefore w:val="0"/>
        <w:widowControl w:val="0"/>
        <w:kinsoku/>
        <w:wordWrap/>
        <w:overflowPunct/>
        <w:topLinePunct w:val="0"/>
        <w:autoSpaceDE/>
        <w:autoSpaceDN/>
        <w:bidi w:val="0"/>
        <w:spacing w:line="300" w:lineRule="auto"/>
        <w:ind w:firstLine="20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 xml:space="preserve">    1、合理保证单位经济活动合法合规；</w:t>
      </w:r>
    </w:p>
    <w:p>
      <w:pPr>
        <w:keepNext w:val="0"/>
        <w:keepLines w:val="0"/>
        <w:pageBreakBefore w:val="0"/>
        <w:widowControl w:val="0"/>
        <w:kinsoku/>
        <w:wordWrap/>
        <w:overflowPunct/>
        <w:topLinePunct w:val="0"/>
        <w:autoSpaceDE/>
        <w:autoSpaceDN/>
        <w:bidi w:val="0"/>
        <w:spacing w:line="300" w:lineRule="auto"/>
        <w:ind w:firstLine="20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 xml:space="preserve">    2、合理保证单位预算工作的有序开展；</w:t>
      </w:r>
    </w:p>
    <w:p>
      <w:pPr>
        <w:keepNext w:val="0"/>
        <w:keepLines w:val="0"/>
        <w:pageBreakBefore w:val="0"/>
        <w:widowControl w:val="0"/>
        <w:kinsoku/>
        <w:wordWrap/>
        <w:overflowPunct/>
        <w:topLinePunct w:val="0"/>
        <w:autoSpaceDE/>
        <w:autoSpaceDN/>
        <w:bidi w:val="0"/>
        <w:spacing w:line="300" w:lineRule="auto"/>
        <w:ind w:firstLine="20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 xml:space="preserve">    3、合理保证财务信息真实完整；</w:t>
      </w:r>
    </w:p>
    <w:p>
      <w:pPr>
        <w:keepNext w:val="0"/>
        <w:keepLines w:val="0"/>
        <w:pageBreakBefore w:val="0"/>
        <w:widowControl w:val="0"/>
        <w:kinsoku/>
        <w:wordWrap/>
        <w:overflowPunct/>
        <w:topLinePunct w:val="0"/>
        <w:autoSpaceDE/>
        <w:autoSpaceDN/>
        <w:bidi w:val="0"/>
        <w:spacing w:line="300" w:lineRule="auto"/>
        <w:ind w:firstLine="20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 xml:space="preserve">    4、全面强化绩效理念，科学构建管理体制，注重结果导向，突出强调成本效益；</w:t>
      </w:r>
    </w:p>
    <w:p>
      <w:pPr>
        <w:keepNext w:val="0"/>
        <w:keepLines w:val="0"/>
        <w:pageBreakBefore w:val="0"/>
        <w:widowControl w:val="0"/>
        <w:kinsoku/>
        <w:wordWrap/>
        <w:overflowPunct/>
        <w:topLinePunct w:val="0"/>
        <w:autoSpaceDE/>
        <w:autoSpaceDN/>
        <w:bidi w:val="0"/>
        <w:spacing w:line="300" w:lineRule="auto"/>
        <w:ind w:firstLineChars="250" w:firstLine="80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5、单位经济活动的决策、执行和监督相互分离。单位经济活动的重大决策实行领导班子集体研究决定。</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w:t>
      </w:r>
      <w:r>
        <w:rPr>
          <w:rFonts w:ascii="仿宋" w:eastAsia="仿宋" w:cs="仿宋" w:hint="eastAsia"/>
          <w:bCs/>
          <w:spacing w:val="0"/>
          <w:sz w:val="32"/>
          <w:szCs w:val="32"/>
          <w:lang w:val="en-US" w:eastAsia="zh-CN" w:bidi="ar-SA"/>
        </w:rPr>
        <w:t>三</w:t>
      </w:r>
      <w:r>
        <w:rPr>
          <w:rFonts w:ascii="仿宋" w:eastAsia="仿宋" w:cs="仿宋" w:hint="eastAsia"/>
          <w:bCs/>
          <w:spacing w:val="0"/>
          <w:sz w:val="32"/>
          <w:szCs w:val="32"/>
          <w:lang w:bidi="ar-SA"/>
        </w:rPr>
        <w:t>）部门预算安排及资金分配拨付。</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1、预算业务管理工作机构职能：</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草拟预算业务内部管理制度，报局班子审定后，督促各相关部门和岗位落实预算业务内部管理制度。</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组织和指导各预算业务管理执行机构开展预算编制工作。</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汇总审核各预算业务管理执行机构提交的预算建议数，进行综合平衡，报送财政部门审批。</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将单位按照法定程序批复的预算分解细化后的预算指标下达至各预算管理执行机构。</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汇总审核各预算业务管理执行机构提交的预算追加调整申请，形成预算调整方案。</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协调解决预算编制和执行中的有关问题。</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编制单位决算报告和相关绩效评价报告，开展决算分析工作，报送同级财政部门审批。</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做好其他相关工作。</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2、预算业务管理执行机构职能：</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提供编制预算的各项基础资料，根据本部门或本岗位的工作计划提出预算建议数。</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严格按照审批下达的预算及相关规定执行预算。</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根据内外部环境变化、工作计划的调整及单位的预算业务内部管理制度，提出预算追加调整申请。</w:t>
      </w:r>
    </w:p>
    <w:p>
      <w:pPr>
        <w:keepNext w:val="0"/>
        <w:keepLines w:val="0"/>
        <w:pageBreakBefore w:val="0"/>
        <w:widowControl w:val="0"/>
        <w:kinsoku/>
        <w:wordWrap/>
        <w:overflowPunct/>
        <w:topLinePunct w:val="0"/>
        <w:autoSpaceDE/>
        <w:autoSpaceDN/>
        <w:bidi w:val="0"/>
        <w:spacing w:line="30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（3）部门日常财务管理。我局严格按照报销制度，规范单位日常财务行为。</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二、绩效目标实现情况</w:t>
      </w:r>
    </w:p>
    <w:p>
      <w:pPr>
        <w:keepNext w:val="0"/>
        <w:keepLines w:val="0"/>
        <w:pageBreakBefore w:val="0"/>
        <w:widowControl w:val="0"/>
        <w:kinsoku/>
        <w:wordWrap/>
        <w:overflowPunct/>
        <w:topLinePunct w:val="0"/>
        <w:autoSpaceDE/>
        <w:autoSpaceDN/>
        <w:bidi w:val="0"/>
        <w:spacing w:line="300" w:lineRule="auto"/>
        <w:ind w:left="0" w:firstLineChars="150" w:firstLine="48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eastAsia="zh-CN" w:bidi="ar-SA"/>
        </w:rPr>
        <w:t>（一）</w:t>
      </w:r>
      <w:r>
        <w:rPr>
          <w:rFonts w:ascii="仿宋" w:eastAsia="仿宋" w:cs="仿宋" w:hint="eastAsia"/>
          <w:bCs/>
          <w:spacing w:val="0"/>
          <w:sz w:val="32"/>
          <w:szCs w:val="32"/>
          <w:lang w:bidi="ar-SA"/>
        </w:rPr>
        <w:t>部门总体目标：</w:t>
      </w:r>
    </w:p>
    <w:p>
      <w:pPr>
        <w:pStyle w:val="16"/>
        <w:rPr>
          <w:rFonts w:ascii="仿宋" w:eastAsia="仿宋" w:cs="仿宋" w:hint="eastAsia"/>
          <w:bCs/>
          <w:sz w:val="32"/>
          <w:szCs w:val="32"/>
        </w:rPr>
      </w:pPr>
      <w:r>
        <w:rPr>
          <w:rFonts w:ascii="仿宋" w:eastAsia="仿宋" w:cs="仿宋" w:hint="eastAsia"/>
          <w:bCs/>
          <w:sz w:val="32"/>
          <w:szCs w:val="32"/>
        </w:rPr>
        <w:t>深入学习贯彻党的十九大四中全会精神，以及区委四届五次全会精神，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8%以上，主营收入利润率8.1%以上，新增规模以上工业企业20家以上，工业技改投资同比增长11%以上。</w:t>
      </w:r>
    </w:p>
    <w:p>
      <w:pPr>
        <w:keepNext w:val="0"/>
        <w:keepLines w:val="0"/>
        <w:pageBreakBefore w:val="0"/>
        <w:widowControl w:val="0"/>
        <w:kinsoku/>
        <w:wordWrap/>
        <w:overflowPunct/>
        <w:topLinePunct w:val="0"/>
        <w:autoSpaceDE/>
        <w:autoSpaceDN/>
        <w:bidi w:val="0"/>
        <w:adjustRightInd/>
        <w:spacing w:line="360" w:lineRule="auto"/>
        <w:ind w:firstLineChars="112" w:firstLine="358"/>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eastAsia="zh-CN" w:bidi="ar-SA"/>
        </w:rPr>
        <w:t>（二）</w:t>
      </w:r>
      <w:r>
        <w:rPr>
          <w:rFonts w:ascii="仿宋" w:eastAsia="仿宋" w:cs="仿宋" w:hint="eastAsia"/>
          <w:bCs/>
          <w:spacing w:val="0"/>
          <w:sz w:val="32"/>
          <w:szCs w:val="32"/>
          <w:lang w:bidi="ar-SA"/>
        </w:rPr>
        <w:t>具体绩效目标完成情况</w:t>
      </w:r>
    </w:p>
    <w:p>
      <w:pPr>
        <w:keepNext w:val="0"/>
        <w:keepLines w:val="0"/>
        <w:pageBreakBefore w:val="0"/>
        <w:widowControl w:val="0"/>
        <w:kinsoku/>
        <w:wordWrap/>
        <w:overflowPunct/>
        <w:topLinePunct w:val="0"/>
        <w:autoSpaceDE/>
        <w:autoSpaceDN/>
        <w:adjustRightInd/>
        <w:spacing w:line="360" w:lineRule="auto"/>
        <w:ind w:firstLineChars="200" w:firstLine="640"/>
        <w:jc w:val="left"/>
        <w:rPr>
          <w:rFonts w:ascii="仿宋" w:eastAsia="仿宋" w:cs="仿宋" w:hint="eastAsia"/>
          <w:bCs/>
          <w:spacing w:val="0"/>
          <w:sz w:val="32"/>
          <w:szCs w:val="32"/>
          <w:lang w:bidi="ar-SA"/>
        </w:rPr>
      </w:pPr>
      <w:r>
        <w:rPr>
          <w:rFonts w:ascii="仿宋" w:eastAsia="仿宋" w:cs="仿宋" w:hint="eastAsia"/>
          <w:bCs/>
          <w:spacing w:val="0"/>
          <w:sz w:val="32"/>
          <w:szCs w:val="32"/>
          <w:lang w:bidi="ar-SA"/>
        </w:rPr>
        <w:t>评价小组在对2024年项目总体情况进行详细分析的基础上，按照文件要求，对2024年度涉及财政资金的全部</w:t>
      </w:r>
      <w:r>
        <w:rPr>
          <w:rFonts w:ascii="仿宋" w:eastAsia="仿宋" w:cs="仿宋"/>
          <w:bCs/>
          <w:spacing w:val="0"/>
          <w:sz w:val="32"/>
          <w:szCs w:val="32"/>
          <w:lang w:bidi="ar-SA"/>
        </w:rPr>
        <w:t>29</w:t>
      </w:r>
      <w:r>
        <w:rPr>
          <w:rFonts w:ascii="仿宋" w:eastAsia="仿宋" w:cs="仿宋" w:hint="eastAsia"/>
          <w:bCs/>
          <w:spacing w:val="0"/>
          <w:sz w:val="32"/>
          <w:szCs w:val="32"/>
          <w:lang w:bidi="ar-SA"/>
        </w:rPr>
        <w:t>个项目开展了绩效自评，预算安排资金</w:t>
      </w:r>
      <w:r>
        <w:rPr>
          <w:rFonts w:ascii="仿宋" w:eastAsia="仿宋" w:cs="仿宋"/>
          <w:bCs/>
          <w:spacing w:val="0"/>
          <w:sz w:val="32"/>
          <w:szCs w:val="32"/>
          <w:lang w:bidi="ar-SA"/>
        </w:rPr>
        <w:t>3454.35</w:t>
      </w:r>
      <w:r>
        <w:rPr>
          <w:rFonts w:ascii="仿宋" w:eastAsia="仿宋" w:cs="仿宋" w:hint="eastAsia"/>
          <w:bCs/>
          <w:spacing w:val="0"/>
          <w:sz w:val="32"/>
          <w:szCs w:val="32"/>
          <w:lang w:bidi="ar-SA"/>
        </w:rPr>
        <w:t>万元，实际到位</w:t>
      </w:r>
      <w:r>
        <w:rPr>
          <w:rFonts w:ascii="仿宋" w:eastAsia="仿宋" w:cs="仿宋"/>
          <w:bCs/>
          <w:spacing w:val="0"/>
          <w:sz w:val="32"/>
          <w:szCs w:val="32"/>
          <w:lang w:bidi="ar-SA"/>
        </w:rPr>
        <w:t>3390.55</w:t>
      </w:r>
      <w:r>
        <w:rPr>
          <w:rFonts w:ascii="仿宋" w:eastAsia="仿宋" w:cs="仿宋" w:hint="eastAsia"/>
          <w:bCs/>
          <w:spacing w:val="0"/>
          <w:sz w:val="32"/>
          <w:szCs w:val="32"/>
          <w:lang w:bidi="ar-SA"/>
        </w:rPr>
        <w:t>万元。其中：区级资金11个项目，预算安排资金</w:t>
      </w:r>
      <w:r>
        <w:rPr>
          <w:rFonts w:ascii="仿宋" w:eastAsia="仿宋" w:cs="仿宋"/>
          <w:bCs/>
          <w:spacing w:val="0"/>
          <w:sz w:val="32"/>
          <w:szCs w:val="32"/>
          <w:lang w:bidi="ar-SA"/>
        </w:rPr>
        <w:t>533.39</w:t>
      </w:r>
      <w:r>
        <w:rPr>
          <w:rFonts w:ascii="仿宋" w:eastAsia="仿宋" w:cs="仿宋" w:hint="eastAsia"/>
          <w:bCs/>
          <w:spacing w:val="0"/>
          <w:sz w:val="32"/>
          <w:szCs w:val="32"/>
          <w:lang w:bidi="ar-SA"/>
        </w:rPr>
        <w:t>万元，实际到位资金47</w:t>
      </w:r>
      <w:r>
        <w:rPr>
          <w:rFonts w:ascii="仿宋" w:eastAsia="仿宋" w:cs="仿宋"/>
          <w:bCs/>
          <w:spacing w:val="0"/>
          <w:sz w:val="32"/>
          <w:szCs w:val="32"/>
          <w:lang w:bidi="ar-SA"/>
        </w:rPr>
        <w:t>9.40</w:t>
      </w:r>
      <w:r>
        <w:rPr>
          <w:rFonts w:ascii="仿宋" w:eastAsia="仿宋" w:cs="仿宋" w:hint="eastAsia"/>
          <w:bCs/>
          <w:spacing w:val="0"/>
          <w:sz w:val="32"/>
          <w:szCs w:val="32"/>
          <w:lang w:bidi="ar-SA"/>
        </w:rPr>
        <w:t>万元；上级专项资金1</w:t>
      </w:r>
      <w:r>
        <w:rPr>
          <w:rFonts w:ascii="仿宋" w:eastAsia="仿宋" w:cs="仿宋"/>
          <w:bCs/>
          <w:spacing w:val="0"/>
          <w:sz w:val="32"/>
          <w:szCs w:val="32"/>
          <w:lang w:bidi="ar-SA"/>
        </w:rPr>
        <w:t>8</w:t>
      </w:r>
      <w:r>
        <w:rPr>
          <w:rFonts w:ascii="仿宋" w:eastAsia="仿宋" w:cs="仿宋" w:hint="eastAsia"/>
          <w:bCs/>
          <w:spacing w:val="0"/>
          <w:sz w:val="32"/>
          <w:szCs w:val="32"/>
          <w:lang w:bidi="ar-SA"/>
        </w:rPr>
        <w:t>个项目，预算安排资金</w:t>
      </w:r>
      <w:r>
        <w:rPr>
          <w:rFonts w:ascii="仿宋" w:eastAsia="仿宋" w:cs="仿宋"/>
          <w:bCs/>
          <w:spacing w:val="0"/>
          <w:sz w:val="32"/>
          <w:szCs w:val="32"/>
          <w:lang w:bidi="ar-SA"/>
        </w:rPr>
        <w:t>2920.96</w:t>
      </w:r>
      <w:r>
        <w:rPr>
          <w:rFonts w:ascii="仿宋" w:eastAsia="仿宋" w:cs="仿宋" w:hint="eastAsia"/>
          <w:bCs/>
          <w:spacing w:val="0"/>
          <w:sz w:val="32"/>
          <w:szCs w:val="32"/>
          <w:lang w:bidi="ar-SA"/>
        </w:rPr>
        <w:t>万元，实际到位资金</w:t>
      </w:r>
      <w:r>
        <w:rPr>
          <w:rFonts w:ascii="仿宋" w:eastAsia="仿宋" w:cs="仿宋"/>
          <w:bCs/>
          <w:spacing w:val="0"/>
          <w:sz w:val="32"/>
          <w:szCs w:val="32"/>
          <w:lang w:bidi="ar-SA"/>
        </w:rPr>
        <w:t>2911.16</w:t>
      </w:r>
      <w:r>
        <w:rPr>
          <w:rFonts w:ascii="仿宋" w:eastAsia="仿宋" w:cs="仿宋" w:hint="eastAsia"/>
          <w:bCs/>
          <w:spacing w:val="0"/>
          <w:sz w:val="32"/>
          <w:szCs w:val="32"/>
          <w:lang w:bidi="ar-SA"/>
        </w:rPr>
        <w:t>万元（其中共同财政事权转移支付资金0万元；专项转移支付资金29</w:t>
      </w:r>
      <w:r>
        <w:rPr>
          <w:rFonts w:ascii="仿宋" w:eastAsia="仿宋" w:cs="仿宋"/>
          <w:bCs/>
          <w:spacing w:val="0"/>
          <w:sz w:val="32"/>
          <w:szCs w:val="32"/>
          <w:lang w:bidi="ar-SA"/>
        </w:rPr>
        <w:t>11.16</w:t>
      </w:r>
      <w:r>
        <w:rPr>
          <w:rFonts w:ascii="仿宋" w:eastAsia="仿宋" w:cs="仿宋" w:hint="eastAsia"/>
          <w:bCs/>
          <w:spacing w:val="0"/>
          <w:sz w:val="32"/>
          <w:szCs w:val="32"/>
          <w:lang w:bidi="ar-SA"/>
        </w:rPr>
        <w:t>万元），</w:t>
      </w:r>
      <w:r>
        <w:rPr>
          <w:rFonts w:ascii="仿宋" w:eastAsia="仿宋" w:cs="仿宋"/>
          <w:bCs/>
          <w:spacing w:val="0"/>
          <w:sz w:val="32"/>
          <w:szCs w:val="32"/>
          <w:lang w:bidi="ar-SA"/>
        </w:rPr>
        <w:t>29</w:t>
      </w:r>
      <w:r>
        <w:rPr>
          <w:rFonts w:ascii="仿宋" w:eastAsia="仿宋" w:cs="仿宋" w:hint="eastAsia"/>
          <w:bCs/>
          <w:spacing w:val="0"/>
          <w:sz w:val="32"/>
          <w:szCs w:val="32"/>
          <w:lang w:bidi="ar-SA"/>
        </w:rPr>
        <w:t>个项目评价29个为优秀，95分以上项目有</w:t>
      </w:r>
      <w:bookmarkStart w:id="0" w:name="_GoBack"/>
      <w:bookmarkEnd w:id="0"/>
      <w:r>
        <w:rPr>
          <w:rFonts w:ascii="仿宋" w:eastAsia="仿宋" w:cs="仿宋" w:hint="eastAsia"/>
          <w:bCs/>
          <w:spacing w:val="0"/>
          <w:sz w:val="32"/>
          <w:szCs w:val="32"/>
          <w:lang w:bidi="ar-SA"/>
        </w:rPr>
        <w:t>29个，</w:t>
      </w:r>
      <w:r>
        <w:rPr>
          <w:rFonts w:ascii="仿宋" w:eastAsia="仿宋" w:cs="仿宋"/>
          <w:bCs/>
          <w:spacing w:val="0"/>
          <w:sz w:val="32"/>
          <w:szCs w:val="32"/>
          <w:lang w:bidi="ar-SA"/>
        </w:rPr>
        <w:t>29</w:t>
      </w:r>
      <w:r>
        <w:rPr>
          <w:rFonts w:ascii="仿宋" w:eastAsia="仿宋" w:cs="仿宋" w:hint="eastAsia"/>
          <w:bCs/>
          <w:spacing w:val="0"/>
          <w:sz w:val="32"/>
          <w:szCs w:val="32"/>
          <w:lang w:bidi="ar-SA"/>
        </w:rPr>
        <w:t>个项目年度预期目标总体完成率为100%。</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三、绩效目标设定质量情况</w:t>
      </w:r>
    </w:p>
    <w:p>
      <w:pPr>
        <w:keepNext w:val="0"/>
        <w:keepLines w:val="0"/>
        <w:pageBreakBefore w:val="0"/>
        <w:widowControl w:val="0"/>
        <w:kinsoku/>
        <w:wordWrap/>
        <w:overflowPunct/>
        <w:topLinePunct w:val="0"/>
        <w:autoSpaceDE/>
        <w:autoSpaceDN/>
        <w:bidi w:val="0"/>
        <w:adjustRightInd/>
        <w:spacing w:line="36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根据区财政预算绩效管理要求，本单位以“部门职责一工作活动”为依据，确定部门预算项目和预算额度，清晰描述预算项目开支范围和内容，确定预算项目的绩效目标、绩效指标和评价标准，通过绩效自评工作，逐步建立科学、规范的部门项目绩效指标体系，进一步提高绩效评价工作的科学性和可操作性。</w:t>
      </w:r>
    </w:p>
    <w:p>
      <w:pPr>
        <w:keepNext w:val="0"/>
        <w:keepLines w:val="0"/>
        <w:pageBreakBefore w:val="0"/>
        <w:widowControl w:val="0"/>
        <w:kinsoku/>
        <w:wordWrap/>
        <w:overflowPunct/>
        <w:topLinePunct w:val="0"/>
        <w:autoSpaceDE/>
        <w:autoSpaceDN/>
        <w:bidi w:val="0"/>
        <w:adjustRightInd/>
        <w:spacing w:line="36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1、把财政支出项目绩效自评工作列入部门年度工作计划，根据部门内部职责分工，成立评价工作小组，明确职责，通力合作，确保自评工作的顺利开展。</w:t>
      </w:r>
    </w:p>
    <w:p>
      <w:pPr>
        <w:spacing w:line="520" w:lineRule="exact"/>
        <w:ind w:firstLineChars="200" w:firstLine="640"/>
        <w:rPr>
          <w:rFonts w:ascii="仿宋" w:eastAsia="仿宋" w:cs="仿宋" w:hint="eastAsia"/>
          <w:bCs/>
          <w:sz w:val="30"/>
          <w:szCs w:val="30"/>
        </w:rPr>
      </w:pPr>
      <w:r>
        <w:rPr>
          <w:rFonts w:ascii="仿宋" w:eastAsia="仿宋" w:cs="仿宋" w:hint="eastAsia"/>
          <w:bCs/>
          <w:spacing w:val="0"/>
          <w:sz w:val="32"/>
          <w:szCs w:val="32"/>
          <w:lang w:bidi="ar-SA"/>
        </w:rPr>
        <w:t>2、通过绩效自评工作，逐步建立科学、规范的部门项目绩效指标体系，进一步提高绩效评价工作的科学性和可操作性。</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四、整改措施及结果应用</w:t>
      </w:r>
    </w:p>
    <w:p>
      <w:pPr>
        <w:keepNext w:val="0"/>
        <w:keepLines w:val="0"/>
        <w:pageBreakBefore w:val="0"/>
        <w:widowControl w:val="0"/>
        <w:kinsoku/>
        <w:wordWrap/>
        <w:overflowPunct/>
        <w:topLinePunct w:val="0"/>
        <w:autoSpaceDE/>
        <w:autoSpaceDN/>
        <w:bidi w:val="0"/>
        <w:adjustRightInd/>
        <w:spacing w:line="36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1、我部门综合各科室意见，力求绩效目标设置科学可行、准确具体，无正当理由年初确定的绩效目标不得随意调整。绩效指标要针对绩效目标编制，按照财政局指标设置的相关性原则、重要性原则、可比性原则、系统性原则、经济性原则设置通俗易懂、简便易行的指标参照，数据的获得充分考虑现实条件和可操作性，综合我部门年度工作要点，符合成本效益原则。但是执行过程中，遇到部门年度紧急任务时，在预算完成率、预算控制率等评价指标上，容易有偏差。</w:t>
      </w:r>
    </w:p>
    <w:p>
      <w:pPr>
        <w:keepNext w:val="0"/>
        <w:keepLines w:val="0"/>
        <w:pageBreakBefore w:val="0"/>
        <w:widowControl w:val="0"/>
        <w:kinsoku/>
        <w:wordWrap/>
        <w:overflowPunct/>
        <w:topLinePunct w:val="0"/>
        <w:autoSpaceDE/>
        <w:autoSpaceDN/>
        <w:bidi w:val="0"/>
        <w:adjustRightInd/>
        <w:spacing w:line="360" w:lineRule="auto"/>
        <w:ind w:firstLineChars="200" w:firstLine="640"/>
        <w:jc w:val="left"/>
        <w:textAlignment w:val="auto"/>
        <w:rPr>
          <w:rFonts w:ascii="仿宋" w:eastAsia="仿宋" w:cs="仿宋" w:hint="eastAsia"/>
          <w:bCs/>
          <w:spacing w:val="0"/>
          <w:sz w:val="32"/>
          <w:szCs w:val="32"/>
          <w:lang w:bidi="ar-SA"/>
        </w:rPr>
      </w:pPr>
      <w:r>
        <w:rPr>
          <w:rFonts w:ascii="仿宋" w:eastAsia="仿宋" w:cs="仿宋" w:hint="eastAsia"/>
          <w:bCs/>
          <w:spacing w:val="0"/>
          <w:sz w:val="32"/>
          <w:szCs w:val="32"/>
          <w:lang w:bidi="ar-SA"/>
        </w:rPr>
        <w:t>2、通过实施预算项目绩效评价发现，预算项目绩效目标设定还需进一步详尽，绩效指标应充分体现“结果”导向原则。进一步改进完善的措施: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pacing w:line="520" w:lineRule="exact"/>
        <w:ind w:firstLineChars="200" w:firstLine="608"/>
        <w:rPr>
          <w:rFonts w:eastAsia="方正仿宋简体"/>
          <w:sz w:val="30"/>
          <w:szCs w:val="30"/>
        </w:rPr>
      </w:pPr>
    </w:p>
    <w:p>
      <w:pPr>
        <w:spacing w:line="520" w:lineRule="exact"/>
        <w:ind w:firstLineChars="200" w:firstLine="608"/>
        <w:rPr>
          <w:rFonts w:eastAsia="方正仿宋简体"/>
          <w:sz w:val="30"/>
          <w:szCs w:val="30"/>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Microsoft YaHei UI"/>
    <w:panose1 w:val="02010601030101010101"/>
    <w:charset w:val="86"/>
    <w:family w:val="auto"/>
    <w:pitch w:val="variable"/>
    <w:sig w:usb0="00000001" w:usb1="080E0000" w:usb2="00000000" w:usb3="00000000" w:csb0="00040000" w:csb1="00000000"/>
  </w:font>
  <w:font w:name="华文宋体">
    <w:panose1 w:val="02010600040101010101"/>
    <w:charset w:val="86"/>
    <w:family w:val="auto"/>
    <w:pitch w:val="variable"/>
    <w:sig w:usb0="00000287" w:usb1="080F0000" w:usb2="00000000" w:usb3="00000000" w:csb0="0004009F" w:csb1="DFD70000"/>
  </w:font>
  <w:font w:name="方正楷体简体">
    <w:altName w:val="Microsoft YaHei UI"/>
    <w:panose1 w:val="03000509000000000000"/>
    <w:charset w:val="86"/>
    <w:family w:val="script"/>
    <w:pitch w:val="variable"/>
    <w:sig w:usb0="00000001" w:usb1="080E0000" w:usb2="00000000" w:usb3="00000000" w:csb0="00040000" w:csb1="00000000"/>
  </w:font>
  <w:font w:name="方正黑体简体">
    <w:altName w:val="Microsoft YaHei UI"/>
    <w:panose1 w:val="03000509000000000000"/>
    <w:charset w:val="86"/>
    <w:family w:val="script"/>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方正小标宋简体">
    <w:altName w:val="Microsoft YaHei UI"/>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仿宋_GBK">
    <w:altName w:val="宋体"/>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8"/>
    <w:basedOn w:val="0"/>
    <w:autoRedefine/>
    <w:next w:val="0"/>
    <w:pPr>
      <w:ind w:left="2940"/>
    </w:pPr>
  </w:style>
  <w:style w:type="paragraph" w:customStyle="1" w:styleId="16">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1727213-B33A-4BA6-A4C8-4AAE81145F2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362</TotalTime>
  <Application>Yozo_Office27021597764231179</Application>
  <Pages>6</Pages>
  <Words>0</Words>
  <Characters>1743</Characters>
  <Lines>0</Lines>
  <Paragraphs>67</Paragraphs>
  <CharactersWithSpaces>2325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fngxj2022-1</cp:lastModifiedBy>
  <cp:revision>1</cp:revision>
  <cp:lastPrinted>2025-04-18T06:58:24Z</cp:lastPrinted>
  <dcterms:created xsi:type="dcterms:W3CDTF">2023-03-06T07:19:38Z</dcterms:created>
  <dcterms:modified xsi:type="dcterms:W3CDTF">2025-04-18T08:19:38Z</dcterms:modified>
</cp:coreProperties>
</file>