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hint="eastAsia"/>
          <w:sz w:val="40"/>
          <w:szCs w:val="40"/>
        </w:rPr>
      </w:pPr>
      <w:r>
        <w:rPr>
          <w:rFonts w:hint="eastAsia"/>
          <w:sz w:val="40"/>
          <w:szCs w:val="40"/>
        </w:rPr>
        <w:t>部门年度绩效自评工作报告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 xml:space="preserve">（ </w:t>
      </w:r>
      <w:r>
        <w:rPr>
          <w:rFonts w:hint="eastAsia" w:ascii="方正楷体简体" w:eastAsia="方正楷体简体"/>
          <w:sz w:val="30"/>
          <w:szCs w:val="30"/>
          <w:lang w:val="en-US" w:eastAsia="zh-CN"/>
        </w:rPr>
        <w:t>2024</w:t>
      </w:r>
      <w:r>
        <w:rPr>
          <w:rFonts w:hint="eastAsia" w:ascii="方正楷体简体" w:eastAsia="方正楷体简体"/>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b/>
          <w:bCs w:val="0"/>
          <w:sz w:val="30"/>
          <w:szCs w:val="30"/>
        </w:rPr>
      </w:pPr>
      <w:r>
        <w:rPr>
          <w:rFonts w:eastAsia="方正仿宋简体"/>
          <w:b/>
          <w:bCs w:val="0"/>
          <w:sz w:val="30"/>
          <w:szCs w:val="30"/>
        </w:rPr>
        <w:t>部门（单位）名称：</w:t>
      </w:r>
      <w:r>
        <w:rPr>
          <w:rFonts w:hint="eastAsia" w:eastAsia="方正仿宋简体"/>
          <w:b/>
          <w:bCs w:val="0"/>
          <w:sz w:val="30"/>
          <w:szCs w:val="30"/>
          <w:u w:val="single"/>
          <w:lang w:val="en-US" w:eastAsia="zh-CN"/>
        </w:rPr>
        <w:t>唐山市丰南区文化广电和旅游局</w:t>
      </w:r>
      <w:r>
        <w:rPr>
          <w:rFonts w:eastAsia="方正仿宋简体"/>
          <w:b/>
          <w:bCs w:val="0"/>
          <w:sz w:val="30"/>
          <w:szCs w:val="30"/>
        </w:rPr>
        <w:t>（公章）</w:t>
      </w:r>
    </w:p>
    <w:p>
      <w:pPr>
        <w:spacing w:line="580" w:lineRule="exact"/>
        <w:ind w:left="0" w:firstLine="608" w:firstLineChars="200"/>
        <w:jc w:val="left"/>
        <w:rPr>
          <w:rFonts w:eastAsia="方正仿宋简体"/>
          <w:b w:val="0"/>
          <w:bCs/>
          <w:sz w:val="30"/>
          <w:szCs w:val="30"/>
        </w:rPr>
      </w:pPr>
    </w:p>
    <w:p>
      <w:pPr>
        <w:spacing w:line="580" w:lineRule="exact"/>
        <w:ind w:left="0" w:firstLine="608" w:firstLineChars="200"/>
        <w:jc w:val="left"/>
        <w:rPr>
          <w:rFonts w:eastAsia="方正仿宋简体"/>
          <w:b w:val="0"/>
          <w:bCs/>
          <w:sz w:val="30"/>
          <w:szCs w:val="30"/>
        </w:rPr>
      </w:pPr>
    </w:p>
    <w:p>
      <w:pPr>
        <w:spacing w:line="580" w:lineRule="exact"/>
        <w:ind w:left="0" w:firstLine="608" w:firstLineChars="200"/>
        <w:jc w:val="left"/>
        <w:rPr>
          <w:rFonts w:eastAsia="方正仿宋简体"/>
          <w:b w:val="0"/>
          <w:bCs/>
          <w:sz w:val="30"/>
          <w:szCs w:val="30"/>
        </w:rPr>
      </w:pPr>
    </w:p>
    <w:p>
      <w:pPr>
        <w:tabs>
          <w:tab w:val="left" w:pos="6526"/>
        </w:tabs>
        <w:spacing w:line="580" w:lineRule="exact"/>
        <w:ind w:left="0" w:firstLine="610" w:firstLineChars="200"/>
        <w:jc w:val="left"/>
        <w:rPr>
          <w:rFonts w:eastAsia="方正仿宋简体"/>
          <w:b/>
          <w:bCs w:val="0"/>
          <w:sz w:val="30"/>
          <w:szCs w:val="30"/>
        </w:rPr>
      </w:pPr>
      <w:r>
        <w:rPr>
          <w:rFonts w:eastAsia="方正仿宋简体"/>
          <w:b/>
          <w:bCs w:val="0"/>
          <w:sz w:val="30"/>
          <w:szCs w:val="30"/>
        </w:rPr>
        <w:t>部门（单位）负责人签字：</w:t>
      </w:r>
      <w:r>
        <w:rPr>
          <w:rFonts w:eastAsia="方正仿宋简体"/>
          <w:b/>
          <w:bCs w:val="0"/>
          <w:sz w:val="30"/>
          <w:szCs w:val="30"/>
          <w:u w:val="single"/>
        </w:rPr>
        <w:t xml:space="preserve">               </w:t>
      </w:r>
    </w:p>
    <w:p>
      <w:pPr>
        <w:spacing w:line="580" w:lineRule="exact"/>
        <w:ind w:left="0" w:firstLine="608" w:firstLineChars="200"/>
        <w:rPr>
          <w:rFonts w:eastAsia="方正仿宋简体"/>
          <w:b w:val="0"/>
          <w:bCs/>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2024</w:t>
      </w:r>
      <w:r>
        <w:rPr>
          <w:rFonts w:eastAsia="方正仿宋简体"/>
          <w:sz w:val="30"/>
          <w:szCs w:val="30"/>
        </w:rPr>
        <w:t>　年　</w:t>
      </w:r>
      <w:r>
        <w:rPr>
          <w:rFonts w:hint="eastAsia" w:eastAsia="方正仿宋简体"/>
          <w:sz w:val="30"/>
          <w:szCs w:val="30"/>
          <w:lang w:val="en-US" w:eastAsia="zh-CN"/>
        </w:rPr>
        <w:t>2</w:t>
      </w:r>
      <w:r>
        <w:rPr>
          <w:rFonts w:eastAsia="方正仿宋简体"/>
          <w:sz w:val="30"/>
          <w:szCs w:val="30"/>
        </w:rPr>
        <w:t>　月　</w:t>
      </w:r>
      <w:r>
        <w:rPr>
          <w:rFonts w:hint="eastAsia" w:eastAsia="方正仿宋简体"/>
          <w:sz w:val="30"/>
          <w:szCs w:val="30"/>
          <w:lang w:val="en-US" w:eastAsia="zh-CN"/>
        </w:rPr>
        <w:t>6</w:t>
      </w:r>
      <w:r>
        <w:rPr>
          <w:rFonts w:eastAsia="方正仿宋简体"/>
          <w:sz w:val="30"/>
          <w:szCs w:val="30"/>
        </w:rPr>
        <w:t>　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hint="eastAsia" w:eastAsia="方正楷体简体"/>
          <w:sz w:val="30"/>
          <w:szCs w:val="30"/>
        </w:rPr>
      </w:pPr>
    </w:p>
    <w:p>
      <w:pPr>
        <w:spacing w:line="580" w:lineRule="exact"/>
        <w:ind w:firstLine="429" w:firstLineChars="200"/>
        <w:rPr>
          <w:rFonts w:hint="eastAsia" w:eastAsia="方正仿宋简体"/>
          <w:sz w:val="30"/>
          <w:szCs w:val="30"/>
        </w:rPr>
      </w:pPr>
      <w:r>
        <w:t> </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一、绩效自评工作组织开展情况</w:t>
      </w:r>
    </w:p>
    <w:p>
      <w:pPr>
        <w:spacing w:line="580" w:lineRule="exact"/>
        <w:ind w:firstLine="610" w:firstLineChars="200"/>
        <w:rPr>
          <w:rFonts w:hint="eastAsia" w:eastAsia="方正仿宋简体"/>
          <w:sz w:val="30"/>
          <w:szCs w:val="30"/>
        </w:rPr>
      </w:pPr>
      <w:r>
        <w:rPr>
          <w:rFonts w:hint="eastAsia" w:eastAsia="方正仿宋简体"/>
          <w:sz w:val="30"/>
          <w:szCs w:val="30"/>
        </w:rPr>
        <w:t>按照《唐山市丰南区财政局关于</w:t>
      </w:r>
      <w:r>
        <w:rPr>
          <w:rFonts w:hint="eastAsia" w:eastAsia="方正仿宋简体"/>
          <w:sz w:val="30"/>
          <w:szCs w:val="30"/>
          <w:lang w:eastAsia="zh-CN"/>
        </w:rPr>
        <w:t>做好</w:t>
      </w:r>
      <w:r>
        <w:rPr>
          <w:rFonts w:hint="eastAsia" w:eastAsia="方正仿宋简体"/>
          <w:sz w:val="30"/>
          <w:szCs w:val="30"/>
        </w:rPr>
        <w:t>202</w:t>
      </w:r>
      <w:r>
        <w:rPr>
          <w:rFonts w:hint="eastAsia" w:eastAsia="方正仿宋简体"/>
          <w:sz w:val="30"/>
          <w:szCs w:val="30"/>
          <w:lang w:val="en-US" w:eastAsia="zh-CN"/>
        </w:rPr>
        <w:t>4</w:t>
      </w:r>
      <w:r>
        <w:rPr>
          <w:rFonts w:hint="eastAsia" w:eastAsia="方正仿宋简体"/>
          <w:sz w:val="30"/>
          <w:szCs w:val="30"/>
        </w:rPr>
        <w:t>年度</w:t>
      </w:r>
      <w:r>
        <w:rPr>
          <w:rFonts w:hint="eastAsia" w:eastAsia="方正仿宋简体"/>
          <w:sz w:val="30"/>
          <w:szCs w:val="30"/>
          <w:lang w:eastAsia="zh-CN"/>
        </w:rPr>
        <w:t>预算部门</w:t>
      </w:r>
      <w:r>
        <w:rPr>
          <w:rFonts w:hint="eastAsia" w:eastAsia="方正仿宋简体"/>
          <w:sz w:val="30"/>
          <w:szCs w:val="30"/>
        </w:rPr>
        <w:t>绩效</w:t>
      </w:r>
      <w:r>
        <w:rPr>
          <w:rFonts w:hint="eastAsia" w:eastAsia="方正仿宋简体"/>
          <w:sz w:val="30"/>
          <w:szCs w:val="30"/>
          <w:lang w:eastAsia="zh-CN"/>
        </w:rPr>
        <w:t>自</w:t>
      </w:r>
      <w:r>
        <w:rPr>
          <w:rFonts w:hint="eastAsia" w:eastAsia="方正仿宋简体"/>
          <w:sz w:val="30"/>
          <w:szCs w:val="30"/>
        </w:rPr>
        <w:t>评工作的通知》（丰财监[202</w:t>
      </w:r>
      <w:r>
        <w:rPr>
          <w:rFonts w:hint="eastAsia" w:eastAsia="方正仿宋简体"/>
          <w:sz w:val="30"/>
          <w:szCs w:val="30"/>
          <w:lang w:val="en-US" w:eastAsia="zh-CN"/>
        </w:rPr>
        <w:t>5</w:t>
      </w:r>
      <w:r>
        <w:rPr>
          <w:rFonts w:hint="eastAsia" w:eastAsia="方正仿宋简体"/>
          <w:sz w:val="30"/>
          <w:szCs w:val="30"/>
        </w:rPr>
        <w:t>]1号）的文件要求，对我部门</w:t>
      </w:r>
      <w:r>
        <w:rPr>
          <w:rFonts w:hint="eastAsia" w:eastAsia="方正仿宋简体"/>
          <w:sz w:val="30"/>
          <w:szCs w:val="30"/>
          <w:lang w:eastAsia="zh-CN"/>
        </w:rPr>
        <w:t>财政支出情况做评价。我部门</w:t>
      </w:r>
      <w:r>
        <w:rPr>
          <w:rFonts w:hint="eastAsia" w:eastAsia="方正仿宋简体"/>
          <w:sz w:val="30"/>
          <w:szCs w:val="30"/>
        </w:rPr>
        <w:t>202</w:t>
      </w:r>
      <w:r>
        <w:rPr>
          <w:rFonts w:hint="eastAsia" w:eastAsia="方正仿宋简体"/>
          <w:sz w:val="30"/>
          <w:szCs w:val="30"/>
          <w:lang w:val="en-US" w:eastAsia="zh-CN"/>
        </w:rPr>
        <w:t>4</w:t>
      </w:r>
      <w:r>
        <w:rPr>
          <w:rFonts w:hint="eastAsia" w:eastAsia="方正仿宋简体"/>
          <w:sz w:val="30"/>
          <w:szCs w:val="30"/>
        </w:rPr>
        <w:t>年</w:t>
      </w:r>
      <w:r>
        <w:rPr>
          <w:rFonts w:hint="eastAsia" w:eastAsia="方正仿宋简体"/>
          <w:sz w:val="30"/>
          <w:szCs w:val="30"/>
          <w:lang w:val="en-US" w:eastAsia="zh-CN"/>
        </w:rPr>
        <w:t>37</w:t>
      </w:r>
      <w:r>
        <w:rPr>
          <w:rFonts w:hint="eastAsia" w:eastAsia="方正仿宋简体"/>
          <w:sz w:val="30"/>
          <w:szCs w:val="30"/>
        </w:rPr>
        <w:t>个预算项</w:t>
      </w:r>
      <w:r>
        <w:rPr>
          <w:rFonts w:hint="eastAsia" w:eastAsia="方正仿宋简体"/>
          <w:sz w:val="30"/>
          <w:szCs w:val="30"/>
          <w:lang w:eastAsia="zh-CN"/>
        </w:rPr>
        <w:t>目</w:t>
      </w:r>
      <w:r>
        <w:rPr>
          <w:rFonts w:hint="eastAsia" w:eastAsia="方正仿宋简体"/>
          <w:sz w:val="30"/>
          <w:szCs w:val="30"/>
        </w:rPr>
        <w:t>，重点评价项目2个</w:t>
      </w:r>
      <w:r>
        <w:rPr>
          <w:rFonts w:hint="eastAsia" w:eastAsia="方正仿宋简体"/>
          <w:sz w:val="30"/>
          <w:szCs w:val="30"/>
          <w:lang w:eastAsia="zh-CN"/>
        </w:rPr>
        <w:t>。</w:t>
      </w:r>
      <w:r>
        <w:rPr>
          <w:rFonts w:hint="eastAsia" w:eastAsia="方正仿宋简体"/>
          <w:sz w:val="30"/>
          <w:szCs w:val="30"/>
          <w:lang w:val="en-US" w:eastAsia="zh-CN"/>
        </w:rPr>
        <w:t>2024年</w:t>
      </w:r>
      <w:r>
        <w:rPr>
          <w:rFonts w:hint="eastAsia" w:eastAsia="方正仿宋简体"/>
          <w:sz w:val="30"/>
          <w:szCs w:val="30"/>
        </w:rPr>
        <w:t>预算安排资金</w:t>
      </w:r>
      <w:r>
        <w:rPr>
          <w:rFonts w:hint="eastAsia" w:eastAsia="方正仿宋简体"/>
          <w:sz w:val="30"/>
          <w:szCs w:val="30"/>
          <w:lang w:val="en-US" w:eastAsia="zh-CN"/>
        </w:rPr>
        <w:t>2233.27</w:t>
      </w:r>
      <w:r>
        <w:rPr>
          <w:rFonts w:hint="eastAsia" w:eastAsia="方正仿宋简体"/>
          <w:sz w:val="30"/>
          <w:szCs w:val="30"/>
        </w:rPr>
        <w:t>万元，实际到位资金</w:t>
      </w:r>
      <w:r>
        <w:rPr>
          <w:rFonts w:hint="eastAsia" w:eastAsia="方正仿宋简体"/>
          <w:sz w:val="30"/>
          <w:szCs w:val="30"/>
          <w:lang w:val="en-US" w:eastAsia="zh-CN"/>
        </w:rPr>
        <w:t>2233.27</w:t>
      </w:r>
      <w:r>
        <w:rPr>
          <w:rFonts w:hint="eastAsia" w:eastAsia="方正仿宋简体"/>
          <w:sz w:val="30"/>
          <w:szCs w:val="30"/>
        </w:rPr>
        <w:t>万元，实际支出资金</w:t>
      </w:r>
      <w:r>
        <w:rPr>
          <w:rFonts w:hint="eastAsia" w:eastAsia="方正仿宋简体"/>
          <w:sz w:val="30"/>
          <w:szCs w:val="30"/>
          <w:lang w:val="en-US" w:eastAsia="zh-CN"/>
        </w:rPr>
        <w:t>2231.38</w:t>
      </w:r>
      <w:r>
        <w:rPr>
          <w:rFonts w:hint="eastAsia" w:eastAsia="方正仿宋简体"/>
          <w:sz w:val="30"/>
          <w:szCs w:val="30"/>
        </w:rPr>
        <w:t>元，</w:t>
      </w:r>
      <w:r>
        <w:rPr>
          <w:rFonts w:hint="eastAsia" w:eastAsia="方正仿宋简体"/>
          <w:sz w:val="30"/>
          <w:szCs w:val="30"/>
          <w:lang w:eastAsia="zh-CN"/>
        </w:rPr>
        <w:t>其中上级资金</w:t>
      </w:r>
      <w:r>
        <w:rPr>
          <w:rFonts w:hint="eastAsia" w:eastAsia="方正仿宋简体"/>
          <w:sz w:val="30"/>
          <w:szCs w:val="30"/>
          <w:lang w:val="en-US" w:eastAsia="zh-CN"/>
        </w:rPr>
        <w:t>322.39万元（上级资金中共同事权转移支付资金289.27万元、专项转移支付资金33.12万元），区级资金1908.99万元</w:t>
      </w:r>
      <w:r>
        <w:rPr>
          <w:rFonts w:hint="eastAsia" w:eastAsia="方正仿宋简体"/>
          <w:sz w:val="30"/>
          <w:szCs w:val="30"/>
          <w:lang w:eastAsia="zh-CN"/>
        </w:rPr>
        <w:t>。</w:t>
      </w:r>
      <w:r>
        <w:rPr>
          <w:rFonts w:hint="eastAsia" w:eastAsia="方正仿宋简体"/>
          <w:sz w:val="30"/>
          <w:szCs w:val="30"/>
        </w:rPr>
        <w:t>本次评价采取成立本部门绩效自评工作组的形式，本着客观、公正、公开的原则开展自评工作，所有项目的绩效自评均设计了合理、明晰、可考核的、关键性产出指标和效果指标。自评结果真实可靠。</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二、绩效目标实现情况</w:t>
      </w:r>
    </w:p>
    <w:p>
      <w:pPr>
        <w:keepNext w:val="0"/>
        <w:keepLines w:val="0"/>
        <w:pageBreakBefore w:val="0"/>
        <w:widowControl w:val="0"/>
        <w:kinsoku/>
        <w:wordWrap/>
        <w:overflowPunct/>
        <w:topLinePunct w:val="0"/>
        <w:autoSpaceDE/>
        <w:autoSpaceDN/>
        <w:adjustRightInd/>
        <w:snapToGrid/>
        <w:spacing w:line="578" w:lineRule="exact"/>
        <w:ind w:firstLine="648" w:firstLineChars="200"/>
        <w:rPr>
          <w:rFonts w:ascii="宋体" w:hAnsi="宋体" w:eastAsia="方正仿宋简体" w:cs="方正仿宋简体"/>
          <w:b/>
          <w:bCs w:val="0"/>
          <w:sz w:val="32"/>
          <w:szCs w:val="32"/>
          <w:lang w:bidi="ar-SA"/>
        </w:rPr>
      </w:pPr>
      <w:r>
        <w:rPr>
          <w:rFonts w:hint="eastAsia" w:ascii="华文仿宋" w:hAnsi="华文仿宋" w:eastAsia="华文仿宋" w:cs="华文仿宋"/>
          <w:b/>
          <w:bCs w:val="0"/>
          <w:sz w:val="32"/>
          <w:szCs w:val="32"/>
          <w:lang w:val="en-US" w:eastAsia="zh-CN" w:bidi="ar-SA"/>
        </w:rPr>
        <w:t>1.加强丰南旅游品牌建设，</w:t>
      </w:r>
      <w:r>
        <w:rPr>
          <w:rFonts w:hint="eastAsia" w:ascii="华文仿宋" w:hAnsi="华文仿宋" w:eastAsia="华文仿宋" w:cs="华文仿宋"/>
          <w:b/>
          <w:bCs w:val="0"/>
          <w:sz w:val="32"/>
          <w:szCs w:val="32"/>
          <w:lang w:bidi="ar-SA"/>
        </w:rPr>
        <w:t>全面提升</w:t>
      </w:r>
      <w:r>
        <w:rPr>
          <w:rFonts w:hint="eastAsia" w:ascii="华文仿宋" w:hAnsi="华文仿宋" w:eastAsia="华文仿宋" w:cs="华文仿宋"/>
          <w:b/>
          <w:bCs w:val="0"/>
          <w:sz w:val="32"/>
          <w:szCs w:val="32"/>
          <w:lang w:val="en-US" w:eastAsia="zh-CN" w:bidi="ar-SA"/>
        </w:rPr>
        <w:t>河头老街影响力。</w:t>
      </w:r>
      <w:r>
        <w:rPr>
          <w:rFonts w:hint="eastAsia" w:ascii="方正楷体简体" w:eastAsia="方正楷体简体" w:cs="方正楷体简体"/>
          <w:b/>
          <w:bCs w:val="0"/>
          <w:sz w:val="32"/>
          <w:szCs w:val="32"/>
          <w:lang w:bidi="ar-SA"/>
        </w:rPr>
        <w:t>一是</w:t>
      </w:r>
      <w:r>
        <w:rPr>
          <w:rFonts w:hint="eastAsia" w:ascii="宋体" w:hAnsi="宋体" w:eastAsia="方正仿宋简体" w:cs="方正仿宋简体"/>
          <w:b/>
          <w:bCs w:val="0"/>
          <w:sz w:val="32"/>
          <w:szCs w:val="32"/>
          <w:lang w:bidi="ar-SA"/>
        </w:rPr>
        <w:t>河头老街项目呈现出持续火爆、良性发展的好势头。</w:t>
      </w:r>
      <w:r>
        <w:rPr>
          <w:rFonts w:ascii="宋体" w:hAnsi="宋体" w:eastAsia="方正仿宋简体" w:cs="方正仿宋简体"/>
          <w:b/>
          <w:bCs w:val="0"/>
          <w:sz w:val="32"/>
          <w:szCs w:val="32"/>
          <w:lang w:bidi="ar-SA"/>
        </w:rPr>
        <w:t>2024年，累计接待游客669万人次，其中外地游客457万人次，占比68.43%，涵盖全国34个省、市、自治区</w:t>
      </w:r>
      <w:r>
        <w:rPr>
          <w:rFonts w:hint="eastAsia" w:eastAsia="方正仿宋简体" w:cs="方正仿宋简体"/>
          <w:b/>
          <w:bCs w:val="0"/>
          <w:sz w:val="32"/>
          <w:szCs w:val="32"/>
          <w:lang w:eastAsia="zh-CN" w:bidi="ar-SA"/>
        </w:rPr>
        <w:t>。</w:t>
      </w:r>
      <w:r>
        <w:rPr>
          <w:rFonts w:hint="eastAsia" w:ascii="宋体" w:hAnsi="宋体" w:eastAsia="方正仿宋简体" w:cs="方正仿宋简体"/>
          <w:b/>
          <w:bCs w:val="0"/>
          <w:sz w:val="32"/>
          <w:szCs w:val="32"/>
          <w:lang w:bidi="ar-SA"/>
        </w:rPr>
        <w:t>景区多次被人民网、新华社、光明日报、河北电视台等主流媒体报道，成为京津冀乃至全国旅游热点景区和唐山市文化娱乐业支柱企业。</w:t>
      </w:r>
      <w:r>
        <w:rPr>
          <w:rFonts w:hint="eastAsia" w:ascii="方正楷体简体" w:eastAsia="方正楷体简体" w:cs="方正楷体简体"/>
          <w:b/>
          <w:bCs w:val="0"/>
          <w:sz w:val="32"/>
          <w:szCs w:val="32"/>
          <w:lang w:bidi="ar-SA"/>
        </w:rPr>
        <w:t>二是</w:t>
      </w:r>
      <w:r>
        <w:rPr>
          <w:rFonts w:hint="eastAsia" w:ascii="宋体" w:hAnsi="宋体" w:eastAsia="方正仿宋简体" w:cs="方正仿宋简体"/>
          <w:b/>
          <w:bCs w:val="0"/>
          <w:sz w:val="32"/>
          <w:szCs w:val="32"/>
          <w:lang w:bidi="ar-SA"/>
        </w:rPr>
        <w:t>加强宣传推介。</w:t>
      </w:r>
      <w:r>
        <w:rPr>
          <w:rFonts w:ascii="宋体" w:hAnsi="宋体" w:eastAsia="方正仿宋简体" w:cs="方正仿宋简体"/>
          <w:b/>
          <w:bCs w:val="0"/>
          <w:sz w:val="32"/>
          <w:szCs w:val="32"/>
          <w:lang w:bidi="ar-SA"/>
        </w:rPr>
        <w:t>多次组织文发公司赴天津、山西等地进行宣传推介。同时</w:t>
      </w:r>
      <w:r>
        <w:rPr>
          <w:rFonts w:hint="eastAsia" w:ascii="宋体" w:hAnsi="宋体" w:eastAsia="方正仿宋简体" w:cs="方正仿宋简体"/>
          <w:b/>
          <w:bCs w:val="0"/>
          <w:sz w:val="32"/>
          <w:szCs w:val="32"/>
          <w:lang w:bidi="ar-SA"/>
        </w:rPr>
        <w:t>与省文旅厅和市文旅局沟通，</w:t>
      </w:r>
      <w:r>
        <w:rPr>
          <w:rFonts w:hint="eastAsia" w:eastAsia="方正仿宋简体" w:cs="方正仿宋简体"/>
          <w:b/>
          <w:bCs w:val="0"/>
          <w:sz w:val="32"/>
          <w:szCs w:val="32"/>
          <w:lang w:eastAsia="zh-CN" w:bidi="ar-SA"/>
        </w:rPr>
        <w:t>与旅游协会合作，</w:t>
      </w:r>
      <w:r>
        <w:rPr>
          <w:rFonts w:hint="eastAsia" w:ascii="宋体" w:hAnsi="宋体" w:eastAsia="方正仿宋简体" w:cs="方正仿宋简体"/>
          <w:b/>
          <w:bCs w:val="0"/>
          <w:sz w:val="32"/>
          <w:szCs w:val="32"/>
          <w:lang w:bidi="ar-SA"/>
        </w:rPr>
        <w:t>加强对河头老街的深度宣传。</w:t>
      </w:r>
    </w:p>
    <w:p>
      <w:pPr>
        <w:spacing w:line="540" w:lineRule="exact"/>
        <w:ind w:firstLine="648" w:firstLineChars="200"/>
        <w:rPr>
          <w:rFonts w:ascii="宋体" w:hAnsi="宋体" w:eastAsia="方正仿宋简体" w:cs="方正仿宋简体"/>
          <w:b/>
          <w:bCs/>
          <w:sz w:val="32"/>
          <w:szCs w:val="32"/>
          <w:lang w:bidi="ar-SA"/>
        </w:rPr>
      </w:pPr>
      <w:r>
        <w:rPr>
          <w:rFonts w:hint="eastAsia" w:ascii="华文仿宋" w:hAnsi="华文仿宋" w:eastAsia="华文仿宋" w:cs="华文仿宋"/>
          <w:b/>
          <w:bCs/>
          <w:sz w:val="32"/>
          <w:szCs w:val="32"/>
          <w:lang w:val="en-US" w:eastAsia="zh-CN" w:bidi="ar-SA"/>
        </w:rPr>
        <w:t>2.</w:t>
      </w:r>
      <w:r>
        <w:rPr>
          <w:rFonts w:hint="eastAsia" w:ascii="华文仿宋" w:hAnsi="华文仿宋" w:eastAsia="华文仿宋" w:cs="华文仿宋"/>
          <w:b/>
          <w:bCs/>
          <w:sz w:val="32"/>
          <w:szCs w:val="32"/>
          <w:lang w:bidi="ar-SA"/>
        </w:rPr>
        <w:t>培育亮点，加快文化事业发展。</w:t>
      </w:r>
      <w:r>
        <w:rPr>
          <w:rFonts w:hint="eastAsia" w:ascii="方正楷体简体" w:eastAsia="方正楷体简体" w:cs="方正楷体简体"/>
          <w:b/>
          <w:bCs/>
          <w:sz w:val="32"/>
          <w:szCs w:val="32"/>
          <w:lang w:bidi="ar-SA"/>
        </w:rPr>
        <w:t>一是</w:t>
      </w:r>
      <w:r>
        <w:rPr>
          <w:rFonts w:ascii="宋体" w:hAnsi="宋体" w:eastAsia="方正仿宋简体" w:cs="方正仿宋简体"/>
          <w:b/>
          <w:bCs/>
          <w:sz w:val="32"/>
          <w:szCs w:val="32"/>
          <w:lang w:bidi="ar-SA"/>
        </w:rPr>
        <w:t>深入实施文化惠民工程。开展地方戏和综艺演出进基层活动</w:t>
      </w:r>
      <w:r>
        <w:rPr>
          <w:rFonts w:hint="eastAsia" w:eastAsia="方正仿宋简体" w:cs="方正仿宋简体"/>
          <w:b/>
          <w:bCs/>
          <w:sz w:val="32"/>
          <w:szCs w:val="32"/>
          <w:lang w:val="en-US" w:eastAsia="zh-CN" w:bidi="ar-SA"/>
        </w:rPr>
        <w:t>600</w:t>
      </w:r>
      <w:r>
        <w:rPr>
          <w:rFonts w:ascii="宋体" w:hAnsi="宋体" w:eastAsia="方正仿宋简体" w:cs="方正仿宋简体"/>
          <w:b/>
          <w:bCs/>
          <w:sz w:val="32"/>
          <w:szCs w:val="32"/>
          <w:lang w:bidi="ar-SA"/>
        </w:rPr>
        <w:t>余场</w:t>
      </w:r>
      <w:r>
        <w:rPr>
          <w:rFonts w:hint="eastAsia" w:eastAsia="方正仿宋简体" w:cs="方正仿宋简体"/>
          <w:b/>
          <w:bCs/>
          <w:sz w:val="32"/>
          <w:szCs w:val="32"/>
          <w:lang w:eastAsia="zh-CN" w:bidi="ar-SA"/>
        </w:rPr>
        <w:t>；为支持开展基层阅读推广活动，购置图书及期刊</w:t>
      </w:r>
      <w:r>
        <w:rPr>
          <w:rFonts w:hint="eastAsia" w:eastAsia="方正仿宋简体" w:cs="方正仿宋简体"/>
          <w:b/>
          <w:bCs/>
          <w:sz w:val="32"/>
          <w:szCs w:val="32"/>
          <w:lang w:val="en-US" w:eastAsia="zh-CN" w:bidi="ar-SA"/>
        </w:rPr>
        <w:t>60万元</w:t>
      </w:r>
      <w:bookmarkStart w:id="0" w:name="_GoBack"/>
      <w:bookmarkEnd w:id="0"/>
      <w:r>
        <w:rPr>
          <w:rFonts w:ascii="宋体" w:hAnsi="宋体" w:eastAsia="方正仿宋简体" w:cs="方正仿宋简体"/>
          <w:b/>
          <w:bCs/>
          <w:sz w:val="32"/>
          <w:szCs w:val="32"/>
          <w:lang w:bidi="ar-SA"/>
        </w:rPr>
        <w:t>。</w:t>
      </w:r>
      <w:r>
        <w:rPr>
          <w:rFonts w:hint="eastAsia" w:ascii="方正楷体简体" w:eastAsia="方正楷体简体" w:cs="方正楷体简体"/>
          <w:b/>
          <w:bCs/>
          <w:sz w:val="32"/>
          <w:szCs w:val="32"/>
          <w:lang w:bidi="ar-SA"/>
        </w:rPr>
        <w:t>二是</w:t>
      </w:r>
      <w:r>
        <w:rPr>
          <w:rFonts w:ascii="宋体" w:hAnsi="宋体" w:eastAsia="方正仿宋简体" w:cs="方正仿宋简体"/>
          <w:b/>
          <w:bCs/>
          <w:sz w:val="32"/>
          <w:szCs w:val="32"/>
          <w:lang w:bidi="ar-SA"/>
        </w:rPr>
        <w:t>积极开展群众文化活动。</w:t>
      </w:r>
      <w:r>
        <w:rPr>
          <w:rFonts w:hint="eastAsia" w:ascii="宋体" w:hAnsi="宋体" w:eastAsia="方正仿宋简体" w:cs="方正仿宋简体"/>
          <w:b/>
          <w:bCs/>
          <w:sz w:val="32"/>
          <w:szCs w:val="32"/>
          <w:lang w:bidi="ar-SA"/>
        </w:rPr>
        <w:t>组织了“四季村晚”、“书香过大年”、</w:t>
      </w:r>
      <w:r>
        <w:rPr>
          <w:rFonts w:hint="eastAsia" w:ascii="方正仿宋简体" w:eastAsia="方正仿宋简体" w:cs="方正仿宋简体"/>
          <w:b/>
          <w:bCs/>
          <w:sz w:val="32"/>
          <w:szCs w:val="32"/>
          <w:lang w:bidi="ar-SA"/>
        </w:rPr>
        <w:t>“城乡文化艺术节”</w:t>
      </w:r>
      <w:r>
        <w:rPr>
          <w:rFonts w:hint="eastAsia" w:ascii="宋体" w:hAnsi="宋体" w:eastAsia="方正仿宋简体" w:cs="方正仿宋简体"/>
          <w:b/>
          <w:bCs/>
          <w:sz w:val="32"/>
          <w:szCs w:val="32"/>
          <w:lang w:bidi="ar-SA"/>
        </w:rPr>
        <w:t>等</w:t>
      </w:r>
      <w:r>
        <w:rPr>
          <w:rFonts w:ascii="宋体" w:hAnsi="宋体" w:eastAsia="方正仿宋简体" w:cs="方正仿宋简体"/>
          <w:b/>
          <w:bCs/>
          <w:sz w:val="32"/>
          <w:szCs w:val="32"/>
          <w:lang w:bidi="ar-SA"/>
        </w:rPr>
        <w:t>线上线下</w:t>
      </w:r>
      <w:r>
        <w:rPr>
          <w:rFonts w:hint="eastAsia" w:ascii="宋体" w:hAnsi="宋体" w:eastAsia="方正仿宋简体" w:cs="方正仿宋简体"/>
          <w:b/>
          <w:bCs/>
          <w:sz w:val="32"/>
          <w:szCs w:val="32"/>
          <w:lang w:bidi="ar-SA"/>
        </w:rPr>
        <w:t>文化活动</w:t>
      </w:r>
      <w:r>
        <w:rPr>
          <w:rFonts w:ascii="宋体" w:hAnsi="宋体" w:eastAsia="方正仿宋简体" w:cs="方正仿宋简体"/>
          <w:b/>
          <w:bCs/>
          <w:sz w:val="32"/>
          <w:szCs w:val="32"/>
          <w:lang w:bidi="ar-SA"/>
        </w:rPr>
        <w:t>200余场</w:t>
      </w:r>
      <w:r>
        <w:rPr>
          <w:rFonts w:hint="eastAsia" w:ascii="宋体" w:hAnsi="宋体" w:eastAsia="方正仿宋简体" w:cs="方正仿宋简体"/>
          <w:b/>
          <w:bCs/>
          <w:sz w:val="32"/>
          <w:szCs w:val="32"/>
          <w:lang w:bidi="ar-SA"/>
        </w:rPr>
        <w:t>，丰富了群众文化生活。</w:t>
      </w:r>
      <w:r>
        <w:rPr>
          <w:rFonts w:hint="eastAsia" w:ascii="方正楷体简体" w:eastAsia="方正楷体简体" w:cs="方正楷体简体"/>
          <w:b/>
          <w:bCs/>
          <w:sz w:val="32"/>
          <w:szCs w:val="32"/>
          <w:lang w:bidi="ar-SA"/>
        </w:rPr>
        <w:t>三是</w:t>
      </w:r>
      <w:r>
        <w:rPr>
          <w:rFonts w:ascii="宋体" w:hAnsi="宋体" w:eastAsia="方正仿宋简体" w:cs="方正仿宋简体"/>
          <w:b/>
          <w:bCs/>
          <w:sz w:val="32"/>
          <w:szCs w:val="32"/>
          <w:lang w:bidi="ar-SA"/>
        </w:rPr>
        <w:t>精心打磨原创作品。完成《捻船号子》、三句半《好家风》、音乐快板《清风丰南》、大鼓演唱《大爱传江城》、小品《幸福小院》《有事好商量》、舞蹈《清风徐来》及歌曲《幸福带路》《我是你的陪伴》等作品</w:t>
      </w:r>
      <w:r>
        <w:rPr>
          <w:rFonts w:hint="eastAsia" w:ascii="宋体" w:hAnsi="宋体" w:eastAsia="方正仿宋简体" w:cs="方正仿宋简体"/>
          <w:b/>
          <w:bCs/>
          <w:sz w:val="32"/>
          <w:szCs w:val="32"/>
          <w:lang w:bidi="ar-SA"/>
        </w:rPr>
        <w:t>。</w:t>
      </w:r>
      <w:r>
        <w:rPr>
          <w:rFonts w:hint="eastAsia" w:ascii="方正楷体简体" w:eastAsia="方正楷体简体" w:cs="方正楷体简体"/>
          <w:b/>
          <w:bCs/>
          <w:sz w:val="32"/>
          <w:szCs w:val="32"/>
          <w:lang w:bidi="ar-SA"/>
        </w:rPr>
        <w:t>四是</w:t>
      </w:r>
      <w:r>
        <w:rPr>
          <w:rFonts w:hint="eastAsia" w:ascii="宋体" w:hAnsi="宋体" w:eastAsia="方正仿宋简体" w:cs="方正仿宋简体"/>
          <w:b/>
          <w:bCs/>
          <w:sz w:val="32"/>
          <w:szCs w:val="32"/>
          <w:lang w:bidi="ar-SA"/>
        </w:rPr>
        <w:t>加强传统文化的传承与保护。开展“文化进万家 非遗过大年”、“文化和自然遗产日”非遗宣传展示活动；组织开展第七批区级非物质文化遗产代表性项目和传承人申报评审工作，评审通过非遗项目17项</w:t>
      </w:r>
      <w:r>
        <w:rPr>
          <w:rFonts w:ascii="宋体" w:hAnsi="宋体" w:eastAsia="方正仿宋简体" w:cs="方正仿宋简体"/>
          <w:b/>
          <w:bCs/>
          <w:sz w:val="32"/>
          <w:szCs w:val="32"/>
          <w:lang w:bidi="ar-SA"/>
        </w:rPr>
        <w:t>、</w:t>
      </w:r>
      <w:r>
        <w:rPr>
          <w:rFonts w:hint="eastAsia" w:ascii="宋体" w:hAnsi="宋体" w:eastAsia="方正仿宋简体" w:cs="方正仿宋简体"/>
          <w:b/>
          <w:bCs/>
          <w:sz w:val="32"/>
          <w:szCs w:val="32"/>
          <w:lang w:bidi="ar-SA"/>
        </w:rPr>
        <w:t>项目代表性传承人20人。</w:t>
      </w:r>
    </w:p>
    <w:p>
      <w:pPr>
        <w:spacing w:line="570" w:lineRule="exact"/>
        <w:ind w:firstLine="648" w:firstLineChars="200"/>
        <w:rPr>
          <w:rFonts w:hint="eastAsia" w:ascii="宋体" w:hAnsi="宋体" w:eastAsia="方正仿宋简体" w:cs="方正仿宋简体"/>
          <w:sz w:val="32"/>
          <w:szCs w:val="32"/>
          <w:lang w:bidi="ar-SA"/>
        </w:rPr>
      </w:pPr>
      <w:r>
        <w:rPr>
          <w:rFonts w:hint="eastAsia" w:ascii="华文仿宋" w:hAnsi="华文仿宋" w:eastAsia="华文仿宋" w:cs="华文仿宋"/>
          <w:sz w:val="32"/>
          <w:szCs w:val="32"/>
          <w:lang w:val="en-US" w:eastAsia="zh-CN" w:bidi="ar-SA"/>
        </w:rPr>
        <w:t>3.加强体育强区</w:t>
      </w:r>
      <w:r>
        <w:rPr>
          <w:rFonts w:hint="eastAsia" w:ascii="华文仿宋" w:hAnsi="华文仿宋" w:eastAsia="华文仿宋" w:cs="华文仿宋"/>
          <w:sz w:val="32"/>
          <w:szCs w:val="32"/>
          <w:lang w:bidi="ar-SA"/>
        </w:rPr>
        <w:t>建设，全面开展丰富多彩的全民健身服务。</w:t>
      </w:r>
      <w:r>
        <w:rPr>
          <w:rFonts w:hint="eastAsia" w:ascii="宋体" w:hAnsi="宋体" w:eastAsia="方正楷体简体" w:cs="方正楷体简体"/>
          <w:b/>
          <w:bCs/>
          <w:sz w:val="32"/>
          <w:szCs w:val="32"/>
          <w:lang w:bidi="ar-SA"/>
        </w:rPr>
        <w:t>一是</w:t>
      </w:r>
      <w:r>
        <w:rPr>
          <w:rFonts w:hint="eastAsia" w:ascii="宋体" w:hAnsi="宋体" w:eastAsia="方正仿宋简体" w:cs="方正仿宋简体"/>
          <w:sz w:val="32"/>
          <w:szCs w:val="32"/>
          <w:lang w:bidi="ar-SA"/>
        </w:rPr>
        <w:t>超前谋划，高质量完成了民生工程任务</w:t>
      </w:r>
      <w:r>
        <w:rPr>
          <w:rFonts w:ascii="宋体" w:hAnsi="宋体" w:eastAsia="方正仿宋简体" w:cs="方正仿宋简体"/>
          <w:sz w:val="32"/>
          <w:szCs w:val="32"/>
          <w:lang w:bidi="ar-SA"/>
        </w:rPr>
        <w:t>。</w:t>
      </w:r>
      <w:r>
        <w:rPr>
          <w:rFonts w:hint="eastAsia" w:ascii="宋体" w:hAnsi="宋体" w:eastAsia="方正仿宋简体" w:cs="方正仿宋简体"/>
          <w:sz w:val="32"/>
          <w:szCs w:val="32"/>
          <w:lang w:bidi="ar-SA"/>
        </w:rPr>
        <w:t>建设提升标准化体育公园1个，建设更新新型体育健身器材3处，建设多功能运动场1个。新建“和美乡村”健身工程4个，更新农村健身工程12个。</w:t>
      </w:r>
      <w:r>
        <w:rPr>
          <w:rFonts w:hint="eastAsia" w:ascii="宋体" w:hAnsi="宋体" w:eastAsia="方正楷体简体" w:cs="方正楷体简体"/>
          <w:b/>
          <w:bCs/>
          <w:sz w:val="32"/>
          <w:szCs w:val="32"/>
          <w:lang w:bidi="ar-SA"/>
        </w:rPr>
        <w:t>二是</w:t>
      </w:r>
      <w:r>
        <w:rPr>
          <w:rFonts w:hint="eastAsia" w:ascii="宋体" w:hAnsi="宋体" w:eastAsia="方正仿宋简体" w:cs="方正仿宋简体"/>
          <w:sz w:val="32"/>
          <w:szCs w:val="32"/>
          <w:lang w:bidi="ar-SA"/>
        </w:rPr>
        <w:t>开展丰富多彩的全民健身活动。</w:t>
      </w:r>
      <w:r>
        <w:rPr>
          <w:rFonts w:hint="eastAsia" w:ascii="宋体" w:hAnsi="宋体" w:eastAsia="方正仿宋简体" w:cs="方正仿宋简体"/>
          <w:sz w:val="32"/>
          <w:szCs w:val="32"/>
          <w:lang w:val="en-US" w:eastAsia="zh-CN" w:bidi="ar-SA"/>
        </w:rPr>
        <w:t>组织</w:t>
      </w:r>
      <w:r>
        <w:rPr>
          <w:rFonts w:hint="eastAsia" w:ascii="宋体" w:hAnsi="宋体" w:eastAsia="方正仿宋简体" w:cs="方正仿宋简体"/>
          <w:sz w:val="32"/>
          <w:szCs w:val="32"/>
          <w:lang w:bidi="ar-SA"/>
        </w:rPr>
        <w:t>首届丰南区“神童杯”少儿围棋锦标赛、2024第七届“捷安特”杯全民健身绿色骑行嘉年华暨骑遇丰南等大型群众体育活动</w:t>
      </w:r>
      <w:r>
        <w:rPr>
          <w:rFonts w:ascii="宋体" w:hAnsi="宋体" w:eastAsia="方正仿宋简体" w:cs="方正仿宋简体"/>
          <w:sz w:val="32"/>
          <w:szCs w:val="32"/>
          <w:lang w:bidi="ar-SA"/>
        </w:rPr>
        <w:t>17场次</w:t>
      </w:r>
      <w:r>
        <w:rPr>
          <w:rFonts w:ascii="宋体" w:hAnsi="宋体" w:eastAsia="方正仿宋简体" w:cs="方正仿宋简体"/>
          <w:sz w:val="32"/>
          <w:szCs w:val="32"/>
          <w:lang w:eastAsia="zh-CN" w:bidi="ar-SA"/>
        </w:rPr>
        <w:t>。</w:t>
      </w:r>
      <w:r>
        <w:rPr>
          <w:rFonts w:hint="eastAsia" w:ascii="宋体" w:hAnsi="宋体" w:eastAsia="方正楷体简体" w:cs="方正楷体简体"/>
          <w:b/>
          <w:bCs/>
          <w:sz w:val="32"/>
          <w:szCs w:val="32"/>
          <w:lang w:bidi="ar-SA"/>
        </w:rPr>
        <w:t>三是</w:t>
      </w:r>
      <w:r>
        <w:rPr>
          <w:rFonts w:hint="eastAsia" w:ascii="宋体" w:hAnsi="宋体" w:eastAsia="方正仿宋简体" w:cs="方正仿宋简体"/>
          <w:sz w:val="32"/>
          <w:szCs w:val="32"/>
          <w:lang w:bidi="ar-SA"/>
        </w:rPr>
        <w:t>竞技体育成绩优异。</w:t>
      </w:r>
      <w:r>
        <w:rPr>
          <w:rFonts w:ascii="宋体" w:hAnsi="宋体" w:eastAsia="方正仿宋简体" w:cs="方正仿宋简体"/>
          <w:bCs/>
          <w:sz w:val="32"/>
          <w:szCs w:val="32"/>
          <w:lang w:bidi="ar-SA"/>
        </w:rPr>
        <w:t>我区参加了</w:t>
      </w:r>
      <w:r>
        <w:rPr>
          <w:rFonts w:hint="eastAsia" w:ascii="宋体" w:hAnsi="宋体" w:eastAsia="方正仿宋简体" w:cs="方正仿宋简体"/>
          <w:bCs/>
          <w:sz w:val="32"/>
          <w:szCs w:val="32"/>
          <w:lang w:bidi="ar-SA"/>
        </w:rPr>
        <w:t>唐山市第十届运动会</w:t>
      </w:r>
      <w:r>
        <w:rPr>
          <w:rFonts w:ascii="宋体" w:hAnsi="宋体" w:eastAsia="方正仿宋简体" w:cs="方正仿宋简体"/>
          <w:bCs/>
          <w:sz w:val="32"/>
          <w:szCs w:val="32"/>
          <w:lang w:bidi="ar-SA"/>
        </w:rPr>
        <w:t>7个项目的比赛，金牌总数位列第五名</w:t>
      </w:r>
      <w:r>
        <w:rPr>
          <w:rFonts w:hint="eastAsia" w:ascii="宋体" w:hAnsi="宋体" w:eastAsia="方正仿宋简体" w:cs="方正仿宋简体"/>
          <w:bCs/>
          <w:sz w:val="32"/>
          <w:szCs w:val="32"/>
          <w:lang w:bidi="ar-SA"/>
        </w:rPr>
        <w:t>。</w:t>
      </w:r>
      <w:r>
        <w:rPr>
          <w:rFonts w:hint="eastAsia" w:ascii="宋体" w:hAnsi="宋体" w:eastAsia="方正仿宋简体" w:cs="方正仿宋简体"/>
          <w:sz w:val="32"/>
          <w:szCs w:val="32"/>
          <w:lang w:bidi="ar-SA"/>
        </w:rPr>
        <w:t>举办了中国“苗苗杯”女子青少年篮球赛（唐山站），银丰小学、丰南业余体校1队分获U12、U15级别冠军。</w:t>
      </w:r>
    </w:p>
    <w:p>
      <w:pPr>
        <w:spacing w:line="570" w:lineRule="exact"/>
        <w:ind w:firstLine="650" w:firstLineChars="200"/>
        <w:rPr>
          <w:rFonts w:ascii="宋体" w:hAnsi="宋体" w:eastAsia="方正仿宋简体" w:cs="方正仿宋简体"/>
          <w:sz w:val="32"/>
          <w:szCs w:val="32"/>
          <w:lang w:bidi="ar-SA"/>
        </w:rPr>
      </w:pPr>
      <w:r>
        <w:rPr>
          <w:rFonts w:hint="eastAsia" w:eastAsia="方正黑体简体" w:cs="方正黑体简体"/>
          <w:b/>
          <w:bCs w:val="0"/>
          <w:sz w:val="32"/>
          <w:szCs w:val="32"/>
          <w:lang w:val="en-US" w:eastAsia="zh-CN" w:bidi="ar-SA"/>
        </w:rPr>
        <w:t>4.</w:t>
      </w:r>
      <w:r>
        <w:rPr>
          <w:rFonts w:hint="eastAsia" w:ascii="华文仿宋" w:hAnsi="华文仿宋" w:eastAsia="华文仿宋" w:cs="华文仿宋"/>
          <w:b/>
          <w:bCs w:val="0"/>
          <w:sz w:val="32"/>
          <w:szCs w:val="32"/>
          <w:lang w:bidi="ar-SA"/>
        </w:rPr>
        <w:t>加强</w:t>
      </w:r>
      <w:r>
        <w:rPr>
          <w:rFonts w:hint="eastAsia" w:ascii="华文仿宋" w:hAnsi="华文仿宋" w:eastAsia="华文仿宋" w:cs="华文仿宋"/>
          <w:b/>
          <w:bCs w:val="0"/>
          <w:sz w:val="32"/>
          <w:szCs w:val="32"/>
          <w:lang w:val="en-US" w:eastAsia="zh-CN" w:bidi="ar-SA"/>
        </w:rPr>
        <w:t>文旅市场监督管理，全面提升行业安全监管水平</w:t>
      </w:r>
      <w:r>
        <w:rPr>
          <w:rFonts w:hint="eastAsia" w:ascii="华文仿宋" w:hAnsi="华文仿宋" w:eastAsia="华文仿宋" w:cs="华文仿宋"/>
          <w:b w:val="0"/>
          <w:bCs/>
          <w:sz w:val="32"/>
          <w:szCs w:val="32"/>
          <w:lang w:val="en-US" w:eastAsia="zh-CN" w:bidi="ar-SA"/>
        </w:rPr>
        <w:t>。</w:t>
      </w:r>
      <w:r>
        <w:rPr>
          <w:rFonts w:hint="eastAsia" w:ascii="华文仿宋" w:hAnsi="华文仿宋" w:eastAsia="华文仿宋" w:cs="华文仿宋"/>
          <w:b w:val="0"/>
          <w:bCs/>
          <w:sz w:val="32"/>
          <w:szCs w:val="32"/>
          <w:lang w:bidi="ar-SA"/>
        </w:rPr>
        <w:t>一</w:t>
      </w:r>
      <w:r>
        <w:rPr>
          <w:rFonts w:hint="eastAsia" w:ascii="宋体" w:hAnsi="宋体" w:eastAsia="方正楷体简体" w:cs="方正楷体简体"/>
          <w:b/>
          <w:bCs/>
          <w:sz w:val="32"/>
          <w:szCs w:val="32"/>
          <w:lang w:bidi="ar-SA"/>
        </w:rPr>
        <w:t>是</w:t>
      </w:r>
      <w:r>
        <w:rPr>
          <w:rFonts w:hint="eastAsia" w:ascii="宋体" w:hAnsi="宋体" w:eastAsia="方正仿宋简体" w:cs="方正仿宋简体"/>
          <w:sz w:val="32"/>
          <w:szCs w:val="32"/>
          <w:lang w:bidi="ar-SA"/>
        </w:rPr>
        <w:t>严守安全发展底线。落实安全生产责任制，持续开展行业安全生产隐患排查整治。</w:t>
      </w:r>
      <w:r>
        <w:rPr>
          <w:rFonts w:hint="eastAsia" w:ascii="宋体" w:hAnsi="宋体" w:eastAsia="方正楷体简体" w:cs="方正楷体简体"/>
          <w:b/>
          <w:bCs/>
          <w:sz w:val="32"/>
          <w:szCs w:val="32"/>
          <w:lang w:bidi="ar-SA"/>
        </w:rPr>
        <w:t>二是</w:t>
      </w:r>
      <w:r>
        <w:rPr>
          <w:rFonts w:hint="eastAsia" w:ascii="宋体" w:hAnsi="宋体" w:eastAsia="方正仿宋简体" w:cs="方正仿宋简体"/>
          <w:sz w:val="32"/>
          <w:szCs w:val="32"/>
          <w:lang w:bidi="ar-SA"/>
        </w:rPr>
        <w:t>市场监管有力有序。加强对旅游行业和“剧本杀”等新业态的监管，做好</w:t>
      </w:r>
      <w:r>
        <w:rPr>
          <w:rFonts w:ascii="宋体" w:hAnsi="宋体" w:eastAsia="方正仿宋简体" w:cs="方正仿宋简体"/>
          <w:sz w:val="32"/>
          <w:szCs w:val="32"/>
          <w:lang w:bidi="ar-SA"/>
        </w:rPr>
        <w:t>防范和处置非法集资、</w:t>
      </w:r>
      <w:r>
        <w:rPr>
          <w:rFonts w:hint="eastAsia" w:ascii="宋体" w:hAnsi="宋体" w:eastAsia="方正仿宋简体" w:cs="方正仿宋简体"/>
          <w:sz w:val="32"/>
          <w:szCs w:val="32"/>
          <w:lang w:bidi="ar-SA"/>
        </w:rPr>
        <w:t>“扫黄打非”</w:t>
      </w:r>
      <w:r>
        <w:rPr>
          <w:rFonts w:ascii="宋体" w:hAnsi="宋体" w:eastAsia="方正仿宋简体" w:cs="方正仿宋简体"/>
          <w:sz w:val="32"/>
          <w:szCs w:val="32"/>
          <w:lang w:bidi="ar-SA"/>
        </w:rPr>
        <w:t>、</w:t>
      </w:r>
      <w:r>
        <w:rPr>
          <w:rFonts w:hint="eastAsia" w:ascii="宋体" w:hAnsi="宋体" w:eastAsia="方正仿宋简体" w:cs="方正仿宋简体"/>
          <w:sz w:val="32"/>
          <w:szCs w:val="32"/>
          <w:lang w:bidi="ar-SA"/>
        </w:rPr>
        <w:t>“扫黑除恶”</w:t>
      </w:r>
      <w:r>
        <w:rPr>
          <w:rFonts w:ascii="宋体" w:hAnsi="宋体" w:eastAsia="方正仿宋简体" w:cs="方正仿宋简体"/>
          <w:sz w:val="32"/>
          <w:szCs w:val="32"/>
          <w:lang w:bidi="ar-SA"/>
        </w:rPr>
        <w:t>等</w:t>
      </w:r>
      <w:r>
        <w:rPr>
          <w:rFonts w:hint="eastAsia" w:ascii="宋体" w:hAnsi="宋体" w:eastAsia="方正仿宋简体" w:cs="方正仿宋简体"/>
          <w:sz w:val="32"/>
          <w:szCs w:val="32"/>
          <w:lang w:bidi="ar-SA"/>
        </w:rPr>
        <w:t>工作，加大对侵权盗版问题、中小学校园周边出版物市场的执法检查力度，</w:t>
      </w:r>
      <w:r>
        <w:rPr>
          <w:rFonts w:ascii="宋体" w:hAnsi="宋体" w:eastAsia="方正仿宋简体" w:cs="方正仿宋简体"/>
          <w:sz w:val="32"/>
          <w:szCs w:val="32"/>
          <w:lang w:bidi="ar-SA"/>
        </w:rPr>
        <w:t>抓好</w:t>
      </w:r>
      <w:r>
        <w:rPr>
          <w:rFonts w:hint="eastAsia" w:ascii="宋体" w:hAnsi="宋体" w:eastAsia="方正仿宋简体" w:cs="方正仿宋简体"/>
          <w:sz w:val="32"/>
          <w:szCs w:val="32"/>
          <w:lang w:bidi="ar-SA"/>
        </w:rPr>
        <w:t>“</w:t>
      </w:r>
      <w:r>
        <w:rPr>
          <w:rFonts w:ascii="宋体" w:hAnsi="宋体" w:eastAsia="方正仿宋简体" w:cs="方正仿宋简体"/>
          <w:sz w:val="32"/>
          <w:szCs w:val="32"/>
          <w:lang w:bidi="ar-SA"/>
        </w:rPr>
        <w:t>两考</w:t>
      </w:r>
      <w:r>
        <w:rPr>
          <w:rFonts w:hint="eastAsia" w:ascii="宋体" w:hAnsi="宋体" w:eastAsia="方正仿宋简体" w:cs="方正仿宋简体"/>
          <w:sz w:val="32"/>
          <w:szCs w:val="32"/>
          <w:lang w:bidi="ar-SA"/>
        </w:rPr>
        <w:t>”</w:t>
      </w:r>
      <w:r>
        <w:rPr>
          <w:rFonts w:ascii="宋体" w:hAnsi="宋体" w:eastAsia="方正仿宋简体" w:cs="方正仿宋简体"/>
          <w:sz w:val="32"/>
          <w:szCs w:val="32"/>
          <w:lang w:bidi="ar-SA"/>
        </w:rPr>
        <w:t>期间考点周边环境治理工作，</w:t>
      </w:r>
      <w:r>
        <w:rPr>
          <w:rFonts w:hint="eastAsia" w:ascii="宋体" w:hAnsi="宋体" w:eastAsia="方正仿宋简体" w:cs="方正仿宋简体"/>
          <w:sz w:val="32"/>
          <w:szCs w:val="32"/>
          <w:lang w:bidi="ar-SA"/>
        </w:rPr>
        <w:t>确保了市场安全有序。</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三、绩效目标设定质量情况</w:t>
      </w:r>
    </w:p>
    <w:p>
      <w:pPr>
        <w:spacing w:line="570" w:lineRule="exact"/>
        <w:ind w:firstLine="65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通过本次绩效自评，在支出进度方面有</w:t>
      </w:r>
      <w:r>
        <w:rPr>
          <w:rFonts w:hint="eastAsia" w:ascii="宋体" w:hAnsi="宋体" w:eastAsia="方正仿宋简体" w:cs="方正仿宋简体"/>
          <w:sz w:val="32"/>
          <w:szCs w:val="32"/>
          <w:lang w:eastAsia="zh-CN" w:bidi="ar-SA"/>
        </w:rPr>
        <w:t>些项目</w:t>
      </w:r>
      <w:r>
        <w:rPr>
          <w:rFonts w:hint="eastAsia" w:ascii="宋体" w:hAnsi="宋体" w:eastAsia="方正仿宋简体" w:cs="方正仿宋简体"/>
          <w:sz w:val="32"/>
          <w:szCs w:val="32"/>
          <w:lang w:bidi="ar-SA"/>
        </w:rPr>
        <w:t>与年初预算</w:t>
      </w:r>
      <w:r>
        <w:rPr>
          <w:rFonts w:hint="eastAsia" w:eastAsia="方正仿宋简体" w:cs="方正仿宋简体"/>
          <w:sz w:val="32"/>
          <w:szCs w:val="32"/>
          <w:lang w:eastAsia="zh-CN" w:bidi="ar-SA"/>
        </w:rPr>
        <w:t>设定的</w:t>
      </w:r>
      <w:r>
        <w:rPr>
          <w:rFonts w:hint="eastAsia" w:ascii="宋体" w:hAnsi="宋体" w:eastAsia="方正仿宋简体" w:cs="方正仿宋简体"/>
          <w:sz w:val="32"/>
          <w:szCs w:val="32"/>
          <w:lang w:bidi="ar-SA"/>
        </w:rPr>
        <w:t>支出进度</w:t>
      </w:r>
      <w:r>
        <w:rPr>
          <w:rFonts w:hint="eastAsia" w:ascii="宋体" w:hAnsi="宋体" w:eastAsia="方正仿宋简体" w:cs="方正仿宋简体"/>
          <w:sz w:val="32"/>
          <w:szCs w:val="32"/>
          <w:lang w:eastAsia="zh-CN" w:bidi="ar-SA"/>
        </w:rPr>
        <w:t>存在一定</w:t>
      </w:r>
      <w:r>
        <w:rPr>
          <w:rFonts w:hint="eastAsia" w:ascii="宋体" w:hAnsi="宋体" w:eastAsia="方正仿宋简体" w:cs="方正仿宋简体"/>
          <w:sz w:val="32"/>
          <w:szCs w:val="32"/>
          <w:lang w:bidi="ar-SA"/>
        </w:rPr>
        <w:t>差距</w:t>
      </w:r>
      <w:r>
        <w:rPr>
          <w:rFonts w:hint="eastAsia" w:ascii="宋体" w:hAnsi="宋体" w:eastAsia="方正仿宋简体" w:cs="方正仿宋简体"/>
          <w:sz w:val="32"/>
          <w:szCs w:val="32"/>
          <w:lang w:eastAsia="zh-CN" w:bidi="ar-SA"/>
        </w:rPr>
        <w:t>，</w:t>
      </w:r>
      <w:r>
        <w:rPr>
          <w:rFonts w:hint="eastAsia" w:eastAsia="方正仿宋简体" w:cs="方正仿宋简体"/>
          <w:sz w:val="32"/>
          <w:szCs w:val="32"/>
          <w:lang w:eastAsia="zh-CN" w:bidi="ar-SA"/>
        </w:rPr>
        <w:t>但在</w:t>
      </w:r>
      <w:r>
        <w:rPr>
          <w:rFonts w:hint="eastAsia" w:ascii="宋体" w:hAnsi="宋体" w:eastAsia="方正仿宋简体" w:cs="方正仿宋简体"/>
          <w:sz w:val="32"/>
          <w:szCs w:val="32"/>
          <w:lang w:eastAsia="zh-CN" w:bidi="ar-SA"/>
        </w:rPr>
        <w:t>年底前</w:t>
      </w:r>
      <w:r>
        <w:rPr>
          <w:rFonts w:hint="eastAsia" w:eastAsia="方正仿宋简体" w:cs="方正仿宋简体"/>
          <w:sz w:val="32"/>
          <w:szCs w:val="32"/>
          <w:lang w:eastAsia="zh-CN" w:bidi="ar-SA"/>
        </w:rPr>
        <w:t>项目</w:t>
      </w:r>
      <w:r>
        <w:rPr>
          <w:rFonts w:hint="eastAsia" w:ascii="宋体" w:hAnsi="宋体" w:eastAsia="方正仿宋简体" w:cs="方正仿宋简体"/>
          <w:sz w:val="32"/>
          <w:szCs w:val="32"/>
          <w:lang w:eastAsia="zh-CN" w:bidi="ar-SA"/>
        </w:rPr>
        <w:t>全部完成</w:t>
      </w:r>
      <w:r>
        <w:rPr>
          <w:rFonts w:hint="eastAsia" w:ascii="宋体" w:hAnsi="宋体" w:eastAsia="方正仿宋简体" w:cs="方正仿宋简体"/>
          <w:sz w:val="32"/>
          <w:szCs w:val="32"/>
          <w:lang w:bidi="ar-SA"/>
        </w:rPr>
        <w:t>；在年初绩效目标设定方面，绩效目标设定结合实际工作开展情况，清晰准确，绩效指标全面完整、科学合理。</w:t>
      </w:r>
    </w:p>
    <w:p>
      <w:pPr>
        <w:spacing w:line="58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四、整改措施及结果应用</w:t>
      </w:r>
    </w:p>
    <w:p>
      <w:pPr>
        <w:spacing w:line="570" w:lineRule="exact"/>
        <w:ind w:firstLine="65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（一）通过本次绩效自评，发现在预算支出方面存在以下问题：</w:t>
      </w:r>
      <w:r>
        <w:rPr>
          <w:rFonts w:hint="eastAsia" w:ascii="宋体" w:hAnsi="宋体" w:eastAsia="方正仿宋简体" w:cs="方正仿宋简体"/>
          <w:sz w:val="32"/>
          <w:szCs w:val="32"/>
          <w:lang w:eastAsia="zh-CN" w:bidi="ar-SA"/>
        </w:rPr>
        <w:t>存在某些项目</w:t>
      </w:r>
      <w:r>
        <w:rPr>
          <w:rFonts w:hint="eastAsia" w:ascii="宋体" w:hAnsi="宋体" w:eastAsia="方正仿宋简体" w:cs="方正仿宋简体"/>
          <w:sz w:val="32"/>
          <w:szCs w:val="32"/>
          <w:lang w:bidi="ar-SA"/>
        </w:rPr>
        <w:t>预算支出</w:t>
      </w:r>
      <w:r>
        <w:rPr>
          <w:rFonts w:hint="eastAsia" w:ascii="宋体" w:hAnsi="宋体" w:eastAsia="方正仿宋简体" w:cs="方正仿宋简体"/>
          <w:sz w:val="32"/>
          <w:szCs w:val="32"/>
          <w:lang w:eastAsia="zh-CN" w:bidi="ar-SA"/>
        </w:rPr>
        <w:t>未按年初预算进度支出的情况。</w:t>
      </w:r>
    </w:p>
    <w:p>
      <w:pPr>
        <w:spacing w:line="570" w:lineRule="exact"/>
        <w:ind w:firstLine="65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（二）整改措施</w:t>
      </w:r>
    </w:p>
    <w:p>
      <w:pPr>
        <w:spacing w:line="570" w:lineRule="exact"/>
        <w:ind w:firstLine="650" w:firstLineChars="200"/>
        <w:rPr>
          <w:rFonts w:hint="eastAsia" w:ascii="宋体" w:hAnsi="宋体" w:eastAsia="方正仿宋简体" w:cs="方正仿宋简体"/>
          <w:sz w:val="32"/>
          <w:szCs w:val="32"/>
          <w:lang w:bidi="ar-SA"/>
        </w:rPr>
      </w:pPr>
      <w:r>
        <w:rPr>
          <w:rFonts w:hint="eastAsia" w:ascii="宋体" w:hAnsi="宋体" w:eastAsia="方正仿宋简体" w:cs="方正仿宋简体"/>
          <w:sz w:val="32"/>
          <w:szCs w:val="32"/>
          <w:lang w:bidi="ar-SA"/>
        </w:rPr>
        <w:t>1、细化预算编制工作，认真做好预算的编制。严格按照预算编制的相关制度和要求进行预算编制；进一步提高预算编制的科学性、严谨性和可控性。</w:t>
      </w:r>
    </w:p>
    <w:p>
      <w:pPr>
        <w:spacing w:line="570" w:lineRule="exact"/>
        <w:ind w:firstLine="650" w:firstLineChars="200"/>
        <w:rPr>
          <w:rFonts w:hint="eastAsia" w:ascii="宋体" w:hAnsi="宋体" w:eastAsia="方正仿宋简体" w:cs="方正仿宋简体"/>
          <w:sz w:val="32"/>
          <w:szCs w:val="32"/>
          <w:lang w:eastAsia="zh-CN" w:bidi="ar-SA"/>
        </w:rPr>
      </w:pPr>
      <w:r>
        <w:rPr>
          <w:rFonts w:hint="eastAsia" w:eastAsia="方正仿宋简体" w:cs="方正仿宋简体"/>
          <w:sz w:val="32"/>
          <w:szCs w:val="32"/>
          <w:lang w:val="en-US" w:eastAsia="zh-CN" w:bidi="ar-SA"/>
        </w:rPr>
        <w:t>2</w:t>
      </w:r>
      <w:r>
        <w:rPr>
          <w:rFonts w:hint="eastAsia" w:ascii="宋体" w:hAnsi="宋体" w:eastAsia="方正仿宋简体" w:cs="方正仿宋简体"/>
          <w:sz w:val="32"/>
          <w:szCs w:val="32"/>
          <w:lang w:bidi="ar-SA"/>
        </w:rPr>
        <w:t>、对相关人员加强培训，</w:t>
      </w:r>
      <w:r>
        <w:rPr>
          <w:rFonts w:hint="eastAsia" w:ascii="宋体" w:hAnsi="宋体" w:eastAsia="方正仿宋简体" w:cs="方正仿宋简体"/>
          <w:sz w:val="32"/>
          <w:szCs w:val="32"/>
          <w:lang w:eastAsia="zh-CN" w:bidi="ar-SA"/>
        </w:rPr>
        <w:t>提升业务能力，结合业务科室提高项目推进速度，加快支出进度，加强</w:t>
      </w:r>
      <w:r>
        <w:rPr>
          <w:rFonts w:hint="eastAsia" w:ascii="宋体" w:hAnsi="宋体" w:eastAsia="方正仿宋简体" w:cs="方正仿宋简体"/>
          <w:sz w:val="32"/>
          <w:szCs w:val="32"/>
          <w:lang w:bidi="ar-SA"/>
        </w:rPr>
        <w:t>预算执行力度</w:t>
      </w:r>
      <w:r>
        <w:rPr>
          <w:rFonts w:hint="eastAsia" w:ascii="宋体" w:hAnsi="宋体" w:eastAsia="方正仿宋简体" w:cs="方正仿宋简体"/>
          <w:sz w:val="32"/>
          <w:szCs w:val="32"/>
          <w:lang w:eastAsia="zh-CN" w:bidi="ar-SA"/>
        </w:rPr>
        <w:t>；</w:t>
      </w:r>
      <w:r>
        <w:rPr>
          <w:rFonts w:hint="eastAsia" w:ascii="宋体" w:hAnsi="宋体" w:eastAsia="方正仿宋简体" w:cs="方正仿宋简体"/>
          <w:sz w:val="32"/>
          <w:szCs w:val="32"/>
          <w:lang w:bidi="ar-SA"/>
        </w:rPr>
        <w:t>规范部门预算收支核算，切实提高部门预算收支管理水平</w:t>
      </w:r>
      <w:r>
        <w:rPr>
          <w:rFonts w:hint="eastAsia" w:ascii="宋体" w:hAnsi="宋体" w:eastAsia="方正仿宋简体" w:cs="方正仿宋简体"/>
          <w:sz w:val="32"/>
          <w:szCs w:val="32"/>
          <w:lang w:eastAsia="zh-CN" w:bidi="ar-SA"/>
        </w:rPr>
        <w:t>。</w:t>
      </w:r>
    </w:p>
    <w:p>
      <w:pPr>
        <w:spacing w:line="570" w:lineRule="exact"/>
        <w:ind w:firstLine="650" w:firstLineChars="200"/>
        <w:rPr>
          <w:rFonts w:hint="eastAsia" w:ascii="宋体" w:hAnsi="宋体" w:eastAsia="方正仿宋简体" w:cs="方正仿宋简体"/>
          <w:sz w:val="32"/>
          <w:szCs w:val="32"/>
          <w:lang w:bidi="ar-SA"/>
        </w:rPr>
      </w:pPr>
      <w:r>
        <w:rPr>
          <w:rFonts w:hint="eastAsia" w:eastAsia="方正仿宋简体" w:cs="方正仿宋简体"/>
          <w:sz w:val="32"/>
          <w:szCs w:val="32"/>
          <w:lang w:val="en-US" w:eastAsia="zh-CN" w:bidi="ar-SA"/>
        </w:rPr>
        <w:t>3</w:t>
      </w:r>
      <w:r>
        <w:rPr>
          <w:rFonts w:hint="eastAsia" w:ascii="宋体" w:hAnsi="宋体" w:eastAsia="方正仿宋简体" w:cs="方正仿宋简体"/>
          <w:sz w:val="32"/>
          <w:szCs w:val="32"/>
          <w:lang w:bidi="ar-SA"/>
        </w:rPr>
        <w:t>、加强财务管理，严格财务审核。加强单位财务管理，规范单位财务行为。</w:t>
      </w: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spacing w:line="570" w:lineRule="exact"/>
        <w:ind w:firstLine="650" w:firstLineChars="200"/>
        <w:rPr>
          <w:rFonts w:hint="eastAsia" w:ascii="宋体" w:hAnsi="宋体" w:eastAsia="方正仿宋简体" w:cs="方正仿宋简体"/>
          <w:sz w:val="32"/>
          <w:szCs w:val="32"/>
          <w:lang w:bidi="ar-SA"/>
        </w:rPr>
      </w:pPr>
    </w:p>
    <w:p>
      <w:pPr>
        <w:jc w:val="center"/>
        <w:rPr>
          <w:sz w:val="44"/>
          <w:szCs w:val="44"/>
        </w:rPr>
      </w:pPr>
      <w:r>
        <w:rPr>
          <w:rFonts w:hint="eastAsia"/>
          <w:sz w:val="44"/>
          <w:szCs w:val="44"/>
        </w:rPr>
        <w:t>唐山市丰南区文化广电和旅游局</w:t>
      </w:r>
    </w:p>
    <w:p>
      <w:pPr>
        <w:jc w:val="center"/>
        <w:rPr>
          <w:sz w:val="44"/>
          <w:szCs w:val="44"/>
        </w:rPr>
      </w:pPr>
      <w:r>
        <w:rPr>
          <w:rFonts w:hint="eastAsia"/>
          <w:sz w:val="44"/>
          <w:szCs w:val="44"/>
        </w:rPr>
        <w:t>202</w:t>
      </w:r>
      <w:r>
        <w:rPr>
          <w:rFonts w:hint="eastAsia"/>
          <w:sz w:val="44"/>
          <w:szCs w:val="44"/>
          <w:lang w:val="en-US" w:eastAsia="zh-CN"/>
        </w:rPr>
        <w:t>4</w:t>
      </w:r>
      <w:r>
        <w:rPr>
          <w:rFonts w:hint="eastAsia"/>
          <w:sz w:val="44"/>
          <w:szCs w:val="44"/>
        </w:rPr>
        <w:t>年预算项目绩效自评结果</w:t>
      </w:r>
    </w:p>
    <w:p/>
    <w:p>
      <w:pPr>
        <w:ind w:firstLine="570" w:firstLineChars="200"/>
        <w:rPr>
          <w:rFonts w:hint="eastAsia"/>
          <w:sz w:val="28"/>
          <w:szCs w:val="28"/>
        </w:rPr>
      </w:pPr>
      <w:r>
        <w:rPr>
          <w:rFonts w:hint="eastAsia"/>
          <w:sz w:val="28"/>
          <w:szCs w:val="28"/>
        </w:rPr>
        <w:t>我部门对202</w:t>
      </w:r>
      <w:r>
        <w:rPr>
          <w:rFonts w:hint="eastAsia"/>
          <w:sz w:val="28"/>
          <w:szCs w:val="28"/>
          <w:lang w:val="en-US" w:eastAsia="zh-CN"/>
        </w:rPr>
        <w:t>4</w:t>
      </w:r>
      <w:r>
        <w:rPr>
          <w:rFonts w:hint="eastAsia"/>
          <w:sz w:val="28"/>
          <w:szCs w:val="28"/>
        </w:rPr>
        <w:t>年</w:t>
      </w:r>
      <w:r>
        <w:rPr>
          <w:rFonts w:hint="eastAsia"/>
          <w:sz w:val="28"/>
          <w:szCs w:val="28"/>
          <w:lang w:val="en-US" w:eastAsia="zh-CN"/>
        </w:rPr>
        <w:t>37</w:t>
      </w:r>
      <w:r>
        <w:rPr>
          <w:rFonts w:hint="eastAsia"/>
          <w:sz w:val="28"/>
          <w:szCs w:val="28"/>
        </w:rPr>
        <w:t>个预算项目进行了绩效自评，涉及金额</w:t>
      </w:r>
      <w:r>
        <w:rPr>
          <w:rFonts w:hint="eastAsia"/>
          <w:sz w:val="28"/>
          <w:szCs w:val="28"/>
          <w:lang w:val="en-US" w:eastAsia="zh-CN"/>
        </w:rPr>
        <w:t>2231.38</w:t>
      </w:r>
      <w:r>
        <w:rPr>
          <w:rFonts w:hint="eastAsia"/>
          <w:sz w:val="28"/>
          <w:szCs w:val="28"/>
        </w:rPr>
        <w:t>万元，除涉密项目外自评率100%。其中：</w:t>
      </w:r>
      <w:r>
        <w:rPr>
          <w:rFonts w:hint="eastAsia"/>
          <w:sz w:val="28"/>
          <w:szCs w:val="28"/>
          <w:lang w:val="en-US" w:eastAsia="zh-CN"/>
        </w:rPr>
        <w:t>37</w:t>
      </w:r>
      <w:r>
        <w:rPr>
          <w:rFonts w:hint="eastAsia"/>
          <w:sz w:val="28"/>
          <w:szCs w:val="28"/>
        </w:rPr>
        <w:t>个项目为优秀，</w:t>
      </w:r>
      <w:r>
        <w:rPr>
          <w:rFonts w:hint="eastAsia"/>
          <w:sz w:val="28"/>
          <w:szCs w:val="28"/>
          <w:lang w:val="en-US" w:eastAsia="zh-CN"/>
        </w:rPr>
        <w:t>0</w:t>
      </w:r>
      <w:r>
        <w:rPr>
          <w:rFonts w:hint="eastAsia"/>
          <w:sz w:val="28"/>
          <w:szCs w:val="28"/>
        </w:rPr>
        <w:t>个项目为良好，</w:t>
      </w:r>
      <w:r>
        <w:rPr>
          <w:rFonts w:hint="eastAsia"/>
          <w:sz w:val="28"/>
          <w:szCs w:val="28"/>
          <w:lang w:val="en-US" w:eastAsia="zh-CN"/>
        </w:rPr>
        <w:t>0</w:t>
      </w:r>
      <w:r>
        <w:rPr>
          <w:rFonts w:hint="eastAsia"/>
          <w:sz w:val="28"/>
          <w:szCs w:val="28"/>
        </w:rPr>
        <w:t>个项目为一般，0个项目为较差。具体自评结果如下：</w:t>
      </w:r>
    </w:p>
    <w:p>
      <w:pPr>
        <w:ind w:firstLine="570" w:firstLineChars="200"/>
        <w:rPr>
          <w:sz w:val="28"/>
          <w:szCs w:val="28"/>
        </w:rPr>
      </w:pPr>
      <w:r>
        <w:rPr>
          <w:rFonts w:hint="eastAsia"/>
          <w:sz w:val="28"/>
          <w:szCs w:val="28"/>
        </w:rPr>
        <w:t xml:space="preserve">                                           单位：万元</w:t>
      </w:r>
    </w:p>
    <w:tbl>
      <w:tblPr>
        <w:tblStyle w:val="5"/>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5339"/>
        <w:gridCol w:w="1261"/>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2"/>
                <w:kern w:val="0"/>
                <w:sz w:val="22"/>
                <w:szCs w:val="22"/>
                <w:u w:val="none"/>
                <w:lang w:val="en-US" w:eastAsia="zh-CN" w:bidi="ar"/>
              </w:rPr>
              <w:t>序号</w:t>
            </w:r>
          </w:p>
        </w:tc>
        <w:tc>
          <w:tcPr>
            <w:tcW w:w="5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2"/>
                <w:kern w:val="0"/>
                <w:sz w:val="22"/>
                <w:szCs w:val="22"/>
                <w:u w:val="none"/>
                <w:lang w:val="en-US" w:eastAsia="zh-CN" w:bidi="ar"/>
              </w:rPr>
              <w:t>项目名称</w:t>
            </w:r>
          </w:p>
        </w:tc>
        <w:tc>
          <w:tcPr>
            <w:tcW w:w="12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2"/>
                <w:kern w:val="0"/>
                <w:sz w:val="22"/>
                <w:szCs w:val="22"/>
                <w:u w:val="none"/>
                <w:lang w:val="en-US" w:eastAsia="zh-CN" w:bidi="ar"/>
              </w:rPr>
              <w:t>合计</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i w:val="0"/>
                <w:iCs w:val="0"/>
                <w:color w:val="000000"/>
                <w:spacing w:val="2"/>
                <w:kern w:val="0"/>
                <w:sz w:val="22"/>
                <w:szCs w:val="22"/>
                <w:u w:val="none"/>
                <w:lang w:val="en-US" w:eastAsia="zh-CN" w:bidi="ar"/>
              </w:rPr>
              <w:t>评价等次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pacing w:val="2"/>
                <w:kern w:val="0"/>
                <w:sz w:val="22"/>
                <w:szCs w:val="22"/>
                <w:u w:val="none"/>
                <w:lang w:val="en-US" w:eastAsia="zh-CN" w:bidi="ar"/>
              </w:rPr>
              <w:t xml:space="preserve">2231.38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i w:val="0"/>
                <w:iCs w:val="0"/>
                <w:color w:val="000000"/>
                <w:spacing w:val="0"/>
                <w:kern w:val="0"/>
                <w:sz w:val="22"/>
                <w:szCs w:val="22"/>
                <w:u w:val="none"/>
                <w:lang w:val="en-US" w:eastAsia="zh-CN" w:bidi="ar"/>
              </w:rPr>
              <w:t>提前下达2024年公共图书馆、美术馆、文化馆【站】免费开放补助资金（唐财教【2023】79号）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42.40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提前下达2024年基层“三馆一站“免费开放省级补助资金（唐财教【2023】80号）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8.00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提前下达2024年省级非物质文化遗产保护专项资金（唐财教【2023】82号）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0.60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4</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提前下达2024年公共体育场馆向社会免费或低收费开放中央补助资金（唐财教【2023】87号）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45.00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5</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提前下达2024年中央支持地方公共文化服务体系建设补助资金（唐财教【2023】96号）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115.76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6</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提前下达2024年省级体育彩票公益金专项资金（唐财教【2023】99号）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7.00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7</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提前下达2024年省级公共文化服务体系建设补助资金（一般项目）（唐财教【2023】97号）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13.75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8</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提前下达2023年省级公共文化服务体系建设补助资金（一般项目）唐财教[2022]118号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0.05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9</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下达2023年市级公共文化服务体系建设补助专项资金（唐财教[2023]19号）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0.01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10</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下达2024年中央补助地方公共图书馆、美术馆、文化馆（站）免费开放补助资金（唐财教【2024】16号）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5.60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11</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下达2024年中央支持地方公共文化服务体系建设补助资金（唐财教【2024】20号）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58.11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12</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下达2024年市级公共文化服务体系建设补助资金（唐财教【2024】42号）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12.78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13</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下达2024年市级公共文化服务体系建设补助资金（唐财教【2024】42号 免费开放）</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8.00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14</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下达2024年市级体育彩票公益金专项资金（唐财教【2024】59号）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5.00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15</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下达2022年市级体育彩票公益金专项资金（唐财教【2022】105号）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0.32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16</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退役军人公益性岗位安置费用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36.83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17</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就业见习补贴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20.20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18</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老年人体育活动经费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1.50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19</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业余体校经费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5.32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20</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体育馆乒乓球馆运行补贴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44.74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21</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体育馆室内仿真冰滑冰场运行费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6.00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22</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文化站免费开放专项经费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16.00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23</w:t>
            </w:r>
          </w:p>
        </w:tc>
        <w:tc>
          <w:tcPr>
            <w:tcW w:w="5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文联芦笛经费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6.50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24</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农村文化建设-全区444个行政村光纤服务费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12.79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25</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农村文化建设-文化惠民进基层资金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9.60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26</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文旅宣传推介及项目招商相关费用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7.54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27</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文化市场综合执法经费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3.49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28</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农村文化建设-城乡公共文化服务项目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98.89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29</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农村文化建设-城乡文化活动资金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25.34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30</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大剧院运行费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72.69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31</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三馆运行费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51.59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32</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就业生活补贴（区级垫付）</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6.20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33</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劳务派遣人员费用（劳务费）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117.08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34</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河头老街机器人表演项目相关费用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1.90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35</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地块基础设施补偿资金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1339.60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36</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文物保护经费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0.20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37</w:t>
            </w:r>
          </w:p>
        </w:tc>
        <w:tc>
          <w:tcPr>
            <w:tcW w:w="5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走进河头老街宣传推广活动经费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 xml:space="preserve">25.00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2"/>
                <w:szCs w:val="22"/>
                <w:u w:val="none"/>
              </w:rPr>
            </w:pPr>
            <w:r>
              <w:rPr>
                <w:rFonts w:hint="eastAsia" w:ascii="宋体" w:hAnsi="宋体" w:eastAsia="宋体" w:cs="宋体"/>
                <w:b w:val="0"/>
                <w:bCs/>
                <w:i w:val="0"/>
                <w:iCs w:val="0"/>
                <w:color w:val="000000"/>
                <w:spacing w:val="2"/>
                <w:kern w:val="0"/>
                <w:sz w:val="22"/>
                <w:szCs w:val="22"/>
                <w:u w:val="none"/>
                <w:lang w:val="en-US" w:eastAsia="zh-CN" w:bidi="ar"/>
              </w:rPr>
              <w:t>优</w:t>
            </w:r>
          </w:p>
        </w:tc>
      </w:tr>
    </w:tbl>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EA70374"/>
    <w:rsid w:val="13AC1EB6"/>
    <w:rsid w:val="1FDDFA71"/>
    <w:rsid w:val="29B41353"/>
    <w:rsid w:val="3BFE4652"/>
    <w:rsid w:val="3DB06FF5"/>
    <w:rsid w:val="46FA0791"/>
    <w:rsid w:val="5B77A883"/>
    <w:rsid w:val="5E7A8870"/>
    <w:rsid w:val="67BD35CF"/>
    <w:rsid w:val="6BD9655B"/>
    <w:rsid w:val="6FFA2E77"/>
    <w:rsid w:val="77AF4DC4"/>
    <w:rsid w:val="79199031"/>
    <w:rsid w:val="7AE8F826"/>
    <w:rsid w:val="7EDB6810"/>
    <w:rsid w:val="7F3FD92A"/>
    <w:rsid w:val="7FFEFDEB"/>
    <w:rsid w:val="9CF1665C"/>
    <w:rsid w:val="AEEAEC7C"/>
    <w:rsid w:val="AFEBB7F8"/>
    <w:rsid w:val="D6EEA017"/>
    <w:rsid w:val="DFBE966A"/>
    <w:rsid w:val="DFDB644A"/>
    <w:rsid w:val="EFF7FDB2"/>
    <w:rsid w:val="F17F6CC8"/>
    <w:rsid w:val="F5FDD05A"/>
    <w:rsid w:val="F6EF0A34"/>
    <w:rsid w:val="F6FEC17A"/>
    <w:rsid w:val="F7AF8CB8"/>
    <w:rsid w:val="F7FF4E09"/>
    <w:rsid w:val="FEBBF70F"/>
    <w:rsid w:val="FF3F7E16"/>
    <w:rsid w:val="FFD953CD"/>
    <w:rsid w:val="FFDDE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BodyText"/>
    <w:basedOn w:val="1"/>
    <w:qFormat/>
    <w:uiPriority w:val="0"/>
    <w:pPr>
      <w:widowControl w:val="0"/>
      <w:jc w:val="both"/>
      <w:textAlignment w:val="baseline"/>
    </w:pPr>
    <w:rPr>
      <w:rFonts w:ascii="楷体" w:eastAsia="楷体" w:cs="Times New Roman"/>
      <w:kern w:val="2"/>
      <w:sz w:val="36"/>
      <w:szCs w:val="36"/>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474</Words>
  <Characters>477</Characters>
  <Lines>0</Lines>
  <Paragraphs>35</Paragraphs>
  <TotalTime>14</TotalTime>
  <ScaleCrop>false</ScaleCrop>
  <LinksUpToDate>false</LinksUpToDate>
  <CharactersWithSpaces>537</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2023-03-07T15:19:00Z</dcterms:created>
  <dc:creator>Administrator</dc:creator>
  <cp:lastModifiedBy>baixin</cp:lastModifiedBy>
  <dcterms:modified xsi:type="dcterms:W3CDTF">2025-04-23T15:12:42Z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eyJoZGlkIjoiNDMyODQ1MzY5MGM5MzUxMDNjYjExMDdiMTg3MjkxMDQifQ==</vt:lpwstr>
  </property>
  <property fmtid="{D5CDD505-2E9C-101B-9397-08002B2CF9AE}" pid="3" name="KSOProductBuildVer">
    <vt:lpwstr>2052-11.8.2.12065</vt:lpwstr>
  </property>
  <property fmtid="{D5CDD505-2E9C-101B-9397-08002B2CF9AE}" pid="4" name="ICV">
    <vt:lpwstr>7A2BA77783594B08B80EDF42E24D7F69_12</vt:lpwstr>
  </property>
</Properties>
</file>