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F6" w:rsidRDefault="00DC22F6">
      <w:pPr>
        <w:spacing w:line="580" w:lineRule="exact"/>
        <w:rPr>
          <w:rFonts w:eastAsia="方正仿宋简体"/>
          <w:sz w:val="30"/>
          <w:szCs w:val="30"/>
        </w:rPr>
      </w:pPr>
    </w:p>
    <w:p w:rsidR="00B14734" w:rsidRDefault="007451DA">
      <w:pPr>
        <w:spacing w:line="580" w:lineRule="exact"/>
        <w:rPr>
          <w:rFonts w:eastAsia="方正仿宋简体"/>
          <w:sz w:val="30"/>
          <w:szCs w:val="30"/>
        </w:rPr>
      </w:pPr>
      <w:r>
        <w:rPr>
          <w:rFonts w:eastAsia="方正仿宋简体"/>
          <w:sz w:val="30"/>
          <w:szCs w:val="30"/>
        </w:rPr>
        <w:t>附件</w:t>
      </w:r>
      <w:r>
        <w:rPr>
          <w:rFonts w:eastAsia="方正仿宋简体"/>
          <w:sz w:val="30"/>
          <w:szCs w:val="30"/>
        </w:rPr>
        <w:t>2</w:t>
      </w:r>
    </w:p>
    <w:p w:rsidR="00B14734" w:rsidRDefault="00B14734">
      <w:pPr>
        <w:spacing w:line="580" w:lineRule="exact"/>
        <w:rPr>
          <w:rFonts w:eastAsia="方正仿宋简体"/>
          <w:sz w:val="30"/>
          <w:szCs w:val="30"/>
        </w:rPr>
      </w:pPr>
    </w:p>
    <w:p w:rsidR="00B14734" w:rsidRDefault="007451DA">
      <w:pPr>
        <w:spacing w:line="580" w:lineRule="exact"/>
        <w:jc w:val="center"/>
        <w:rPr>
          <w:rFonts w:ascii="方正小标宋简体"/>
          <w:sz w:val="40"/>
          <w:szCs w:val="40"/>
        </w:rPr>
      </w:pPr>
      <w:r>
        <w:rPr>
          <w:rFonts w:hint="eastAsia"/>
          <w:sz w:val="40"/>
          <w:szCs w:val="40"/>
        </w:rPr>
        <w:t>部门年度绩效自评工作报告</w:t>
      </w:r>
    </w:p>
    <w:p w:rsidR="00B14734" w:rsidRDefault="007451DA">
      <w:pPr>
        <w:spacing w:line="580" w:lineRule="exact"/>
        <w:jc w:val="center"/>
        <w:rPr>
          <w:rFonts w:ascii="方正楷体简体" w:eastAsia="方正楷体简体"/>
          <w:sz w:val="30"/>
          <w:szCs w:val="30"/>
        </w:rPr>
      </w:pPr>
      <w:r>
        <w:rPr>
          <w:rFonts w:ascii="方正楷体简体" w:eastAsia="方正楷体简体" w:hint="eastAsia"/>
          <w:sz w:val="30"/>
          <w:szCs w:val="30"/>
        </w:rPr>
        <w:t>（2024年度）</w:t>
      </w:r>
    </w:p>
    <w:p w:rsidR="00B14734" w:rsidRDefault="00B14734">
      <w:pPr>
        <w:spacing w:line="580" w:lineRule="exact"/>
        <w:rPr>
          <w:rFonts w:eastAsia="方正仿宋简体"/>
          <w:sz w:val="30"/>
          <w:szCs w:val="30"/>
        </w:rPr>
      </w:pPr>
    </w:p>
    <w:p w:rsidR="00B14734" w:rsidRDefault="007451DA">
      <w:pPr>
        <w:spacing w:line="580" w:lineRule="exact"/>
        <w:rPr>
          <w:rFonts w:eastAsia="方正仿宋简体"/>
          <w:sz w:val="30"/>
          <w:szCs w:val="30"/>
        </w:rPr>
      </w:pPr>
      <w:r>
        <w:rPr>
          <w:rFonts w:eastAsia="方正仿宋简体"/>
          <w:sz w:val="30"/>
          <w:szCs w:val="30"/>
        </w:rPr>
        <w:t> </w:t>
      </w:r>
    </w:p>
    <w:p w:rsidR="00B14734" w:rsidRDefault="00B14734">
      <w:pPr>
        <w:spacing w:line="580" w:lineRule="exact"/>
        <w:rPr>
          <w:rFonts w:eastAsia="方正仿宋简体"/>
          <w:sz w:val="30"/>
          <w:szCs w:val="30"/>
        </w:rPr>
      </w:pPr>
    </w:p>
    <w:p w:rsidR="00B14734" w:rsidRDefault="00B14734" w:rsidP="00EE723B">
      <w:pPr>
        <w:tabs>
          <w:tab w:val="left" w:pos="6206"/>
          <w:tab w:val="left" w:pos="6419"/>
        </w:tabs>
        <w:spacing w:line="580" w:lineRule="exact"/>
        <w:ind w:firstLineChars="200" w:firstLine="610"/>
        <w:jc w:val="left"/>
        <w:rPr>
          <w:rFonts w:eastAsia="方正仿宋简体"/>
          <w:sz w:val="30"/>
          <w:szCs w:val="30"/>
          <w:u w:val="single"/>
        </w:rPr>
      </w:pPr>
    </w:p>
    <w:p w:rsidR="00B14734" w:rsidRDefault="00B14734" w:rsidP="00EE723B">
      <w:pPr>
        <w:spacing w:line="580" w:lineRule="exact"/>
        <w:ind w:firstLineChars="200" w:firstLine="610"/>
        <w:jc w:val="left"/>
        <w:rPr>
          <w:rFonts w:eastAsia="方正仿宋简体"/>
          <w:sz w:val="30"/>
          <w:szCs w:val="30"/>
          <w:u w:val="single"/>
        </w:rPr>
      </w:pPr>
    </w:p>
    <w:p w:rsidR="00B14734" w:rsidRDefault="007451DA" w:rsidP="00EE723B">
      <w:pPr>
        <w:spacing w:line="580" w:lineRule="exact"/>
        <w:ind w:firstLineChars="200" w:firstLine="610"/>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Pr>
          <w:rFonts w:eastAsia="方正仿宋简体"/>
          <w:sz w:val="30"/>
          <w:szCs w:val="30"/>
          <w:u w:val="single"/>
        </w:rPr>
        <w:t>唐山市丰南区应急管理局</w:t>
      </w:r>
      <w:r>
        <w:rPr>
          <w:rFonts w:eastAsia="方正仿宋简体"/>
          <w:sz w:val="30"/>
          <w:szCs w:val="30"/>
          <w:u w:val="single"/>
        </w:rPr>
        <w:t xml:space="preserve">  </w:t>
      </w:r>
      <w:r>
        <w:rPr>
          <w:rFonts w:eastAsia="方正仿宋简体"/>
          <w:sz w:val="30"/>
          <w:szCs w:val="30"/>
        </w:rPr>
        <w:t>（公章）</w:t>
      </w:r>
    </w:p>
    <w:p w:rsidR="00B14734" w:rsidRDefault="00B14734" w:rsidP="00EE723B">
      <w:pPr>
        <w:spacing w:line="580" w:lineRule="exact"/>
        <w:ind w:firstLineChars="200" w:firstLine="610"/>
        <w:jc w:val="left"/>
        <w:rPr>
          <w:rFonts w:eastAsia="方正仿宋简体"/>
          <w:sz w:val="30"/>
          <w:szCs w:val="30"/>
        </w:rPr>
      </w:pPr>
    </w:p>
    <w:p w:rsidR="00B14734" w:rsidRDefault="00B14734" w:rsidP="00EE723B">
      <w:pPr>
        <w:spacing w:line="580" w:lineRule="exact"/>
        <w:ind w:firstLineChars="200" w:firstLine="610"/>
        <w:jc w:val="left"/>
        <w:rPr>
          <w:rFonts w:eastAsia="方正仿宋简体"/>
          <w:sz w:val="30"/>
          <w:szCs w:val="30"/>
        </w:rPr>
      </w:pPr>
    </w:p>
    <w:p w:rsidR="00B14734" w:rsidRDefault="00B14734" w:rsidP="00EE723B">
      <w:pPr>
        <w:spacing w:line="580" w:lineRule="exact"/>
        <w:ind w:firstLineChars="200" w:firstLine="610"/>
        <w:jc w:val="left"/>
        <w:rPr>
          <w:rFonts w:eastAsia="方正仿宋简体"/>
          <w:sz w:val="30"/>
          <w:szCs w:val="30"/>
        </w:rPr>
      </w:pPr>
    </w:p>
    <w:p w:rsidR="00B14734" w:rsidRDefault="007451DA" w:rsidP="00EE723B">
      <w:pPr>
        <w:tabs>
          <w:tab w:val="left" w:pos="6526"/>
        </w:tabs>
        <w:spacing w:line="580" w:lineRule="exact"/>
        <w:ind w:firstLineChars="200" w:firstLine="61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B14734" w:rsidRDefault="00B14734" w:rsidP="00EE723B">
      <w:pPr>
        <w:spacing w:line="580" w:lineRule="exact"/>
        <w:ind w:firstLineChars="200" w:firstLine="610"/>
        <w:rPr>
          <w:rFonts w:eastAsia="方正仿宋简体"/>
          <w:sz w:val="30"/>
          <w:szCs w:val="30"/>
        </w:rPr>
      </w:pPr>
    </w:p>
    <w:p w:rsidR="00B14734" w:rsidRDefault="00B14734" w:rsidP="00EE723B">
      <w:pPr>
        <w:spacing w:line="580" w:lineRule="exact"/>
        <w:ind w:firstLineChars="200" w:firstLine="610"/>
        <w:rPr>
          <w:rFonts w:eastAsia="方正仿宋简体"/>
          <w:sz w:val="30"/>
          <w:szCs w:val="30"/>
        </w:rPr>
      </w:pPr>
    </w:p>
    <w:p w:rsidR="00B14734" w:rsidRDefault="00B14734" w:rsidP="00EE723B">
      <w:pPr>
        <w:spacing w:line="580" w:lineRule="exact"/>
        <w:ind w:firstLineChars="200" w:firstLine="610"/>
        <w:rPr>
          <w:rFonts w:eastAsia="方正仿宋简体"/>
          <w:sz w:val="30"/>
          <w:szCs w:val="30"/>
        </w:rPr>
      </w:pPr>
    </w:p>
    <w:p w:rsidR="00B14734" w:rsidRDefault="00B14734" w:rsidP="00EE723B">
      <w:pPr>
        <w:spacing w:line="580" w:lineRule="exact"/>
        <w:ind w:firstLineChars="200" w:firstLine="610"/>
        <w:rPr>
          <w:rFonts w:eastAsia="方正仿宋简体"/>
          <w:sz w:val="30"/>
          <w:szCs w:val="30"/>
        </w:rPr>
      </w:pPr>
    </w:p>
    <w:p w:rsidR="00B14734" w:rsidRDefault="00B14734" w:rsidP="00EE723B">
      <w:pPr>
        <w:spacing w:line="580" w:lineRule="exact"/>
        <w:ind w:firstLineChars="200" w:firstLine="610"/>
        <w:rPr>
          <w:rFonts w:eastAsia="方正仿宋简体"/>
          <w:sz w:val="30"/>
          <w:szCs w:val="30"/>
        </w:rPr>
      </w:pPr>
    </w:p>
    <w:p w:rsidR="00B14734" w:rsidRDefault="00B14734" w:rsidP="00EE723B">
      <w:pPr>
        <w:spacing w:line="580" w:lineRule="exact"/>
        <w:ind w:firstLineChars="200" w:firstLine="610"/>
        <w:rPr>
          <w:rFonts w:eastAsia="方正仿宋简体"/>
          <w:sz w:val="30"/>
          <w:szCs w:val="30"/>
        </w:rPr>
      </w:pPr>
    </w:p>
    <w:p w:rsidR="00B14734" w:rsidRDefault="007451DA">
      <w:pPr>
        <w:spacing w:line="580" w:lineRule="exact"/>
        <w:rPr>
          <w:rFonts w:eastAsia="方正仿宋简体"/>
          <w:sz w:val="30"/>
          <w:szCs w:val="30"/>
        </w:rPr>
      </w:pPr>
      <w:r>
        <w:rPr>
          <w:rFonts w:eastAsia="方正仿宋简体"/>
          <w:sz w:val="30"/>
          <w:szCs w:val="30"/>
        </w:rPr>
        <w:t xml:space="preserve">　　　　　　　　　　　　　　　</w:t>
      </w:r>
      <w:r>
        <w:rPr>
          <w:rFonts w:eastAsia="方正仿宋简体"/>
          <w:sz w:val="30"/>
          <w:szCs w:val="30"/>
        </w:rPr>
        <w:t>202</w:t>
      </w:r>
      <w:r>
        <w:rPr>
          <w:rFonts w:eastAsia="方正仿宋简体" w:hint="eastAsia"/>
          <w:sz w:val="30"/>
          <w:szCs w:val="30"/>
        </w:rPr>
        <w:t>5</w:t>
      </w:r>
      <w:r>
        <w:rPr>
          <w:rFonts w:eastAsia="方正仿宋简体"/>
          <w:sz w:val="30"/>
          <w:szCs w:val="30"/>
        </w:rPr>
        <w:t xml:space="preserve">　年　</w:t>
      </w:r>
      <w:r>
        <w:rPr>
          <w:rFonts w:eastAsia="方正仿宋简体" w:hint="eastAsia"/>
          <w:sz w:val="30"/>
          <w:szCs w:val="30"/>
        </w:rPr>
        <w:t>2</w:t>
      </w:r>
      <w:r>
        <w:rPr>
          <w:rFonts w:eastAsia="方正仿宋简体"/>
          <w:sz w:val="30"/>
          <w:szCs w:val="30"/>
        </w:rPr>
        <w:t xml:space="preserve">　月　</w:t>
      </w:r>
      <w:r w:rsidR="0000378C">
        <w:rPr>
          <w:rFonts w:eastAsia="方正仿宋简体" w:hint="eastAsia"/>
          <w:sz w:val="30"/>
          <w:szCs w:val="30"/>
        </w:rPr>
        <w:t>20</w:t>
      </w:r>
      <w:r>
        <w:rPr>
          <w:rFonts w:eastAsia="方正仿宋简体"/>
          <w:sz w:val="30"/>
          <w:szCs w:val="30"/>
        </w:rPr>
        <w:t xml:space="preserve">日　</w:t>
      </w:r>
    </w:p>
    <w:p w:rsidR="00B14734" w:rsidRDefault="00B14734">
      <w:pPr>
        <w:spacing w:line="580" w:lineRule="exact"/>
        <w:rPr>
          <w:rFonts w:eastAsia="方正仿宋简体"/>
          <w:sz w:val="30"/>
          <w:szCs w:val="30"/>
        </w:rPr>
      </w:pPr>
    </w:p>
    <w:p w:rsidR="00B14734" w:rsidRDefault="00B14734">
      <w:pPr>
        <w:spacing w:line="580" w:lineRule="exact"/>
        <w:rPr>
          <w:rFonts w:eastAsia="方正仿宋简体"/>
          <w:sz w:val="30"/>
          <w:szCs w:val="30"/>
        </w:rPr>
      </w:pPr>
    </w:p>
    <w:p w:rsidR="00B14734" w:rsidRDefault="00B14734">
      <w:pPr>
        <w:spacing w:line="580" w:lineRule="exact"/>
        <w:jc w:val="center"/>
        <w:rPr>
          <w:rFonts w:eastAsia="方正楷体简体"/>
          <w:sz w:val="30"/>
          <w:szCs w:val="30"/>
        </w:rPr>
      </w:pPr>
    </w:p>
    <w:p w:rsidR="00B14734" w:rsidRDefault="007451DA">
      <w:pPr>
        <w:spacing w:line="580" w:lineRule="exact"/>
        <w:ind w:firstLineChars="200" w:firstLine="430"/>
        <w:rPr>
          <w:rFonts w:eastAsia="方正仿宋简体"/>
          <w:sz w:val="30"/>
          <w:szCs w:val="30"/>
        </w:rPr>
      </w:pPr>
      <w:r>
        <w:t> </w:t>
      </w:r>
    </w:p>
    <w:p w:rsidR="00B14734" w:rsidRDefault="007451DA" w:rsidP="00EE723B">
      <w:pPr>
        <w:spacing w:line="580" w:lineRule="exact"/>
        <w:ind w:firstLineChars="200" w:firstLine="610"/>
        <w:rPr>
          <w:rFonts w:ascii="方正黑体简体" w:eastAsia="方正黑体简体"/>
          <w:sz w:val="30"/>
          <w:szCs w:val="30"/>
        </w:rPr>
      </w:pPr>
      <w:r>
        <w:rPr>
          <w:rFonts w:ascii="方正黑体简体" w:eastAsia="方正黑体简体" w:hint="eastAsia"/>
          <w:sz w:val="30"/>
          <w:szCs w:val="30"/>
        </w:rPr>
        <w:t>一、绩效自评工作组织开展情况</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为进一步推进预算绩效管理工作，全面强化绩效理念，科学构建管理机制，提高行政事业单位内部管理水平，规范内部控制，加强廉政风险防控机制建设，我局按照《唐山市丰南区全面实施预算绩效管理推进工作方案》的通知要求，制定了《丰南区应急管理局预算绩效管理内部控制制度》，实现对单位经济活动风险的防范和管控。</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（一）成立组织机构。单位设立丰南区应急管理局预算绩效管理小组，组织开展绩效管理内部控制相关工作。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组</w:t>
      </w:r>
      <w:r>
        <w:rPr>
          <w:rFonts w:eastAsia="方正仿宋简体" w:hint="eastAsia"/>
          <w:sz w:val="30"/>
          <w:szCs w:val="30"/>
        </w:rPr>
        <w:t xml:space="preserve">  </w:t>
      </w:r>
      <w:r>
        <w:rPr>
          <w:rFonts w:eastAsia="方正仿宋简体" w:hint="eastAsia"/>
          <w:sz w:val="30"/>
          <w:szCs w:val="30"/>
        </w:rPr>
        <w:t>长：娄贺龙</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职</w:t>
      </w:r>
      <w:r>
        <w:rPr>
          <w:rFonts w:eastAsia="方正仿宋简体" w:hint="eastAsia"/>
          <w:sz w:val="30"/>
          <w:szCs w:val="30"/>
        </w:rPr>
        <w:t xml:space="preserve">  </w:t>
      </w:r>
      <w:r>
        <w:rPr>
          <w:rFonts w:eastAsia="方正仿宋简体" w:hint="eastAsia"/>
          <w:sz w:val="30"/>
          <w:szCs w:val="30"/>
        </w:rPr>
        <w:t>责：全面统筹、协调各部门做好绩效管理内部控制工作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副组长：刘立军</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职</w:t>
      </w:r>
      <w:r>
        <w:rPr>
          <w:rFonts w:eastAsia="方正仿宋简体" w:hint="eastAsia"/>
          <w:sz w:val="30"/>
          <w:szCs w:val="30"/>
        </w:rPr>
        <w:t xml:space="preserve">  </w:t>
      </w:r>
      <w:r>
        <w:rPr>
          <w:rFonts w:eastAsia="方正仿宋简体" w:hint="eastAsia"/>
          <w:sz w:val="30"/>
          <w:szCs w:val="30"/>
        </w:rPr>
        <w:t>责：计划、组织和安排具体相关绩效管理工作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组</w:t>
      </w:r>
      <w:r>
        <w:rPr>
          <w:rFonts w:eastAsia="方正仿宋简体" w:hint="eastAsia"/>
          <w:sz w:val="30"/>
          <w:szCs w:val="30"/>
        </w:rPr>
        <w:t xml:space="preserve">  </w:t>
      </w:r>
      <w:r>
        <w:rPr>
          <w:rFonts w:eastAsia="方正仿宋简体" w:hint="eastAsia"/>
          <w:sz w:val="30"/>
          <w:szCs w:val="30"/>
        </w:rPr>
        <w:t>员：张立洁</w:t>
      </w:r>
      <w:r>
        <w:rPr>
          <w:rFonts w:eastAsia="方正仿宋简体" w:hint="eastAsia"/>
          <w:sz w:val="30"/>
          <w:szCs w:val="30"/>
        </w:rPr>
        <w:t xml:space="preserve">  </w:t>
      </w:r>
      <w:r>
        <w:rPr>
          <w:rFonts w:eastAsia="方正仿宋简体" w:hint="eastAsia"/>
          <w:sz w:val="30"/>
          <w:szCs w:val="30"/>
        </w:rPr>
        <w:t>史新宇</w:t>
      </w:r>
      <w:r>
        <w:rPr>
          <w:rFonts w:eastAsia="方正仿宋简体" w:hint="eastAsia"/>
          <w:sz w:val="30"/>
          <w:szCs w:val="30"/>
        </w:rPr>
        <w:t xml:space="preserve">  </w:t>
      </w:r>
      <w:r>
        <w:rPr>
          <w:rFonts w:eastAsia="方正仿宋简体" w:hint="eastAsia"/>
          <w:sz w:val="30"/>
          <w:szCs w:val="30"/>
        </w:rPr>
        <w:t>孙立东</w:t>
      </w:r>
      <w:r>
        <w:rPr>
          <w:rFonts w:eastAsia="方正仿宋简体" w:hint="eastAsia"/>
          <w:sz w:val="30"/>
          <w:szCs w:val="30"/>
        </w:rPr>
        <w:t xml:space="preserve">  </w:t>
      </w:r>
      <w:proofErr w:type="gramStart"/>
      <w:r>
        <w:rPr>
          <w:rFonts w:eastAsia="方正仿宋简体" w:hint="eastAsia"/>
          <w:sz w:val="30"/>
          <w:szCs w:val="30"/>
        </w:rPr>
        <w:t>李冰杰</w:t>
      </w:r>
      <w:proofErr w:type="gramEnd"/>
      <w:r>
        <w:rPr>
          <w:rFonts w:eastAsia="方正仿宋简体" w:hint="eastAsia"/>
          <w:sz w:val="30"/>
          <w:szCs w:val="30"/>
        </w:rPr>
        <w:t xml:space="preserve">  </w:t>
      </w:r>
      <w:r>
        <w:rPr>
          <w:rFonts w:eastAsia="方正仿宋简体" w:hint="eastAsia"/>
          <w:sz w:val="30"/>
          <w:szCs w:val="30"/>
        </w:rPr>
        <w:t>付爱国</w:t>
      </w:r>
    </w:p>
    <w:p w:rsidR="00B14734" w:rsidRDefault="007451DA" w:rsidP="00EE723B">
      <w:pPr>
        <w:spacing w:line="580" w:lineRule="exact"/>
        <w:ind w:firstLineChars="600" w:firstLine="1831"/>
        <w:rPr>
          <w:rFonts w:eastAsia="方正仿宋简体"/>
          <w:sz w:val="30"/>
          <w:szCs w:val="30"/>
        </w:rPr>
      </w:pPr>
      <w:r>
        <w:rPr>
          <w:rFonts w:eastAsia="方正仿宋简体" w:hint="eastAsia"/>
          <w:sz w:val="30"/>
          <w:szCs w:val="30"/>
        </w:rPr>
        <w:t>杨</w:t>
      </w:r>
      <w:r>
        <w:rPr>
          <w:rFonts w:eastAsia="方正仿宋简体" w:hint="eastAsia"/>
          <w:sz w:val="30"/>
          <w:szCs w:val="30"/>
        </w:rPr>
        <w:t xml:space="preserve">  </w:t>
      </w:r>
      <w:r>
        <w:rPr>
          <w:rFonts w:eastAsia="方正仿宋简体" w:hint="eastAsia"/>
          <w:sz w:val="30"/>
          <w:szCs w:val="30"/>
        </w:rPr>
        <w:t>丹</w:t>
      </w:r>
      <w:r>
        <w:rPr>
          <w:rFonts w:eastAsia="方正仿宋简体" w:hint="eastAsia"/>
          <w:sz w:val="30"/>
          <w:szCs w:val="30"/>
        </w:rPr>
        <w:t xml:space="preserve">  </w:t>
      </w:r>
      <w:r>
        <w:rPr>
          <w:rFonts w:eastAsia="方正仿宋简体" w:hint="eastAsia"/>
          <w:sz w:val="30"/>
          <w:szCs w:val="30"/>
        </w:rPr>
        <w:t>于</w:t>
      </w:r>
      <w:r>
        <w:rPr>
          <w:rFonts w:eastAsia="方正仿宋简体" w:hint="eastAsia"/>
          <w:sz w:val="30"/>
          <w:szCs w:val="30"/>
        </w:rPr>
        <w:t xml:space="preserve">  </w:t>
      </w:r>
      <w:r>
        <w:rPr>
          <w:rFonts w:eastAsia="方正仿宋简体" w:hint="eastAsia"/>
          <w:sz w:val="30"/>
          <w:szCs w:val="30"/>
        </w:rPr>
        <w:t>红</w:t>
      </w:r>
      <w:r>
        <w:rPr>
          <w:rFonts w:eastAsia="方正仿宋简体" w:hint="eastAsia"/>
          <w:sz w:val="30"/>
          <w:szCs w:val="30"/>
        </w:rPr>
        <w:t xml:space="preserve">  </w:t>
      </w:r>
      <w:r>
        <w:rPr>
          <w:rFonts w:eastAsia="方正仿宋简体" w:hint="eastAsia"/>
          <w:sz w:val="30"/>
          <w:szCs w:val="30"/>
        </w:rPr>
        <w:t>闫志刚</w:t>
      </w:r>
      <w:r>
        <w:rPr>
          <w:rFonts w:eastAsia="方正仿宋简体" w:hint="eastAsia"/>
          <w:sz w:val="30"/>
          <w:szCs w:val="30"/>
        </w:rPr>
        <w:t xml:space="preserve">  </w:t>
      </w:r>
      <w:r>
        <w:rPr>
          <w:rFonts w:eastAsia="方正仿宋简体" w:hint="eastAsia"/>
          <w:sz w:val="30"/>
          <w:szCs w:val="30"/>
        </w:rPr>
        <w:t>董玉新</w:t>
      </w:r>
      <w:r>
        <w:rPr>
          <w:rFonts w:eastAsia="方正仿宋简体" w:hint="eastAsia"/>
          <w:sz w:val="30"/>
          <w:szCs w:val="30"/>
        </w:rPr>
        <w:t xml:space="preserve">  </w:t>
      </w:r>
      <w:r>
        <w:rPr>
          <w:rFonts w:eastAsia="方正仿宋简体" w:hint="eastAsia"/>
          <w:sz w:val="30"/>
          <w:szCs w:val="30"/>
        </w:rPr>
        <w:t>冯庆涛</w:t>
      </w:r>
    </w:p>
    <w:p w:rsidR="00B14734" w:rsidRDefault="007451DA" w:rsidP="00EE723B">
      <w:pPr>
        <w:spacing w:line="580" w:lineRule="exact"/>
        <w:ind w:firstLineChars="600" w:firstLine="1831"/>
        <w:rPr>
          <w:rFonts w:eastAsia="方正仿宋简体"/>
          <w:sz w:val="30"/>
          <w:szCs w:val="30"/>
        </w:rPr>
      </w:pPr>
      <w:r>
        <w:rPr>
          <w:rFonts w:eastAsia="方正仿宋简体" w:hint="eastAsia"/>
          <w:sz w:val="30"/>
          <w:szCs w:val="30"/>
        </w:rPr>
        <w:t>孙田生</w:t>
      </w:r>
      <w:r>
        <w:rPr>
          <w:rFonts w:eastAsia="方正仿宋简体" w:hint="eastAsia"/>
          <w:sz w:val="30"/>
          <w:szCs w:val="30"/>
        </w:rPr>
        <w:t xml:space="preserve">  </w:t>
      </w:r>
      <w:r>
        <w:rPr>
          <w:rFonts w:eastAsia="方正仿宋简体" w:hint="eastAsia"/>
          <w:sz w:val="30"/>
          <w:szCs w:val="30"/>
        </w:rPr>
        <w:t>安东利</w:t>
      </w:r>
      <w:r>
        <w:rPr>
          <w:rFonts w:eastAsia="方正仿宋简体" w:hint="eastAsia"/>
          <w:sz w:val="30"/>
          <w:szCs w:val="30"/>
        </w:rPr>
        <w:t xml:space="preserve">  </w:t>
      </w:r>
      <w:r>
        <w:rPr>
          <w:rFonts w:eastAsia="方正仿宋简体" w:hint="eastAsia"/>
          <w:sz w:val="30"/>
          <w:szCs w:val="30"/>
        </w:rPr>
        <w:t>袁志宏</w:t>
      </w:r>
      <w:r>
        <w:rPr>
          <w:rFonts w:eastAsia="方正仿宋简体" w:hint="eastAsia"/>
          <w:sz w:val="30"/>
          <w:szCs w:val="30"/>
        </w:rPr>
        <w:t xml:space="preserve">    </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职责：在组长和副组长的领导下积极开展预算绩效管理内部控制工作，明确各自工作范围，提出内部控制建设建议，推进内部控制工作小组的工作；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负责组织协调单位预算绩效管理内部控制日常工作；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研究提出预算绩效管理内部控制体系建设方案或规划；</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lastRenderedPageBreak/>
        <w:t>研究提出单位内部跨部门的重大决策、重大风险、重大事件和重要业务流程的预算绩效管理内部控制工作；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组织协调相关部门或岗位落实预算绩效管理内部控制的整改计划和措施。组织协调单位内部控制的其他有关工作；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起草预算绩效管理内部控制制度，并报局领导班子审议；</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指导下属机构或分支机构的内控工作，规划单位组织结构图，并报单位领导审批。</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（二）绩效管理实施过程。我局制定了《丰南区应急管理局预算绩效管理内部控制制度》，要求全局人员认真学习，贯彻执行。制定本制度体系的是为了加强绩效管理，达到以下目的：</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Pr>
          <w:rFonts w:eastAsia="方正仿宋简体" w:hint="eastAsia"/>
          <w:sz w:val="30"/>
          <w:szCs w:val="30"/>
        </w:rPr>
        <w:t>、合理保证单位经济活动合法合</w:t>
      </w:r>
      <w:proofErr w:type="gramStart"/>
      <w:r>
        <w:rPr>
          <w:rFonts w:eastAsia="方正仿宋简体" w:hint="eastAsia"/>
          <w:sz w:val="30"/>
          <w:szCs w:val="30"/>
        </w:rPr>
        <w:t>规</w:t>
      </w:r>
      <w:proofErr w:type="gramEnd"/>
      <w:r>
        <w:rPr>
          <w:rFonts w:eastAsia="方正仿宋简体" w:hint="eastAsia"/>
          <w:sz w:val="30"/>
          <w:szCs w:val="30"/>
        </w:rPr>
        <w:t>；</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、合理保证单位预算工作的有序开展；</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3</w:t>
      </w:r>
      <w:r>
        <w:rPr>
          <w:rFonts w:eastAsia="方正仿宋简体" w:hint="eastAsia"/>
          <w:sz w:val="30"/>
          <w:szCs w:val="30"/>
        </w:rPr>
        <w:t>、合理保证财务信息真实完整；</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4</w:t>
      </w:r>
      <w:r>
        <w:rPr>
          <w:rFonts w:eastAsia="方正仿宋简体" w:hint="eastAsia"/>
          <w:sz w:val="30"/>
          <w:szCs w:val="30"/>
        </w:rPr>
        <w:t>、全面强化绩效理念，科学构建管理体制，注重结果导向，突出强调成本效益；</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5</w:t>
      </w:r>
      <w:r>
        <w:rPr>
          <w:rFonts w:eastAsia="方正仿宋简体" w:hint="eastAsia"/>
          <w:sz w:val="30"/>
          <w:szCs w:val="30"/>
        </w:rPr>
        <w:t>、提高财政资源配置效率和资金使用效益。</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6</w:t>
      </w:r>
      <w:r>
        <w:rPr>
          <w:rFonts w:eastAsia="方正仿宋简体" w:hint="eastAsia"/>
          <w:sz w:val="30"/>
          <w:szCs w:val="30"/>
        </w:rPr>
        <w:t>、单位经济活动的决策、执行和监督相互分离。单位经济活动的重大决策实行领导班子集体研究决定。对业务复杂、专业性强的经济活动实行集体研究、专家论证和技术咨询相结合的议事决策机制。单位领导班子每年召开一次会议，讨论组织机构设置的效率和效果，并跟进业务的发展变化考虑是否需要更新。</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（三）部门预算安排及资金分配拨付。</w:t>
      </w:r>
    </w:p>
    <w:p w:rsidR="00B14734" w:rsidRPr="00EE723B" w:rsidRDefault="007451DA" w:rsidP="00EE723B">
      <w:pPr>
        <w:spacing w:line="540" w:lineRule="exact"/>
        <w:ind w:firstLineChars="200" w:firstLine="610"/>
        <w:rPr>
          <w:rFonts w:eastAsia="方正仿宋简体"/>
          <w:sz w:val="30"/>
          <w:szCs w:val="30"/>
        </w:rPr>
      </w:pPr>
      <w:r w:rsidRPr="00EE723B">
        <w:rPr>
          <w:rFonts w:eastAsia="方正仿宋简体"/>
          <w:sz w:val="30"/>
          <w:szCs w:val="30"/>
        </w:rPr>
        <w:lastRenderedPageBreak/>
        <w:t>本部门</w:t>
      </w:r>
      <w:r w:rsidRPr="00EE723B">
        <w:rPr>
          <w:rFonts w:eastAsia="方正仿宋简体"/>
          <w:sz w:val="30"/>
          <w:szCs w:val="30"/>
        </w:rPr>
        <w:t>202</w:t>
      </w:r>
      <w:r w:rsidRPr="00EE723B">
        <w:rPr>
          <w:rFonts w:eastAsia="方正仿宋简体" w:hint="eastAsia"/>
          <w:sz w:val="30"/>
          <w:szCs w:val="30"/>
        </w:rPr>
        <w:t>4</w:t>
      </w:r>
      <w:r w:rsidRPr="00EE723B">
        <w:rPr>
          <w:rFonts w:eastAsia="方正仿宋简体"/>
          <w:sz w:val="30"/>
          <w:szCs w:val="30"/>
        </w:rPr>
        <w:t>年度申请预算</w:t>
      </w:r>
      <w:r w:rsidRPr="00EE723B">
        <w:rPr>
          <w:rFonts w:eastAsia="方正仿宋简体" w:hint="eastAsia"/>
          <w:sz w:val="30"/>
          <w:szCs w:val="30"/>
        </w:rPr>
        <w:t>资金</w:t>
      </w:r>
      <w:r w:rsidR="00FC3ABD">
        <w:rPr>
          <w:rFonts w:eastAsia="方正仿宋简体" w:hint="eastAsia"/>
          <w:sz w:val="30"/>
          <w:szCs w:val="30"/>
        </w:rPr>
        <w:t>1406.33</w:t>
      </w:r>
      <w:r w:rsidRPr="00EE723B">
        <w:rPr>
          <w:rFonts w:eastAsia="方正仿宋简体" w:hint="eastAsia"/>
          <w:sz w:val="30"/>
          <w:szCs w:val="30"/>
        </w:rPr>
        <w:t>万元，</w:t>
      </w:r>
      <w:r w:rsidRPr="00EE723B">
        <w:rPr>
          <w:rFonts w:eastAsia="方正仿宋简体"/>
          <w:sz w:val="30"/>
          <w:szCs w:val="30"/>
        </w:rPr>
        <w:t>其中：共同财政事权转移支付</w:t>
      </w:r>
      <w:r w:rsidRPr="00EE723B">
        <w:rPr>
          <w:rFonts w:eastAsia="方正仿宋简体" w:hint="eastAsia"/>
          <w:sz w:val="30"/>
          <w:szCs w:val="30"/>
        </w:rPr>
        <w:t>7</w:t>
      </w:r>
      <w:r w:rsidR="00A86A62">
        <w:rPr>
          <w:rFonts w:eastAsia="方正仿宋简体" w:hint="eastAsia"/>
          <w:sz w:val="30"/>
          <w:szCs w:val="30"/>
        </w:rPr>
        <w:t>5</w:t>
      </w:r>
      <w:r w:rsidRPr="00EE723B">
        <w:rPr>
          <w:rFonts w:eastAsia="方正仿宋简体" w:hint="eastAsia"/>
          <w:sz w:val="30"/>
          <w:szCs w:val="30"/>
        </w:rPr>
        <w:t>.38</w:t>
      </w:r>
      <w:r w:rsidRPr="00EE723B">
        <w:rPr>
          <w:rFonts w:eastAsia="方正仿宋简体"/>
          <w:sz w:val="30"/>
          <w:szCs w:val="30"/>
        </w:rPr>
        <w:t>万元（包含中央</w:t>
      </w:r>
      <w:r w:rsidRPr="00EE723B">
        <w:rPr>
          <w:rFonts w:eastAsia="方正仿宋简体" w:hint="eastAsia"/>
          <w:sz w:val="30"/>
          <w:szCs w:val="30"/>
        </w:rPr>
        <w:t>0</w:t>
      </w:r>
      <w:r w:rsidRPr="00EE723B">
        <w:rPr>
          <w:rFonts w:eastAsia="方正仿宋简体"/>
          <w:sz w:val="30"/>
          <w:szCs w:val="30"/>
        </w:rPr>
        <w:t>万元、省</w:t>
      </w:r>
      <w:r>
        <w:rPr>
          <w:rFonts w:eastAsia="方正仿宋简体" w:hint="eastAsia"/>
          <w:sz w:val="30"/>
          <w:szCs w:val="30"/>
        </w:rPr>
        <w:t>7</w:t>
      </w:r>
      <w:r w:rsidR="00FD6977">
        <w:rPr>
          <w:rFonts w:eastAsia="方正仿宋简体" w:hint="eastAsia"/>
          <w:sz w:val="30"/>
          <w:szCs w:val="30"/>
        </w:rPr>
        <w:t>1</w:t>
      </w:r>
      <w:r>
        <w:rPr>
          <w:rFonts w:eastAsia="方正仿宋简体" w:hint="eastAsia"/>
          <w:sz w:val="30"/>
          <w:szCs w:val="30"/>
        </w:rPr>
        <w:t>.38</w:t>
      </w:r>
      <w:r w:rsidRPr="00EE723B">
        <w:rPr>
          <w:rFonts w:eastAsia="方正仿宋简体"/>
          <w:sz w:val="30"/>
          <w:szCs w:val="30"/>
        </w:rPr>
        <w:t>万元、市</w:t>
      </w:r>
      <w:r w:rsidR="00FD6977">
        <w:rPr>
          <w:rFonts w:eastAsia="方正仿宋简体" w:hint="eastAsia"/>
          <w:sz w:val="30"/>
          <w:szCs w:val="30"/>
        </w:rPr>
        <w:t>4</w:t>
      </w:r>
      <w:bookmarkStart w:id="0" w:name="_GoBack"/>
      <w:bookmarkEnd w:id="0"/>
      <w:r w:rsidRPr="00EE723B">
        <w:rPr>
          <w:rFonts w:eastAsia="方正仿宋简体"/>
          <w:sz w:val="30"/>
          <w:szCs w:val="30"/>
        </w:rPr>
        <w:t>万元），专项转移支付</w:t>
      </w:r>
      <w:r w:rsidR="00B3512C">
        <w:rPr>
          <w:rFonts w:eastAsia="方正仿宋简体" w:hint="eastAsia"/>
          <w:sz w:val="30"/>
          <w:szCs w:val="30"/>
        </w:rPr>
        <w:t>0</w:t>
      </w:r>
      <w:r w:rsidR="00B3512C">
        <w:rPr>
          <w:rFonts w:eastAsia="方正仿宋简体" w:hint="eastAsia"/>
          <w:sz w:val="30"/>
          <w:szCs w:val="30"/>
        </w:rPr>
        <w:t>万</w:t>
      </w:r>
      <w:r w:rsidRPr="00EE723B">
        <w:rPr>
          <w:rFonts w:eastAsia="方正仿宋简体"/>
          <w:sz w:val="30"/>
          <w:szCs w:val="30"/>
        </w:rPr>
        <w:t>元（包含中央</w:t>
      </w:r>
      <w:r w:rsidR="00B3512C">
        <w:rPr>
          <w:rFonts w:eastAsia="方正仿宋简体" w:hint="eastAsia"/>
          <w:sz w:val="30"/>
          <w:szCs w:val="30"/>
        </w:rPr>
        <w:t>0</w:t>
      </w:r>
      <w:r w:rsidRPr="00EE723B">
        <w:rPr>
          <w:rFonts w:eastAsia="方正仿宋简体"/>
          <w:sz w:val="30"/>
          <w:szCs w:val="30"/>
        </w:rPr>
        <w:t>万元、省</w:t>
      </w:r>
      <w:r w:rsidR="00B3512C">
        <w:rPr>
          <w:rFonts w:eastAsia="方正仿宋简体" w:hint="eastAsia"/>
          <w:sz w:val="30"/>
          <w:szCs w:val="30"/>
        </w:rPr>
        <w:t>0</w:t>
      </w:r>
      <w:r w:rsidRPr="00EE723B">
        <w:rPr>
          <w:rFonts w:eastAsia="方正仿宋简体"/>
          <w:sz w:val="30"/>
          <w:szCs w:val="30"/>
        </w:rPr>
        <w:t>万元、市</w:t>
      </w:r>
      <w:r w:rsidRPr="00EE723B">
        <w:rPr>
          <w:rFonts w:eastAsia="方正仿宋简体"/>
          <w:sz w:val="30"/>
          <w:szCs w:val="30"/>
        </w:rPr>
        <w:t>0</w:t>
      </w:r>
      <w:r w:rsidRPr="00EE723B">
        <w:rPr>
          <w:rFonts w:eastAsia="方正仿宋简体"/>
          <w:sz w:val="30"/>
          <w:szCs w:val="30"/>
        </w:rPr>
        <w:t>万元），</w:t>
      </w:r>
      <w:r w:rsidR="00B3512C">
        <w:rPr>
          <w:rFonts w:eastAsia="方正仿宋简体" w:hint="eastAsia"/>
          <w:sz w:val="30"/>
          <w:szCs w:val="30"/>
        </w:rPr>
        <w:t>增发国债</w:t>
      </w:r>
      <w:r w:rsidR="00B3512C" w:rsidRPr="00EE723B">
        <w:rPr>
          <w:rFonts w:eastAsia="方正仿宋简体" w:hint="eastAsia"/>
          <w:sz w:val="30"/>
          <w:szCs w:val="30"/>
        </w:rPr>
        <w:t>542.59</w:t>
      </w:r>
      <w:r w:rsidR="00B3512C">
        <w:rPr>
          <w:rFonts w:eastAsia="方正仿宋简体" w:hint="eastAsia"/>
          <w:sz w:val="30"/>
          <w:szCs w:val="30"/>
        </w:rPr>
        <w:t>万元</w:t>
      </w:r>
      <w:r w:rsidR="00B3512C" w:rsidRPr="00EE723B">
        <w:rPr>
          <w:rFonts w:eastAsia="方正仿宋简体"/>
          <w:sz w:val="30"/>
          <w:szCs w:val="30"/>
        </w:rPr>
        <w:t>（包含中央</w:t>
      </w:r>
      <w:r w:rsidR="00B3512C" w:rsidRPr="00EE723B">
        <w:rPr>
          <w:rFonts w:eastAsia="方正仿宋简体" w:hint="eastAsia"/>
          <w:sz w:val="30"/>
          <w:szCs w:val="30"/>
        </w:rPr>
        <w:t>500.80</w:t>
      </w:r>
      <w:r w:rsidR="00B3512C" w:rsidRPr="00EE723B">
        <w:rPr>
          <w:rFonts w:eastAsia="方正仿宋简体"/>
          <w:sz w:val="30"/>
          <w:szCs w:val="30"/>
        </w:rPr>
        <w:t>万元、省</w:t>
      </w:r>
      <w:r w:rsidR="00B3512C" w:rsidRPr="00EE723B">
        <w:rPr>
          <w:rFonts w:eastAsia="方正仿宋简体" w:hint="eastAsia"/>
          <w:sz w:val="30"/>
          <w:szCs w:val="30"/>
        </w:rPr>
        <w:t>41.79</w:t>
      </w:r>
      <w:r w:rsidR="00B3512C" w:rsidRPr="00EE723B">
        <w:rPr>
          <w:rFonts w:eastAsia="方正仿宋简体"/>
          <w:sz w:val="30"/>
          <w:szCs w:val="30"/>
        </w:rPr>
        <w:t>万元、市</w:t>
      </w:r>
      <w:r w:rsidR="00B3512C" w:rsidRPr="00EE723B">
        <w:rPr>
          <w:rFonts w:eastAsia="方正仿宋简体"/>
          <w:sz w:val="30"/>
          <w:szCs w:val="30"/>
        </w:rPr>
        <w:t>0</w:t>
      </w:r>
      <w:r w:rsidR="00B3512C" w:rsidRPr="00EE723B">
        <w:rPr>
          <w:rFonts w:eastAsia="方正仿宋简体"/>
          <w:sz w:val="30"/>
          <w:szCs w:val="30"/>
        </w:rPr>
        <w:t>万元）</w:t>
      </w:r>
      <w:r w:rsidR="00B3512C">
        <w:rPr>
          <w:rFonts w:eastAsia="方正仿宋简体" w:hint="eastAsia"/>
          <w:sz w:val="30"/>
          <w:szCs w:val="30"/>
        </w:rPr>
        <w:t>，</w:t>
      </w:r>
      <w:r w:rsidRPr="00EE723B">
        <w:rPr>
          <w:rFonts w:eastAsia="方正仿宋简体"/>
          <w:sz w:val="30"/>
          <w:szCs w:val="30"/>
        </w:rPr>
        <w:t>债券资金</w:t>
      </w:r>
      <w:r w:rsidRPr="00EE723B">
        <w:rPr>
          <w:rFonts w:eastAsia="方正仿宋简体"/>
          <w:sz w:val="30"/>
          <w:szCs w:val="30"/>
        </w:rPr>
        <w:t>0</w:t>
      </w:r>
      <w:r w:rsidRPr="00EE723B">
        <w:rPr>
          <w:rFonts w:eastAsia="方正仿宋简体"/>
          <w:sz w:val="30"/>
          <w:szCs w:val="30"/>
        </w:rPr>
        <w:t>万元；分配拨付</w:t>
      </w:r>
      <w:r w:rsidRPr="00EE723B">
        <w:rPr>
          <w:rFonts w:eastAsia="方正仿宋简体" w:hint="eastAsia"/>
          <w:sz w:val="30"/>
          <w:szCs w:val="30"/>
        </w:rPr>
        <w:t>1357.39</w:t>
      </w:r>
      <w:r w:rsidRPr="00EE723B">
        <w:rPr>
          <w:rFonts w:eastAsia="方正仿宋简体" w:hint="eastAsia"/>
          <w:sz w:val="30"/>
          <w:szCs w:val="30"/>
        </w:rPr>
        <w:t>万元，</w:t>
      </w:r>
      <w:r w:rsidRPr="00EE723B">
        <w:rPr>
          <w:rFonts w:eastAsia="方正仿宋简体"/>
          <w:sz w:val="30"/>
          <w:szCs w:val="30"/>
        </w:rPr>
        <w:t>其中：共同财政事权转移支付</w:t>
      </w:r>
      <w:r w:rsidRPr="00EE723B">
        <w:rPr>
          <w:rFonts w:eastAsia="方正仿宋简体" w:hint="eastAsia"/>
          <w:sz w:val="30"/>
          <w:szCs w:val="30"/>
        </w:rPr>
        <w:t>7</w:t>
      </w:r>
      <w:r w:rsidR="00A86A62">
        <w:rPr>
          <w:rFonts w:eastAsia="方正仿宋简体" w:hint="eastAsia"/>
          <w:sz w:val="30"/>
          <w:szCs w:val="30"/>
        </w:rPr>
        <w:t>5</w:t>
      </w:r>
      <w:r w:rsidRPr="00EE723B">
        <w:rPr>
          <w:rFonts w:eastAsia="方正仿宋简体" w:hint="eastAsia"/>
          <w:sz w:val="30"/>
          <w:szCs w:val="30"/>
        </w:rPr>
        <w:t>.38</w:t>
      </w:r>
      <w:r w:rsidRPr="00EE723B">
        <w:rPr>
          <w:rFonts w:eastAsia="方正仿宋简体"/>
          <w:sz w:val="30"/>
          <w:szCs w:val="30"/>
        </w:rPr>
        <w:t>万元（包含中央</w:t>
      </w:r>
      <w:r w:rsidRPr="00EE723B">
        <w:rPr>
          <w:rFonts w:eastAsia="方正仿宋简体" w:hint="eastAsia"/>
          <w:sz w:val="30"/>
          <w:szCs w:val="30"/>
        </w:rPr>
        <w:t>0</w:t>
      </w:r>
      <w:r w:rsidRPr="00EE723B">
        <w:rPr>
          <w:rFonts w:eastAsia="方正仿宋简体"/>
          <w:sz w:val="30"/>
          <w:szCs w:val="30"/>
        </w:rPr>
        <w:t>万元、省</w:t>
      </w:r>
      <w:r w:rsidRPr="00EE723B">
        <w:rPr>
          <w:rFonts w:eastAsia="方正仿宋简体" w:hint="eastAsia"/>
          <w:sz w:val="30"/>
          <w:szCs w:val="30"/>
        </w:rPr>
        <w:t>71.38</w:t>
      </w:r>
      <w:r w:rsidRPr="00EE723B">
        <w:rPr>
          <w:rFonts w:eastAsia="方正仿宋简体"/>
          <w:sz w:val="30"/>
          <w:szCs w:val="30"/>
        </w:rPr>
        <w:t>万元、市</w:t>
      </w:r>
      <w:r w:rsidR="00FD6977">
        <w:rPr>
          <w:rFonts w:eastAsia="方正仿宋简体" w:hint="eastAsia"/>
          <w:sz w:val="30"/>
          <w:szCs w:val="30"/>
        </w:rPr>
        <w:t>4</w:t>
      </w:r>
      <w:r w:rsidRPr="00EE723B">
        <w:rPr>
          <w:rFonts w:eastAsia="方正仿宋简体"/>
          <w:sz w:val="30"/>
          <w:szCs w:val="30"/>
        </w:rPr>
        <w:t>万元），专项转移支付</w:t>
      </w:r>
      <w:r w:rsidR="00B3512C">
        <w:rPr>
          <w:rFonts w:eastAsia="方正仿宋简体" w:hint="eastAsia"/>
          <w:sz w:val="30"/>
          <w:szCs w:val="30"/>
        </w:rPr>
        <w:t>0</w:t>
      </w:r>
      <w:r w:rsidRPr="00EE723B">
        <w:rPr>
          <w:rFonts w:eastAsia="方正仿宋简体"/>
          <w:sz w:val="30"/>
          <w:szCs w:val="30"/>
        </w:rPr>
        <w:t>万元（包含中央</w:t>
      </w:r>
      <w:r w:rsidR="00B3512C">
        <w:rPr>
          <w:rFonts w:eastAsia="方正仿宋简体" w:hint="eastAsia"/>
          <w:sz w:val="30"/>
          <w:szCs w:val="30"/>
        </w:rPr>
        <w:t>0</w:t>
      </w:r>
      <w:r w:rsidRPr="00EE723B">
        <w:rPr>
          <w:rFonts w:eastAsia="方正仿宋简体"/>
          <w:sz w:val="30"/>
          <w:szCs w:val="30"/>
        </w:rPr>
        <w:t>万元、省</w:t>
      </w:r>
      <w:r w:rsidR="00B3512C">
        <w:rPr>
          <w:rFonts w:eastAsia="方正仿宋简体" w:hint="eastAsia"/>
          <w:sz w:val="30"/>
          <w:szCs w:val="30"/>
        </w:rPr>
        <w:t>0</w:t>
      </w:r>
      <w:r w:rsidRPr="00EE723B">
        <w:rPr>
          <w:rFonts w:eastAsia="方正仿宋简体"/>
          <w:sz w:val="30"/>
          <w:szCs w:val="30"/>
        </w:rPr>
        <w:t>万元、市</w:t>
      </w:r>
      <w:r w:rsidRPr="00EE723B">
        <w:rPr>
          <w:rFonts w:eastAsia="方正仿宋简体"/>
          <w:sz w:val="30"/>
          <w:szCs w:val="30"/>
        </w:rPr>
        <w:t>0</w:t>
      </w:r>
      <w:r w:rsidRPr="00EE723B">
        <w:rPr>
          <w:rFonts w:eastAsia="方正仿宋简体"/>
          <w:sz w:val="30"/>
          <w:szCs w:val="30"/>
        </w:rPr>
        <w:t>万元），</w:t>
      </w:r>
      <w:r w:rsidR="00B3512C">
        <w:rPr>
          <w:rFonts w:eastAsia="方正仿宋简体" w:hint="eastAsia"/>
          <w:sz w:val="30"/>
          <w:szCs w:val="30"/>
        </w:rPr>
        <w:t>增发国债</w:t>
      </w:r>
      <w:r w:rsidR="00B3512C" w:rsidRPr="00EE723B">
        <w:rPr>
          <w:rFonts w:eastAsia="方正仿宋简体"/>
          <w:sz w:val="30"/>
          <w:szCs w:val="30"/>
        </w:rPr>
        <w:t>支付</w:t>
      </w:r>
      <w:r w:rsidR="00B3512C" w:rsidRPr="00EE723B">
        <w:rPr>
          <w:rFonts w:eastAsia="方正仿宋简体" w:hint="eastAsia"/>
          <w:sz w:val="30"/>
          <w:szCs w:val="30"/>
        </w:rPr>
        <w:t>493.64</w:t>
      </w:r>
      <w:r w:rsidR="00B3512C" w:rsidRPr="00EE723B">
        <w:rPr>
          <w:rFonts w:eastAsia="方正仿宋简体"/>
          <w:sz w:val="30"/>
          <w:szCs w:val="30"/>
        </w:rPr>
        <w:t>万元（包含中央</w:t>
      </w:r>
      <w:r w:rsidR="00B3512C" w:rsidRPr="00EE723B">
        <w:rPr>
          <w:rFonts w:eastAsia="方正仿宋简体" w:hint="eastAsia"/>
          <w:sz w:val="30"/>
          <w:szCs w:val="30"/>
        </w:rPr>
        <w:t>454.57</w:t>
      </w:r>
      <w:r w:rsidR="00B3512C" w:rsidRPr="00EE723B">
        <w:rPr>
          <w:rFonts w:eastAsia="方正仿宋简体"/>
          <w:sz w:val="30"/>
          <w:szCs w:val="30"/>
        </w:rPr>
        <w:t>万元、省</w:t>
      </w:r>
      <w:r w:rsidR="00B3512C" w:rsidRPr="00EE723B">
        <w:rPr>
          <w:rFonts w:eastAsia="方正仿宋简体" w:hint="eastAsia"/>
          <w:sz w:val="30"/>
          <w:szCs w:val="30"/>
        </w:rPr>
        <w:t>39.07</w:t>
      </w:r>
      <w:r w:rsidR="00B3512C" w:rsidRPr="00EE723B">
        <w:rPr>
          <w:rFonts w:eastAsia="方正仿宋简体"/>
          <w:sz w:val="30"/>
          <w:szCs w:val="30"/>
        </w:rPr>
        <w:t>万元、市</w:t>
      </w:r>
      <w:r w:rsidR="00B3512C" w:rsidRPr="00EE723B">
        <w:rPr>
          <w:rFonts w:eastAsia="方正仿宋简体"/>
          <w:sz w:val="30"/>
          <w:szCs w:val="30"/>
        </w:rPr>
        <w:t>0</w:t>
      </w:r>
      <w:r w:rsidR="00B3512C" w:rsidRPr="00EE723B">
        <w:rPr>
          <w:rFonts w:eastAsia="方正仿宋简体"/>
          <w:sz w:val="30"/>
          <w:szCs w:val="30"/>
        </w:rPr>
        <w:t>万元）</w:t>
      </w:r>
      <w:r w:rsidR="00B3512C">
        <w:rPr>
          <w:rFonts w:eastAsia="方正仿宋简体" w:hint="eastAsia"/>
          <w:sz w:val="30"/>
          <w:szCs w:val="30"/>
        </w:rPr>
        <w:t>，</w:t>
      </w:r>
      <w:r w:rsidRPr="00EE723B">
        <w:rPr>
          <w:rFonts w:eastAsia="方正仿宋简体"/>
          <w:sz w:val="30"/>
          <w:szCs w:val="30"/>
        </w:rPr>
        <w:t>债券资金</w:t>
      </w:r>
      <w:r w:rsidRPr="00EE723B">
        <w:rPr>
          <w:rFonts w:eastAsia="方正仿宋简体"/>
          <w:sz w:val="30"/>
          <w:szCs w:val="30"/>
        </w:rPr>
        <w:t>0</w:t>
      </w:r>
      <w:r w:rsidRPr="00EE723B">
        <w:rPr>
          <w:rFonts w:eastAsia="方正仿宋简体"/>
          <w:sz w:val="30"/>
          <w:szCs w:val="30"/>
        </w:rPr>
        <w:t>万元；</w:t>
      </w:r>
      <w:r w:rsidRPr="00EE723B">
        <w:rPr>
          <w:rFonts w:eastAsia="方正仿宋简体" w:hint="eastAsia"/>
          <w:sz w:val="30"/>
          <w:szCs w:val="30"/>
        </w:rPr>
        <w:t>预算执行率</w:t>
      </w:r>
      <w:r w:rsidRPr="00EE723B">
        <w:rPr>
          <w:rFonts w:eastAsia="方正仿宋简体" w:hint="eastAsia"/>
          <w:sz w:val="30"/>
          <w:szCs w:val="30"/>
        </w:rPr>
        <w:t>9</w:t>
      </w:r>
      <w:r w:rsidR="00C26319">
        <w:rPr>
          <w:rFonts w:eastAsia="方正仿宋简体" w:hint="eastAsia"/>
          <w:sz w:val="30"/>
          <w:szCs w:val="30"/>
        </w:rPr>
        <w:t>6.52</w:t>
      </w:r>
      <w:r w:rsidRPr="00EE723B">
        <w:rPr>
          <w:rFonts w:eastAsia="方正仿宋简体"/>
          <w:sz w:val="30"/>
          <w:szCs w:val="30"/>
        </w:rPr>
        <w:t>%</w:t>
      </w:r>
      <w:r w:rsidRPr="00EE723B">
        <w:rPr>
          <w:rFonts w:eastAsia="方正仿宋简体" w:hint="eastAsia"/>
          <w:sz w:val="30"/>
          <w:szCs w:val="30"/>
        </w:rPr>
        <w:t>。</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预算业务管理工作机构设在局财务和救灾物资科，由会计组织协调工作。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Pr>
          <w:rFonts w:eastAsia="方正仿宋简体" w:hint="eastAsia"/>
          <w:sz w:val="30"/>
          <w:szCs w:val="30"/>
        </w:rPr>
        <w:t>、预算业务管理工作机构职能：</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草拟预算业务内部管理制度，报局班子审定后，督促各相关部门和岗位落实预算业务内部管理制度。</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拟定年度预算编制程序、方法和要求，报局预算管理委员会审定。</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组织和指导各预算业务管理执行机构开展预算编制工作。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汇总审核各预算业务管理执行机构提交的预算建议数，进行综合平衡，形成预算草案报经预算管理委员会审定后对外报送财政部门审批。</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组织各预算业务管理执行机构根据职能分工和工作计划对同级财政部门下达的预算控制数进行指标分解、细化调整。</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将单位按照法定程序批复的预算分解细化后的预算指标报</w:t>
      </w:r>
      <w:r>
        <w:rPr>
          <w:rFonts w:eastAsia="方正仿宋简体" w:hint="eastAsia"/>
          <w:sz w:val="30"/>
          <w:szCs w:val="30"/>
        </w:rPr>
        <w:lastRenderedPageBreak/>
        <w:t>经预算管理委员会审批后，下达至各预算管理执行机构。</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跟踪、监控、定期汇总分析预算执行情况，向预算管理委员会提交预算执行分析报告。</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汇总审核各预算业务管理执行机构提交的预算追加调整申请，形成预算调整方案，</w:t>
      </w:r>
      <w:proofErr w:type="gramStart"/>
      <w:r>
        <w:rPr>
          <w:rFonts w:eastAsia="方正仿宋简体" w:hint="eastAsia"/>
          <w:sz w:val="30"/>
          <w:szCs w:val="30"/>
        </w:rPr>
        <w:t>报预算</w:t>
      </w:r>
      <w:proofErr w:type="gramEnd"/>
      <w:r>
        <w:rPr>
          <w:rFonts w:eastAsia="方正仿宋简体" w:hint="eastAsia"/>
          <w:sz w:val="30"/>
          <w:szCs w:val="30"/>
        </w:rPr>
        <w:t>管理委员会审议。</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协调解决预算编制和执行中的有关问题。</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编制单位决算报告和相关绩效评价报告，开展决算分析工作，报经预算管理委员会审定后对外报送同级财政部门审批。</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做好其他相关工作。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、预算业务管理执行机构职能：</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提供编制预算的各项基础资料，根据本部门或本岗位的工作计划提出预算建议数。</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按照预算业务管理工作机构的要求及本部门或本岗位的工作计划对预算控制数进行分解、细化，落实到本部门的具体工作及相关岗位。</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严格按照审批下达的预算及相关规定执行预算。</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根据内外部环境变化、工作计划的调整及单位的预算业务内部管理制度，提出预算追加调整申请。</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配合预算业务管理工作机构做好预算的综合平衡和执行监控，及时按要求解决本部门或本岗位预算执行中存在的问题。</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（三）部门日常财务管理。我据机构改革后，制定了应急管理局财务报销制度，规范单位日常财务行为。</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（四）专项监督检查及审计部门审查意见。</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Pr>
          <w:rFonts w:eastAsia="方正仿宋简体" w:hint="eastAsia"/>
          <w:sz w:val="30"/>
          <w:szCs w:val="30"/>
        </w:rPr>
        <w:t>、全面落实事前绩效评估制度。预算部门要开展事前绩</w:t>
      </w:r>
      <w:r>
        <w:rPr>
          <w:rFonts w:eastAsia="方正仿宋简体" w:hint="eastAsia"/>
          <w:sz w:val="30"/>
          <w:szCs w:val="30"/>
        </w:rPr>
        <w:lastRenderedPageBreak/>
        <w:t>效评估，重点论证立项必要性、投入经济性、绩效目标合理性、实施方案可行性、筹资合</w:t>
      </w:r>
      <w:proofErr w:type="gramStart"/>
      <w:r>
        <w:rPr>
          <w:rFonts w:eastAsia="方正仿宋简体" w:hint="eastAsia"/>
          <w:sz w:val="30"/>
          <w:szCs w:val="30"/>
        </w:rPr>
        <w:t>规</w:t>
      </w:r>
      <w:proofErr w:type="gramEnd"/>
      <w:r>
        <w:rPr>
          <w:rFonts w:eastAsia="方正仿宋简体" w:hint="eastAsia"/>
          <w:sz w:val="30"/>
          <w:szCs w:val="30"/>
        </w:rPr>
        <w:t>性等，出具事前绩效评估报告，评估结果作为决策依据和申请预算的必备条件。</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、全面强化绩效目标管理。科学设定年度整体绩效目标和项目绩效目标，将绩效目标设置作为预算安排的前置条件。</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3</w:t>
      </w:r>
      <w:r>
        <w:rPr>
          <w:rFonts w:eastAsia="方正仿宋简体" w:hint="eastAsia"/>
          <w:sz w:val="30"/>
          <w:szCs w:val="30"/>
        </w:rPr>
        <w:t>、全面落实事中运行绩效监控。按照预算业务管理工作机构的要求及本部门或本岗位的工作计划对预算控制数进行分解、细化，落实到本部门的具体工作及相关岗位。</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4</w:t>
      </w:r>
      <w:r>
        <w:rPr>
          <w:rFonts w:eastAsia="方正仿宋简体" w:hint="eastAsia"/>
          <w:sz w:val="30"/>
          <w:szCs w:val="30"/>
        </w:rPr>
        <w:t>、全面实行“双监控”。选择重点项目开展绩效监控，并对部门整体支出进度和分项目进度全面实行月监控。</w:t>
      </w:r>
    </w:p>
    <w:p w:rsidR="00B14734" w:rsidRDefault="007451DA" w:rsidP="00EE723B">
      <w:pPr>
        <w:spacing w:line="580" w:lineRule="exact"/>
        <w:ind w:firstLineChars="200" w:firstLine="610"/>
        <w:rPr>
          <w:rFonts w:ascii="方正黑体简体" w:eastAsia="方正黑体简体"/>
          <w:sz w:val="30"/>
          <w:szCs w:val="30"/>
        </w:rPr>
      </w:pPr>
      <w:r>
        <w:rPr>
          <w:rFonts w:ascii="方正黑体简体" w:eastAsia="方正黑体简体" w:hint="eastAsia"/>
          <w:sz w:val="30"/>
          <w:szCs w:val="30"/>
        </w:rPr>
        <w:t>二、绩效目标实现情况</w:t>
      </w:r>
    </w:p>
    <w:p w:rsidR="00B14734" w:rsidRPr="00EE723B" w:rsidRDefault="007451DA" w:rsidP="00EE723B">
      <w:pPr>
        <w:spacing w:line="580" w:lineRule="exact"/>
        <w:ind w:firstLineChars="200" w:firstLine="610"/>
        <w:rPr>
          <w:rFonts w:eastAsia="方正仿宋简体"/>
          <w:sz w:val="30"/>
          <w:szCs w:val="30"/>
        </w:rPr>
      </w:pPr>
      <w:r w:rsidRPr="00EE723B">
        <w:rPr>
          <w:rFonts w:eastAsia="方正仿宋简体" w:hint="eastAsia"/>
          <w:sz w:val="30"/>
          <w:szCs w:val="30"/>
        </w:rPr>
        <w:t>1</w:t>
      </w:r>
      <w:r w:rsidRPr="00EE723B">
        <w:rPr>
          <w:rFonts w:eastAsia="方正仿宋简体" w:hint="eastAsia"/>
          <w:sz w:val="30"/>
          <w:szCs w:val="30"/>
        </w:rPr>
        <w:t>、部门总体目标</w:t>
      </w:r>
    </w:p>
    <w:p w:rsidR="00EE723B" w:rsidRPr="00EE723B" w:rsidRDefault="00EE723B" w:rsidP="00EE723B">
      <w:pPr>
        <w:overflowPunct w:val="0"/>
        <w:spacing w:line="550" w:lineRule="exact"/>
        <w:ind w:firstLineChars="200" w:firstLine="610"/>
        <w:rPr>
          <w:rFonts w:eastAsia="方正仿宋简体"/>
          <w:sz w:val="30"/>
          <w:szCs w:val="30"/>
        </w:rPr>
      </w:pPr>
      <w:proofErr w:type="gramStart"/>
      <w:r w:rsidRPr="00EE723B">
        <w:rPr>
          <w:rFonts w:eastAsia="方正仿宋简体" w:hint="eastAsia"/>
          <w:sz w:val="30"/>
          <w:szCs w:val="30"/>
        </w:rPr>
        <w:t>我部门</w:t>
      </w:r>
      <w:proofErr w:type="gramEnd"/>
      <w:r w:rsidRPr="00EE723B">
        <w:rPr>
          <w:rFonts w:eastAsia="方正仿宋简体" w:hint="eastAsia"/>
          <w:sz w:val="30"/>
          <w:szCs w:val="30"/>
        </w:rPr>
        <w:t>先后</w:t>
      </w:r>
      <w:r w:rsidRPr="00EE723B">
        <w:rPr>
          <w:rFonts w:eastAsia="方正仿宋简体" w:hint="eastAsia"/>
          <w:sz w:val="30"/>
          <w:szCs w:val="30"/>
        </w:rPr>
        <w:t>35</w:t>
      </w:r>
      <w:r w:rsidRPr="00EE723B">
        <w:rPr>
          <w:rFonts w:eastAsia="方正仿宋简体" w:hint="eastAsia"/>
          <w:sz w:val="30"/>
          <w:szCs w:val="30"/>
        </w:rPr>
        <w:t>次召开区委理论中心组学习会、区委常委会、区政府常务会、区长办公会以及各类安全生产专题、调度会议，印发各类文件、通知</w:t>
      </w:r>
      <w:r w:rsidRPr="00EE723B">
        <w:rPr>
          <w:rFonts w:eastAsia="方正仿宋简体" w:hint="eastAsia"/>
          <w:sz w:val="30"/>
          <w:szCs w:val="30"/>
        </w:rPr>
        <w:t>180</w:t>
      </w:r>
      <w:r w:rsidRPr="00EE723B">
        <w:rPr>
          <w:rFonts w:eastAsia="方正仿宋简体" w:hint="eastAsia"/>
          <w:sz w:val="30"/>
          <w:szCs w:val="30"/>
        </w:rPr>
        <w:t>余份，部署安全生产工作，扎实推进专项行动，保障了全区安全稳定。出台了《工矿商贸领域企业安全生产约谈制度十条》《全区安全生产工作要点》《全区生产经营单位安全生产主体责任清单》，实行责任清单化管理，利用节点提醒、督查督办、警示约谈等方式，强力推进安全生产责任落实。</w:t>
      </w:r>
    </w:p>
    <w:p w:rsidR="00EE723B" w:rsidRPr="00EE723B" w:rsidRDefault="00EE723B" w:rsidP="00EE723B">
      <w:pPr>
        <w:spacing w:line="550" w:lineRule="exact"/>
        <w:ind w:firstLineChars="200" w:firstLine="610"/>
        <w:rPr>
          <w:rFonts w:eastAsia="方正仿宋简体"/>
          <w:sz w:val="30"/>
          <w:szCs w:val="30"/>
        </w:rPr>
      </w:pPr>
      <w:r w:rsidRPr="00EE723B">
        <w:rPr>
          <w:rFonts w:eastAsia="方正仿宋简体" w:hint="eastAsia"/>
          <w:sz w:val="30"/>
          <w:szCs w:val="30"/>
        </w:rPr>
        <w:t>成立了由区委书记、区长为“双组长”的领导小组，组建了燃气、消防等</w:t>
      </w:r>
      <w:r w:rsidRPr="00EE723B">
        <w:rPr>
          <w:rFonts w:eastAsia="方正仿宋简体" w:hint="eastAsia"/>
          <w:sz w:val="30"/>
          <w:szCs w:val="30"/>
        </w:rPr>
        <w:t>26</w:t>
      </w:r>
      <w:r w:rsidRPr="00EE723B">
        <w:rPr>
          <w:rFonts w:eastAsia="方正仿宋简体" w:hint="eastAsia"/>
          <w:sz w:val="30"/>
          <w:szCs w:val="30"/>
        </w:rPr>
        <w:t>个工作专班，统一印发了总体方案和</w:t>
      </w:r>
      <w:r w:rsidRPr="00EE723B">
        <w:rPr>
          <w:rFonts w:eastAsia="方正仿宋简体" w:hint="eastAsia"/>
          <w:sz w:val="30"/>
          <w:szCs w:val="30"/>
        </w:rPr>
        <w:t>25</w:t>
      </w:r>
      <w:r w:rsidRPr="00EE723B">
        <w:rPr>
          <w:rFonts w:eastAsia="方正仿宋简体" w:hint="eastAsia"/>
          <w:sz w:val="30"/>
          <w:szCs w:val="30"/>
        </w:rPr>
        <w:t>个部门子方案，出台</w:t>
      </w:r>
      <w:r w:rsidRPr="00EE723B">
        <w:rPr>
          <w:rFonts w:eastAsia="方正仿宋简体" w:hint="eastAsia"/>
          <w:sz w:val="30"/>
          <w:szCs w:val="30"/>
        </w:rPr>
        <w:t>10</w:t>
      </w:r>
      <w:r w:rsidRPr="00EE723B">
        <w:rPr>
          <w:rFonts w:eastAsia="方正仿宋简体" w:hint="eastAsia"/>
          <w:sz w:val="30"/>
          <w:szCs w:val="30"/>
        </w:rPr>
        <w:t>项工作机制、</w:t>
      </w:r>
      <w:r w:rsidRPr="00EE723B">
        <w:rPr>
          <w:rFonts w:eastAsia="方正仿宋简体" w:hint="eastAsia"/>
          <w:sz w:val="30"/>
          <w:szCs w:val="30"/>
        </w:rPr>
        <w:t>35</w:t>
      </w:r>
      <w:r w:rsidRPr="00EE723B">
        <w:rPr>
          <w:rFonts w:eastAsia="方正仿宋简体" w:hint="eastAsia"/>
          <w:sz w:val="30"/>
          <w:szCs w:val="30"/>
        </w:rPr>
        <w:t>项工作措施和“</w:t>
      </w:r>
      <w:r w:rsidRPr="00EE723B">
        <w:rPr>
          <w:rFonts w:eastAsia="方正仿宋简体" w:hint="eastAsia"/>
          <w:sz w:val="30"/>
          <w:szCs w:val="30"/>
        </w:rPr>
        <w:t>1+24</w:t>
      </w:r>
      <w:r w:rsidRPr="00EE723B">
        <w:rPr>
          <w:rFonts w:eastAsia="方正仿宋简体" w:hint="eastAsia"/>
          <w:sz w:val="30"/>
          <w:szCs w:val="30"/>
        </w:rPr>
        <w:t>”项评估细则，有序推进重大事故隐患动态清零。督促指导纵横</w:t>
      </w:r>
      <w:r w:rsidRPr="00EE723B">
        <w:rPr>
          <w:rFonts w:eastAsia="方正仿宋简体" w:hint="eastAsia"/>
          <w:sz w:val="30"/>
          <w:szCs w:val="30"/>
        </w:rPr>
        <w:lastRenderedPageBreak/>
        <w:t>钢铁、经安钢铁等</w:t>
      </w:r>
      <w:r w:rsidRPr="00EE723B">
        <w:rPr>
          <w:rFonts w:eastAsia="方正仿宋简体" w:hint="eastAsia"/>
          <w:sz w:val="30"/>
          <w:szCs w:val="30"/>
        </w:rPr>
        <w:t>10</w:t>
      </w:r>
      <w:r w:rsidRPr="00EE723B">
        <w:rPr>
          <w:rFonts w:eastAsia="方正仿宋简体" w:hint="eastAsia"/>
          <w:sz w:val="30"/>
          <w:szCs w:val="30"/>
        </w:rPr>
        <w:t>家重点企业安装了中控室“再监控”设备。目前，全区上下累计检查企业</w:t>
      </w:r>
      <w:r w:rsidRPr="00EE723B">
        <w:rPr>
          <w:rFonts w:eastAsia="方正仿宋简体" w:hint="eastAsia"/>
          <w:sz w:val="30"/>
          <w:szCs w:val="30"/>
        </w:rPr>
        <w:t>1920</w:t>
      </w:r>
      <w:r w:rsidRPr="00EE723B">
        <w:rPr>
          <w:rFonts w:eastAsia="方正仿宋简体" w:hint="eastAsia"/>
          <w:sz w:val="30"/>
          <w:szCs w:val="30"/>
        </w:rPr>
        <w:t>家次，查改重大隐患</w:t>
      </w:r>
      <w:r w:rsidRPr="00EE723B">
        <w:rPr>
          <w:rFonts w:eastAsia="方正仿宋简体" w:hint="eastAsia"/>
          <w:sz w:val="30"/>
          <w:szCs w:val="30"/>
        </w:rPr>
        <w:t>96</w:t>
      </w:r>
      <w:r w:rsidRPr="00EE723B">
        <w:rPr>
          <w:rFonts w:eastAsia="方正仿宋简体" w:hint="eastAsia"/>
          <w:sz w:val="30"/>
          <w:szCs w:val="30"/>
        </w:rPr>
        <w:t>项，一般隐患</w:t>
      </w:r>
      <w:r w:rsidRPr="00EE723B">
        <w:rPr>
          <w:rFonts w:eastAsia="方正仿宋简体" w:hint="eastAsia"/>
          <w:sz w:val="30"/>
          <w:szCs w:val="30"/>
        </w:rPr>
        <w:t>5682</w:t>
      </w:r>
      <w:r w:rsidR="00943497">
        <w:rPr>
          <w:rFonts w:eastAsia="方正仿宋简体" w:hint="eastAsia"/>
          <w:sz w:val="30"/>
          <w:szCs w:val="30"/>
        </w:rPr>
        <w:t>项，</w:t>
      </w:r>
      <w:r w:rsidRPr="00EE723B">
        <w:rPr>
          <w:rFonts w:eastAsia="方正仿宋简体" w:hint="eastAsia"/>
          <w:sz w:val="30"/>
          <w:szCs w:val="30"/>
        </w:rPr>
        <w:t>帮助</w:t>
      </w:r>
      <w:r w:rsidRPr="00EE723B">
        <w:rPr>
          <w:rFonts w:eastAsia="方正仿宋简体" w:hint="eastAsia"/>
          <w:sz w:val="30"/>
          <w:szCs w:val="30"/>
        </w:rPr>
        <w:t>669</w:t>
      </w:r>
      <w:r w:rsidRPr="00EE723B">
        <w:rPr>
          <w:rFonts w:eastAsia="方正仿宋简体" w:hint="eastAsia"/>
          <w:sz w:val="30"/>
          <w:szCs w:val="30"/>
        </w:rPr>
        <w:t>家企业提升安全管理水平。</w:t>
      </w:r>
    </w:p>
    <w:p w:rsidR="00EE723B" w:rsidRPr="005A6578" w:rsidRDefault="00EE723B" w:rsidP="005A6578">
      <w:pPr>
        <w:spacing w:line="550" w:lineRule="exact"/>
        <w:ind w:firstLineChars="200" w:firstLine="610"/>
        <w:rPr>
          <w:rFonts w:eastAsia="方正仿宋简体"/>
          <w:sz w:val="30"/>
          <w:szCs w:val="30"/>
        </w:rPr>
      </w:pPr>
      <w:r w:rsidRPr="00EE723B">
        <w:rPr>
          <w:rFonts w:eastAsia="方正仿宋简体" w:hint="eastAsia"/>
          <w:sz w:val="30"/>
          <w:szCs w:val="30"/>
        </w:rPr>
        <w:t>区、乡两级安全生产执法力量持续下沉一线，利用暗查暗访、排查专题片、</w:t>
      </w:r>
      <w:r w:rsidRPr="00EE723B">
        <w:rPr>
          <w:rFonts w:eastAsia="方正仿宋简体"/>
          <w:sz w:val="30"/>
          <w:szCs w:val="30"/>
        </w:rPr>
        <w:t>停产整顿、联合惩戒、通报约谈、曝光典型执法案例（</w:t>
      </w:r>
      <w:proofErr w:type="gramStart"/>
      <w:r w:rsidRPr="00EE723B">
        <w:rPr>
          <w:rFonts w:eastAsia="方正仿宋简体"/>
          <w:sz w:val="30"/>
          <w:szCs w:val="30"/>
        </w:rPr>
        <w:t>含危险</w:t>
      </w:r>
      <w:proofErr w:type="gramEnd"/>
      <w:r w:rsidRPr="00EE723B">
        <w:rPr>
          <w:rFonts w:eastAsia="方正仿宋简体"/>
          <w:sz w:val="30"/>
          <w:szCs w:val="30"/>
        </w:rPr>
        <w:t>作业罪）等方式，</w:t>
      </w:r>
      <w:r w:rsidRPr="00EE723B">
        <w:rPr>
          <w:rFonts w:eastAsia="方正仿宋简体" w:hint="eastAsia"/>
          <w:sz w:val="30"/>
          <w:szCs w:val="30"/>
        </w:rPr>
        <w:t>开展地毯</w:t>
      </w:r>
      <w:proofErr w:type="gramStart"/>
      <w:r w:rsidRPr="00EE723B">
        <w:rPr>
          <w:rFonts w:eastAsia="方正仿宋简体" w:hint="eastAsia"/>
          <w:sz w:val="30"/>
          <w:szCs w:val="30"/>
        </w:rPr>
        <w:t>式执法</w:t>
      </w:r>
      <w:proofErr w:type="gramEnd"/>
      <w:r w:rsidRPr="00EE723B">
        <w:rPr>
          <w:rFonts w:eastAsia="方正仿宋简体" w:hint="eastAsia"/>
          <w:sz w:val="30"/>
          <w:szCs w:val="30"/>
        </w:rPr>
        <w:t>检查，倒</w:t>
      </w:r>
      <w:proofErr w:type="gramStart"/>
      <w:r w:rsidRPr="00EE723B">
        <w:rPr>
          <w:rFonts w:eastAsia="方正仿宋简体" w:hint="eastAsia"/>
          <w:sz w:val="30"/>
          <w:szCs w:val="30"/>
        </w:rPr>
        <w:t>逼企业</w:t>
      </w:r>
      <w:proofErr w:type="gramEnd"/>
      <w:r w:rsidRPr="00EE723B">
        <w:rPr>
          <w:rFonts w:eastAsia="方正仿宋简体" w:hint="eastAsia"/>
          <w:sz w:val="30"/>
          <w:szCs w:val="30"/>
        </w:rPr>
        <w:t>落实主体责任。目前，约谈主要企业负责人</w:t>
      </w:r>
      <w:r w:rsidRPr="00EE723B">
        <w:rPr>
          <w:rFonts w:eastAsia="方正仿宋简体" w:hint="eastAsia"/>
          <w:sz w:val="30"/>
          <w:szCs w:val="30"/>
        </w:rPr>
        <w:t>19</w:t>
      </w:r>
      <w:r w:rsidRPr="00EE723B">
        <w:rPr>
          <w:rFonts w:eastAsia="方正仿宋简体" w:hint="eastAsia"/>
          <w:sz w:val="30"/>
          <w:szCs w:val="30"/>
        </w:rPr>
        <w:t>人，实施行政</w:t>
      </w:r>
      <w:proofErr w:type="gramStart"/>
      <w:r w:rsidRPr="00EE723B">
        <w:rPr>
          <w:rFonts w:eastAsia="方正仿宋简体" w:hint="eastAsia"/>
          <w:sz w:val="30"/>
          <w:szCs w:val="30"/>
        </w:rPr>
        <w:t>处罚近</w:t>
      </w:r>
      <w:proofErr w:type="gramEnd"/>
      <w:r w:rsidRPr="00EE723B">
        <w:rPr>
          <w:rFonts w:eastAsia="方正仿宋简体" w:hint="eastAsia"/>
          <w:sz w:val="30"/>
          <w:szCs w:val="30"/>
        </w:rPr>
        <w:t>190</w:t>
      </w:r>
      <w:r w:rsidRPr="00EE723B">
        <w:rPr>
          <w:rFonts w:eastAsia="方正仿宋简体" w:hint="eastAsia"/>
          <w:sz w:val="30"/>
          <w:szCs w:val="30"/>
        </w:rPr>
        <w:t>万元，典型案例报送工作全市排名第一，</w:t>
      </w:r>
      <w:r w:rsidRPr="00EE723B">
        <w:rPr>
          <w:rFonts w:eastAsia="方正仿宋简体" w:hint="eastAsia"/>
          <w:sz w:val="30"/>
          <w:szCs w:val="30"/>
        </w:rPr>
        <w:t>1</w:t>
      </w:r>
      <w:r w:rsidRPr="00EE723B">
        <w:rPr>
          <w:rFonts w:eastAsia="方正仿宋简体" w:hint="eastAsia"/>
          <w:sz w:val="30"/>
          <w:szCs w:val="30"/>
        </w:rPr>
        <w:t>起执法案例被评为全国优秀典型案例。我区整治“小施工”作业和粉尘</w:t>
      </w:r>
      <w:proofErr w:type="gramStart"/>
      <w:r w:rsidRPr="00EE723B">
        <w:rPr>
          <w:rFonts w:eastAsia="方正仿宋简体" w:hint="eastAsia"/>
          <w:sz w:val="30"/>
          <w:szCs w:val="30"/>
        </w:rPr>
        <w:t>涉爆企业</w:t>
      </w:r>
      <w:proofErr w:type="gramEnd"/>
      <w:r w:rsidRPr="00EE723B">
        <w:rPr>
          <w:rFonts w:eastAsia="方正仿宋简体" w:hint="eastAsia"/>
          <w:sz w:val="30"/>
          <w:szCs w:val="30"/>
        </w:rPr>
        <w:t>等经验做法被《中国应急管理报》在全国进行推广。扎实开展《河北省安全生产条列》学习宣贯，持续推进“安全生产月”、安全宣传“五进”等各类线上线下活动，动员各地各单位广泛参与安全生产宣传工作，推动安全理念和应急意识根植人心。</w:t>
      </w:r>
    </w:p>
    <w:p w:rsidR="00B14734" w:rsidRDefault="007451DA" w:rsidP="00EE723B">
      <w:pPr>
        <w:spacing w:line="580" w:lineRule="exact"/>
        <w:ind w:firstLineChars="200" w:firstLine="610"/>
        <w:rPr>
          <w:rFonts w:eastAsia="方正仿宋简体"/>
          <w:sz w:val="30"/>
          <w:szCs w:val="30"/>
        </w:rPr>
      </w:pPr>
      <w:r w:rsidRPr="00EE723B">
        <w:rPr>
          <w:rFonts w:eastAsia="方正仿宋简体" w:hint="eastAsia"/>
          <w:sz w:val="30"/>
          <w:szCs w:val="30"/>
        </w:rPr>
        <w:t>本部门</w:t>
      </w:r>
      <w:r w:rsidRPr="00EE723B">
        <w:rPr>
          <w:rFonts w:eastAsia="方正仿宋简体" w:hint="eastAsia"/>
          <w:sz w:val="30"/>
          <w:szCs w:val="30"/>
        </w:rPr>
        <w:t>2024</w:t>
      </w:r>
      <w:r w:rsidRPr="00EE723B">
        <w:rPr>
          <w:rFonts w:eastAsia="方正仿宋简体" w:hint="eastAsia"/>
          <w:sz w:val="30"/>
          <w:szCs w:val="30"/>
        </w:rPr>
        <w:t>年度申请预算资金</w:t>
      </w:r>
      <w:r w:rsidR="00FC3ABD">
        <w:rPr>
          <w:rFonts w:eastAsia="方正仿宋简体" w:hint="eastAsia"/>
          <w:sz w:val="30"/>
          <w:szCs w:val="30"/>
        </w:rPr>
        <w:t>1406.33</w:t>
      </w:r>
      <w:r w:rsidRPr="00EE723B">
        <w:rPr>
          <w:rFonts w:eastAsia="方正仿宋简体" w:hint="eastAsia"/>
          <w:sz w:val="30"/>
          <w:szCs w:val="30"/>
        </w:rPr>
        <w:t>万元，预算执行率</w:t>
      </w:r>
      <w:r w:rsidR="00C26319">
        <w:rPr>
          <w:rFonts w:eastAsia="方正仿宋简体" w:hint="eastAsia"/>
          <w:sz w:val="30"/>
          <w:szCs w:val="30"/>
        </w:rPr>
        <w:t>96.52</w:t>
      </w:r>
      <w:r w:rsidRPr="00EE723B">
        <w:rPr>
          <w:rFonts w:eastAsia="方正仿宋简体" w:hint="eastAsia"/>
          <w:sz w:val="30"/>
          <w:szCs w:val="30"/>
        </w:rPr>
        <w:t>%</w:t>
      </w:r>
      <w:r w:rsidRPr="00EE723B">
        <w:rPr>
          <w:rFonts w:eastAsia="方正仿宋简体" w:hint="eastAsia"/>
          <w:sz w:val="30"/>
          <w:szCs w:val="30"/>
        </w:rPr>
        <w:t>。其中：项目</w:t>
      </w:r>
      <w:r w:rsidRPr="00EE723B">
        <w:rPr>
          <w:rFonts w:eastAsia="方正仿宋简体"/>
          <w:sz w:val="30"/>
          <w:szCs w:val="30"/>
        </w:rPr>
        <w:t>2</w:t>
      </w:r>
      <w:r w:rsidR="005F347B">
        <w:rPr>
          <w:rFonts w:eastAsia="方正仿宋简体" w:hint="eastAsia"/>
          <w:sz w:val="30"/>
          <w:szCs w:val="30"/>
        </w:rPr>
        <w:t>1</w:t>
      </w:r>
      <w:r w:rsidRPr="00EE723B">
        <w:rPr>
          <w:rFonts w:eastAsia="方正仿宋简体" w:hint="eastAsia"/>
          <w:sz w:val="30"/>
          <w:szCs w:val="30"/>
        </w:rPr>
        <w:t>个（与部门开展项目自评个数相同），金额合计</w:t>
      </w:r>
      <w:r w:rsidR="00FC3ABD">
        <w:rPr>
          <w:rFonts w:eastAsia="方正仿宋简体" w:hint="eastAsia"/>
          <w:sz w:val="30"/>
          <w:szCs w:val="30"/>
        </w:rPr>
        <w:t>1406.33</w:t>
      </w:r>
      <w:r w:rsidRPr="00EE723B">
        <w:rPr>
          <w:rFonts w:eastAsia="方正仿宋简体" w:hint="eastAsia"/>
          <w:sz w:val="30"/>
          <w:szCs w:val="30"/>
        </w:rPr>
        <w:t>万元（与部门开展项目自评金额合计相同），实际支出</w:t>
      </w:r>
      <w:r w:rsidRPr="00EE723B">
        <w:rPr>
          <w:rFonts w:eastAsia="方正仿宋简体"/>
          <w:sz w:val="30"/>
          <w:szCs w:val="30"/>
        </w:rPr>
        <w:t>1</w:t>
      </w:r>
      <w:r w:rsidRPr="00EE723B">
        <w:rPr>
          <w:rFonts w:eastAsia="方正仿宋简体" w:hint="eastAsia"/>
          <w:sz w:val="30"/>
          <w:szCs w:val="30"/>
        </w:rPr>
        <w:t>357.39</w:t>
      </w:r>
      <w:r w:rsidRPr="00EE723B">
        <w:rPr>
          <w:rFonts w:eastAsia="方正仿宋简体" w:hint="eastAsia"/>
          <w:sz w:val="30"/>
          <w:szCs w:val="30"/>
        </w:rPr>
        <w:t>万元，执行率为</w:t>
      </w:r>
      <w:r w:rsidR="00C26319">
        <w:rPr>
          <w:rFonts w:eastAsia="方正仿宋简体" w:hint="eastAsia"/>
          <w:sz w:val="30"/>
          <w:szCs w:val="30"/>
        </w:rPr>
        <w:t>96.52</w:t>
      </w:r>
      <w:r w:rsidRPr="00EE723B">
        <w:rPr>
          <w:rFonts w:eastAsia="方正仿宋简体" w:hint="eastAsia"/>
          <w:sz w:val="30"/>
          <w:szCs w:val="30"/>
        </w:rPr>
        <w:t>%</w:t>
      </w:r>
      <w:r w:rsidRPr="00EE723B">
        <w:rPr>
          <w:rFonts w:eastAsia="方正仿宋简体" w:hint="eastAsia"/>
          <w:sz w:val="30"/>
          <w:szCs w:val="30"/>
        </w:rPr>
        <w:t>。各项目均以完成本年度的绩效目标。本部门已完成本年度总体目标。</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、具体绩效目标完成情况</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按照区财政预算绩效管理要求，区应急管理局对</w:t>
      </w:r>
      <w:r>
        <w:rPr>
          <w:rFonts w:eastAsia="方正仿宋简体" w:hint="eastAsia"/>
          <w:sz w:val="30"/>
          <w:szCs w:val="30"/>
        </w:rPr>
        <w:t>2024</w:t>
      </w:r>
      <w:r>
        <w:rPr>
          <w:rFonts w:eastAsia="方正仿宋简体" w:hint="eastAsia"/>
          <w:sz w:val="30"/>
          <w:szCs w:val="30"/>
        </w:rPr>
        <w:t>年初确定的部门一般公共预算支出项目全面开展了绩效自评。区应急管理局决算项目</w:t>
      </w:r>
      <w:r w:rsidR="005F347B">
        <w:rPr>
          <w:rFonts w:eastAsia="方正仿宋简体" w:hint="eastAsia"/>
          <w:sz w:val="30"/>
          <w:szCs w:val="30"/>
        </w:rPr>
        <w:t>21</w:t>
      </w:r>
      <w:r>
        <w:rPr>
          <w:rFonts w:eastAsia="方正仿宋简体" w:hint="eastAsia"/>
          <w:sz w:val="30"/>
          <w:szCs w:val="30"/>
        </w:rPr>
        <w:t>项，共涉及预算资金</w:t>
      </w:r>
      <w:r w:rsidR="00FC3ABD">
        <w:rPr>
          <w:rFonts w:eastAsia="方正仿宋简体" w:hint="eastAsia"/>
          <w:sz w:val="30"/>
          <w:szCs w:val="30"/>
        </w:rPr>
        <w:t>1406.33</w:t>
      </w:r>
      <w:r>
        <w:rPr>
          <w:rFonts w:eastAsia="方正仿宋简体" w:hint="eastAsia"/>
          <w:sz w:val="30"/>
          <w:szCs w:val="30"/>
        </w:rPr>
        <w:t>万元（其中含专项资金</w:t>
      </w:r>
      <w:r w:rsidR="003A62ED">
        <w:rPr>
          <w:rFonts w:eastAsia="方正仿宋简体" w:hint="eastAsia"/>
          <w:sz w:val="30"/>
          <w:szCs w:val="30"/>
        </w:rPr>
        <w:t>0</w:t>
      </w:r>
      <w:r>
        <w:rPr>
          <w:rFonts w:eastAsia="方正仿宋简体" w:hint="eastAsia"/>
          <w:sz w:val="30"/>
          <w:szCs w:val="30"/>
        </w:rPr>
        <w:t>万元</w:t>
      </w:r>
      <w:r>
        <w:rPr>
          <w:rFonts w:eastAsia="方正仿宋简体"/>
          <w:sz w:val="30"/>
          <w:szCs w:val="30"/>
        </w:rPr>
        <w:t>，共同事权转移支付</w:t>
      </w:r>
      <w:r>
        <w:rPr>
          <w:rFonts w:eastAsia="方正仿宋简体" w:hint="eastAsia"/>
          <w:sz w:val="30"/>
          <w:szCs w:val="30"/>
        </w:rPr>
        <w:t>7</w:t>
      </w:r>
      <w:r w:rsidR="00A86A62">
        <w:rPr>
          <w:rFonts w:eastAsia="方正仿宋简体" w:hint="eastAsia"/>
          <w:sz w:val="30"/>
          <w:szCs w:val="30"/>
        </w:rPr>
        <w:t>5</w:t>
      </w:r>
      <w:r>
        <w:rPr>
          <w:rFonts w:eastAsia="方正仿宋简体" w:hint="eastAsia"/>
          <w:sz w:val="30"/>
          <w:szCs w:val="30"/>
        </w:rPr>
        <w:t>.38</w:t>
      </w:r>
      <w:r>
        <w:rPr>
          <w:rFonts w:eastAsia="方正仿宋简体"/>
          <w:sz w:val="30"/>
          <w:szCs w:val="30"/>
        </w:rPr>
        <w:t>万元</w:t>
      </w:r>
      <w:r w:rsidR="003A62ED">
        <w:rPr>
          <w:rFonts w:eastAsia="方正仿宋简体" w:hint="eastAsia"/>
          <w:sz w:val="30"/>
          <w:szCs w:val="30"/>
        </w:rPr>
        <w:t>，增</w:t>
      </w:r>
      <w:r w:rsidR="003A62ED">
        <w:rPr>
          <w:rFonts w:eastAsia="方正仿宋简体" w:hint="eastAsia"/>
          <w:sz w:val="30"/>
          <w:szCs w:val="30"/>
        </w:rPr>
        <w:lastRenderedPageBreak/>
        <w:t>发国债</w:t>
      </w:r>
      <w:r w:rsidR="003A62ED" w:rsidRPr="00EE723B">
        <w:rPr>
          <w:rFonts w:eastAsia="方正仿宋简体" w:hint="eastAsia"/>
          <w:sz w:val="30"/>
          <w:szCs w:val="30"/>
        </w:rPr>
        <w:t>542.59</w:t>
      </w:r>
      <w:r w:rsidR="003A62ED">
        <w:rPr>
          <w:rFonts w:eastAsia="方正仿宋简体" w:hint="eastAsia"/>
          <w:sz w:val="30"/>
          <w:szCs w:val="30"/>
        </w:rPr>
        <w:t>万元</w:t>
      </w:r>
      <w:r>
        <w:rPr>
          <w:rFonts w:eastAsia="方正仿宋简体" w:hint="eastAsia"/>
          <w:sz w:val="30"/>
          <w:szCs w:val="30"/>
        </w:rPr>
        <w:t>），总体预算执行率为</w:t>
      </w:r>
      <w:r w:rsidR="00C26319">
        <w:rPr>
          <w:rFonts w:eastAsia="方正仿宋简体" w:hint="eastAsia"/>
          <w:sz w:val="30"/>
          <w:szCs w:val="30"/>
        </w:rPr>
        <w:t>96.52</w:t>
      </w:r>
      <w:r>
        <w:rPr>
          <w:rFonts w:eastAsia="方正仿宋简体" w:hint="eastAsia"/>
          <w:sz w:val="30"/>
          <w:szCs w:val="30"/>
        </w:rPr>
        <w:t>%</w:t>
      </w:r>
      <w:r>
        <w:rPr>
          <w:rFonts w:eastAsia="方正仿宋简体" w:hint="eastAsia"/>
          <w:sz w:val="30"/>
          <w:szCs w:val="30"/>
        </w:rPr>
        <w:t>，绩效自评覆盖率达到</w:t>
      </w:r>
      <w:r>
        <w:rPr>
          <w:rFonts w:eastAsia="方正仿宋简体" w:hint="eastAsia"/>
          <w:sz w:val="30"/>
          <w:szCs w:val="30"/>
        </w:rPr>
        <w:t>100%</w:t>
      </w:r>
      <w:r>
        <w:rPr>
          <w:rFonts w:eastAsia="方正仿宋简体" w:hint="eastAsia"/>
          <w:sz w:val="30"/>
          <w:szCs w:val="30"/>
        </w:rPr>
        <w:t>。</w:t>
      </w:r>
    </w:p>
    <w:p w:rsidR="00B14734" w:rsidRDefault="007451DA" w:rsidP="00EE723B">
      <w:pPr>
        <w:numPr>
          <w:ilvl w:val="0"/>
          <w:numId w:val="1"/>
        </w:numPr>
        <w:spacing w:line="580" w:lineRule="exact"/>
        <w:ind w:firstLineChars="200" w:firstLine="610"/>
        <w:rPr>
          <w:rFonts w:eastAsia="方正仿宋简体"/>
          <w:sz w:val="30"/>
          <w:szCs w:val="30"/>
        </w:rPr>
      </w:pPr>
      <w:r>
        <w:rPr>
          <w:rFonts w:eastAsia="方正仿宋简体" w:hint="eastAsia"/>
          <w:sz w:val="30"/>
          <w:szCs w:val="30"/>
        </w:rPr>
        <w:t>专项资金年度执行情况</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sidR="005A6578" w:rsidRPr="005A6578">
        <w:rPr>
          <w:rFonts w:hint="eastAsia"/>
        </w:rPr>
        <w:t xml:space="preserve"> </w:t>
      </w:r>
      <w:r w:rsidR="005A6578" w:rsidRPr="005A6578">
        <w:rPr>
          <w:rFonts w:eastAsia="方正仿宋简体" w:hint="eastAsia"/>
          <w:sz w:val="30"/>
          <w:szCs w:val="30"/>
        </w:rPr>
        <w:t>提前下达</w:t>
      </w:r>
      <w:r w:rsidR="005A6578" w:rsidRPr="005A6578">
        <w:rPr>
          <w:rFonts w:eastAsia="方正仿宋简体"/>
          <w:sz w:val="30"/>
          <w:szCs w:val="30"/>
        </w:rPr>
        <w:t>2024</w:t>
      </w:r>
      <w:r w:rsidR="005A6578" w:rsidRPr="005A6578">
        <w:rPr>
          <w:rFonts w:eastAsia="方正仿宋简体"/>
          <w:sz w:val="30"/>
          <w:szCs w:val="30"/>
        </w:rPr>
        <w:t>年自然灾害救助专项资金（唐财建</w:t>
      </w:r>
      <w:r w:rsidR="005A6578" w:rsidRPr="005A6578">
        <w:rPr>
          <w:rFonts w:eastAsia="方正仿宋简体"/>
          <w:sz w:val="30"/>
          <w:szCs w:val="30"/>
        </w:rPr>
        <w:t>[2023]123</w:t>
      </w:r>
      <w:r w:rsidR="005A6578" w:rsidRPr="005A6578">
        <w:rPr>
          <w:rFonts w:eastAsia="方正仿宋简体"/>
          <w:sz w:val="30"/>
          <w:szCs w:val="30"/>
        </w:rPr>
        <w:t>号）</w:t>
      </w:r>
      <w:r w:rsidRPr="00EE723B">
        <w:rPr>
          <w:rFonts w:eastAsia="方正仿宋简体" w:hint="eastAsia"/>
          <w:sz w:val="30"/>
          <w:szCs w:val="30"/>
        </w:rPr>
        <w:t>专项</w:t>
      </w:r>
      <w:r>
        <w:rPr>
          <w:rFonts w:eastAsia="方正仿宋简体" w:hint="eastAsia"/>
          <w:sz w:val="30"/>
          <w:szCs w:val="30"/>
        </w:rPr>
        <w:t>资金</w:t>
      </w:r>
      <w:r>
        <w:rPr>
          <w:rFonts w:eastAsia="方正仿宋简体" w:hint="eastAsia"/>
          <w:sz w:val="30"/>
          <w:szCs w:val="30"/>
        </w:rPr>
        <w:t>71.38</w:t>
      </w:r>
      <w:r>
        <w:rPr>
          <w:rFonts w:eastAsia="方正仿宋简体" w:hint="eastAsia"/>
          <w:sz w:val="30"/>
          <w:szCs w:val="30"/>
        </w:rPr>
        <w:t>万元（为</w:t>
      </w:r>
      <w:r w:rsidRPr="00EE723B">
        <w:rPr>
          <w:rFonts w:eastAsia="方正仿宋简体" w:hint="eastAsia"/>
          <w:sz w:val="30"/>
          <w:szCs w:val="30"/>
        </w:rPr>
        <w:t>财政事权转移支付</w:t>
      </w:r>
      <w:r>
        <w:rPr>
          <w:rFonts w:eastAsia="方正仿宋简体" w:hint="eastAsia"/>
          <w:sz w:val="30"/>
          <w:szCs w:val="30"/>
        </w:rPr>
        <w:t>资金），对全区</w:t>
      </w:r>
      <w:r>
        <w:rPr>
          <w:rFonts w:eastAsia="方正仿宋简体" w:hint="eastAsia"/>
          <w:sz w:val="30"/>
          <w:szCs w:val="30"/>
        </w:rPr>
        <w:t>16</w:t>
      </w:r>
      <w:r>
        <w:rPr>
          <w:rFonts w:eastAsia="方正仿宋简体" w:hint="eastAsia"/>
          <w:sz w:val="30"/>
          <w:szCs w:val="30"/>
        </w:rPr>
        <w:t>个乡镇、街道的农村住房进行</w:t>
      </w:r>
      <w:r>
        <w:rPr>
          <w:rFonts w:eastAsia="方正仿宋简体" w:hint="eastAsia"/>
          <w:sz w:val="30"/>
          <w:szCs w:val="30"/>
        </w:rPr>
        <w:t>3</w:t>
      </w:r>
      <w:r>
        <w:rPr>
          <w:rFonts w:eastAsia="方正仿宋简体" w:hint="eastAsia"/>
          <w:sz w:val="30"/>
          <w:szCs w:val="30"/>
        </w:rPr>
        <w:t>次严密核查，为</w:t>
      </w:r>
      <w:r>
        <w:rPr>
          <w:rFonts w:eastAsia="方正仿宋简体" w:hint="eastAsia"/>
          <w:sz w:val="30"/>
          <w:szCs w:val="30"/>
        </w:rPr>
        <w:t>119600</w:t>
      </w:r>
      <w:r>
        <w:rPr>
          <w:rFonts w:eastAsia="方正仿宋简体" w:hint="eastAsia"/>
          <w:sz w:val="30"/>
          <w:szCs w:val="30"/>
        </w:rPr>
        <w:t>户农村住房及时投保，实际支出资金</w:t>
      </w:r>
      <w:r>
        <w:rPr>
          <w:rFonts w:eastAsia="方正仿宋简体" w:hint="eastAsia"/>
          <w:sz w:val="30"/>
          <w:szCs w:val="30"/>
        </w:rPr>
        <w:t>71.38</w:t>
      </w:r>
      <w:r>
        <w:rPr>
          <w:rFonts w:eastAsia="方正仿宋简体" w:hint="eastAsia"/>
          <w:sz w:val="30"/>
          <w:szCs w:val="30"/>
        </w:rPr>
        <w:t>万元，预算执行率</w:t>
      </w:r>
      <w:r>
        <w:rPr>
          <w:rFonts w:eastAsia="方正仿宋简体"/>
          <w:sz w:val="30"/>
          <w:szCs w:val="30"/>
        </w:rPr>
        <w:t>100</w:t>
      </w:r>
      <w:r>
        <w:rPr>
          <w:rFonts w:eastAsia="方正仿宋简体" w:hint="eastAsia"/>
          <w:sz w:val="30"/>
          <w:szCs w:val="30"/>
        </w:rPr>
        <w:t>%</w:t>
      </w:r>
      <w:r>
        <w:rPr>
          <w:rFonts w:eastAsia="方正仿宋简体" w:hint="eastAsia"/>
          <w:sz w:val="30"/>
          <w:szCs w:val="30"/>
        </w:rPr>
        <w:t>，有效的增强我区防灾救灾能力。</w:t>
      </w:r>
    </w:p>
    <w:p w:rsidR="00B14734" w:rsidRDefault="007451DA" w:rsidP="00EE723B">
      <w:pPr>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增发</w:t>
      </w:r>
      <w:r>
        <w:rPr>
          <w:rFonts w:eastAsia="方正仿宋简体" w:hint="eastAsia"/>
          <w:sz w:val="30"/>
          <w:szCs w:val="30"/>
        </w:rPr>
        <w:t>2023</w:t>
      </w:r>
      <w:r>
        <w:rPr>
          <w:rFonts w:eastAsia="方正仿宋简体" w:hint="eastAsia"/>
          <w:sz w:val="30"/>
          <w:szCs w:val="30"/>
        </w:rPr>
        <w:t>年国债自然灾害应急能力提升工程（应急领域）补助资金（唐财建</w:t>
      </w:r>
      <w:r>
        <w:rPr>
          <w:rFonts w:eastAsia="方正仿宋简体" w:hint="eastAsia"/>
          <w:sz w:val="30"/>
          <w:szCs w:val="30"/>
        </w:rPr>
        <w:t>[2024]10</w:t>
      </w:r>
      <w:r>
        <w:rPr>
          <w:rFonts w:eastAsia="方正仿宋简体" w:hint="eastAsia"/>
          <w:sz w:val="30"/>
          <w:szCs w:val="30"/>
        </w:rPr>
        <w:t>号）专项资金</w:t>
      </w:r>
      <w:r>
        <w:rPr>
          <w:rFonts w:eastAsia="方正仿宋简体" w:hint="eastAsia"/>
          <w:sz w:val="30"/>
          <w:szCs w:val="30"/>
        </w:rPr>
        <w:t>87.2</w:t>
      </w:r>
      <w:r w:rsidR="002940A0">
        <w:rPr>
          <w:rFonts w:eastAsia="方正仿宋简体" w:hint="eastAsia"/>
          <w:sz w:val="30"/>
          <w:szCs w:val="30"/>
        </w:rPr>
        <w:t>0</w:t>
      </w:r>
      <w:r>
        <w:rPr>
          <w:rFonts w:eastAsia="方正仿宋简体" w:hint="eastAsia"/>
          <w:sz w:val="30"/>
          <w:szCs w:val="30"/>
        </w:rPr>
        <w:t>万元</w:t>
      </w:r>
      <w:r w:rsidR="00EB2AA8">
        <w:rPr>
          <w:rFonts w:eastAsia="方正仿宋简体" w:hint="eastAsia"/>
          <w:sz w:val="30"/>
          <w:szCs w:val="30"/>
        </w:rPr>
        <w:t>（为增发国债）</w:t>
      </w:r>
      <w:r>
        <w:rPr>
          <w:rFonts w:eastAsia="方正仿宋简体"/>
          <w:sz w:val="30"/>
          <w:szCs w:val="30"/>
        </w:rPr>
        <w:t>及</w:t>
      </w:r>
      <w:r>
        <w:rPr>
          <w:rFonts w:eastAsia="方正仿宋简体" w:hint="eastAsia"/>
          <w:sz w:val="30"/>
          <w:szCs w:val="30"/>
        </w:rPr>
        <w:t>增发</w:t>
      </w:r>
      <w:r>
        <w:rPr>
          <w:rFonts w:eastAsia="方正仿宋简体" w:hint="eastAsia"/>
          <w:sz w:val="30"/>
          <w:szCs w:val="30"/>
        </w:rPr>
        <w:t>2023</w:t>
      </w:r>
      <w:r>
        <w:rPr>
          <w:rFonts w:eastAsia="方正仿宋简体" w:hint="eastAsia"/>
          <w:sz w:val="30"/>
          <w:szCs w:val="30"/>
        </w:rPr>
        <w:t>年国债自然灾害应急能力提升工程（应急领域）省级补助资金（唐财建</w:t>
      </w:r>
      <w:r>
        <w:rPr>
          <w:rFonts w:eastAsia="方正仿宋简体" w:hint="eastAsia"/>
          <w:sz w:val="30"/>
          <w:szCs w:val="30"/>
        </w:rPr>
        <w:t>[2024]11</w:t>
      </w:r>
      <w:r>
        <w:rPr>
          <w:rFonts w:eastAsia="方正仿宋简体" w:hint="eastAsia"/>
          <w:sz w:val="30"/>
          <w:szCs w:val="30"/>
        </w:rPr>
        <w:t>号）专项资金</w:t>
      </w:r>
      <w:r>
        <w:rPr>
          <w:rFonts w:eastAsia="方正仿宋简体" w:hint="eastAsia"/>
          <w:sz w:val="30"/>
          <w:szCs w:val="30"/>
        </w:rPr>
        <w:t>7.27</w:t>
      </w:r>
      <w:r>
        <w:rPr>
          <w:rFonts w:eastAsia="方正仿宋简体"/>
          <w:sz w:val="30"/>
          <w:szCs w:val="30"/>
        </w:rPr>
        <w:t>万元</w:t>
      </w:r>
      <w:r w:rsidR="00EB2AA8">
        <w:rPr>
          <w:rFonts w:eastAsia="方正仿宋简体" w:hint="eastAsia"/>
          <w:sz w:val="30"/>
          <w:szCs w:val="30"/>
        </w:rPr>
        <w:t>（为增发国债）</w:t>
      </w:r>
      <w:r>
        <w:rPr>
          <w:rFonts w:eastAsia="方正仿宋简体"/>
          <w:sz w:val="30"/>
          <w:szCs w:val="30"/>
        </w:rPr>
        <w:t>，</w:t>
      </w:r>
      <w:r w:rsidRPr="00EE723B">
        <w:rPr>
          <w:rFonts w:eastAsia="方正仿宋简体" w:hint="eastAsia"/>
          <w:sz w:val="30"/>
          <w:szCs w:val="30"/>
        </w:rPr>
        <w:t>主要用于加强应急系统指挥调度能力建设，实现上下指挥调度贯通联动，提高应急指令响应速度。项目均已完成，</w:t>
      </w:r>
      <w:r w:rsidRPr="00EE723B">
        <w:rPr>
          <w:rFonts w:eastAsia="方正仿宋简体"/>
          <w:sz w:val="30"/>
          <w:szCs w:val="30"/>
        </w:rPr>
        <w:t>两项目</w:t>
      </w:r>
      <w:r>
        <w:rPr>
          <w:rFonts w:eastAsia="方正仿宋简体" w:hint="eastAsia"/>
          <w:sz w:val="30"/>
          <w:szCs w:val="30"/>
        </w:rPr>
        <w:t>实际资金</w:t>
      </w:r>
      <w:r>
        <w:rPr>
          <w:rFonts w:eastAsia="方正仿宋简体"/>
          <w:sz w:val="30"/>
          <w:szCs w:val="30"/>
        </w:rPr>
        <w:t>分别为</w:t>
      </w:r>
      <w:r w:rsidR="002940A0">
        <w:rPr>
          <w:rFonts w:eastAsia="方正仿宋简体" w:hint="eastAsia"/>
          <w:sz w:val="30"/>
          <w:szCs w:val="30"/>
        </w:rPr>
        <w:t>40.97</w:t>
      </w:r>
      <w:r w:rsidR="002940A0">
        <w:rPr>
          <w:rFonts w:eastAsia="方正仿宋简体" w:hint="eastAsia"/>
          <w:sz w:val="30"/>
          <w:szCs w:val="30"/>
        </w:rPr>
        <w:t>万元</w:t>
      </w:r>
      <w:r>
        <w:rPr>
          <w:rFonts w:eastAsia="方正仿宋简体"/>
          <w:sz w:val="30"/>
          <w:szCs w:val="30"/>
        </w:rPr>
        <w:t>及</w:t>
      </w:r>
      <w:r>
        <w:rPr>
          <w:rFonts w:eastAsia="方正仿宋简体" w:hint="eastAsia"/>
          <w:sz w:val="30"/>
          <w:szCs w:val="30"/>
        </w:rPr>
        <w:t>4.55</w:t>
      </w:r>
      <w:r>
        <w:rPr>
          <w:rFonts w:eastAsia="方正仿宋简体" w:hint="eastAsia"/>
          <w:sz w:val="30"/>
          <w:szCs w:val="30"/>
        </w:rPr>
        <w:t>万元，预算执行率分别为</w:t>
      </w:r>
      <w:r>
        <w:rPr>
          <w:rFonts w:eastAsia="方正仿宋简体" w:hint="eastAsia"/>
          <w:sz w:val="30"/>
          <w:szCs w:val="30"/>
        </w:rPr>
        <w:t>46.99%</w:t>
      </w:r>
      <w:r>
        <w:rPr>
          <w:rFonts w:eastAsia="方正仿宋简体" w:hint="eastAsia"/>
          <w:sz w:val="30"/>
          <w:szCs w:val="30"/>
        </w:rPr>
        <w:t>及</w:t>
      </w:r>
      <w:r>
        <w:rPr>
          <w:rFonts w:eastAsia="方正仿宋简体" w:hint="eastAsia"/>
          <w:sz w:val="30"/>
          <w:szCs w:val="30"/>
        </w:rPr>
        <w:t>62.64%</w:t>
      </w:r>
      <w:r>
        <w:rPr>
          <w:rFonts w:eastAsia="方正仿宋简体" w:hint="eastAsia"/>
          <w:sz w:val="30"/>
          <w:szCs w:val="30"/>
        </w:rPr>
        <w:t>，由于中标价格低于预算价格，按照实际中标价格付款，导致预算执行率低，但本年内此项工作均按要求正常完成，剩余资金已返还财政。</w:t>
      </w:r>
    </w:p>
    <w:p w:rsidR="00B14734" w:rsidRDefault="00A86A62" w:rsidP="00EE723B">
      <w:pPr>
        <w:ind w:firstLineChars="200" w:firstLine="610"/>
        <w:rPr>
          <w:rFonts w:eastAsia="方正仿宋简体"/>
          <w:sz w:val="30"/>
          <w:szCs w:val="30"/>
        </w:rPr>
      </w:pPr>
      <w:r>
        <w:rPr>
          <w:rFonts w:eastAsia="方正仿宋简体" w:hint="eastAsia"/>
          <w:sz w:val="30"/>
          <w:szCs w:val="30"/>
        </w:rPr>
        <w:t>3</w:t>
      </w:r>
      <w:r w:rsidR="007451DA">
        <w:rPr>
          <w:rFonts w:eastAsia="方正仿宋简体" w:hint="eastAsia"/>
          <w:sz w:val="30"/>
          <w:szCs w:val="30"/>
        </w:rPr>
        <w:t>.</w:t>
      </w:r>
      <w:r w:rsidR="007451DA">
        <w:rPr>
          <w:rFonts w:eastAsia="方正仿宋简体" w:hint="eastAsia"/>
          <w:sz w:val="30"/>
          <w:szCs w:val="30"/>
        </w:rPr>
        <w:t>增发</w:t>
      </w:r>
      <w:r w:rsidR="007451DA">
        <w:rPr>
          <w:rFonts w:eastAsia="方正仿宋简体" w:hint="eastAsia"/>
          <w:sz w:val="30"/>
          <w:szCs w:val="30"/>
        </w:rPr>
        <w:t>2023</w:t>
      </w:r>
      <w:r w:rsidR="007451DA">
        <w:rPr>
          <w:rFonts w:eastAsia="方正仿宋简体" w:hint="eastAsia"/>
          <w:sz w:val="30"/>
          <w:szCs w:val="30"/>
        </w:rPr>
        <w:t>年国债自然灾害应急能力提升工程（应急领域基层防灾工程项目）补助资金（唐财建</w:t>
      </w:r>
      <w:r w:rsidR="007451DA">
        <w:rPr>
          <w:rFonts w:eastAsia="方正仿宋简体" w:hint="eastAsia"/>
          <w:sz w:val="30"/>
          <w:szCs w:val="30"/>
        </w:rPr>
        <w:t>[2024]15</w:t>
      </w:r>
      <w:r w:rsidR="007451DA">
        <w:rPr>
          <w:rFonts w:eastAsia="方正仿宋简体" w:hint="eastAsia"/>
          <w:sz w:val="30"/>
          <w:szCs w:val="30"/>
        </w:rPr>
        <w:t>号）专项资金</w:t>
      </w:r>
      <w:r w:rsidR="007451DA">
        <w:rPr>
          <w:rFonts w:eastAsia="方正仿宋简体" w:hint="eastAsia"/>
          <w:sz w:val="30"/>
          <w:szCs w:val="30"/>
        </w:rPr>
        <w:t>413.6</w:t>
      </w:r>
      <w:r w:rsidR="007451DA">
        <w:rPr>
          <w:rFonts w:eastAsia="方正仿宋简体" w:hint="eastAsia"/>
          <w:sz w:val="30"/>
          <w:szCs w:val="30"/>
        </w:rPr>
        <w:t>万元</w:t>
      </w:r>
      <w:r w:rsidR="00EB2AA8">
        <w:rPr>
          <w:rFonts w:eastAsia="方正仿宋简体" w:hint="eastAsia"/>
          <w:sz w:val="30"/>
          <w:szCs w:val="30"/>
        </w:rPr>
        <w:t>（为增发国债）</w:t>
      </w:r>
      <w:r w:rsidR="007451DA">
        <w:rPr>
          <w:rFonts w:eastAsia="方正仿宋简体"/>
          <w:sz w:val="30"/>
          <w:szCs w:val="30"/>
        </w:rPr>
        <w:t>及</w:t>
      </w:r>
      <w:r w:rsidR="007451DA">
        <w:rPr>
          <w:rFonts w:eastAsia="方正仿宋简体" w:hint="eastAsia"/>
          <w:sz w:val="30"/>
          <w:szCs w:val="30"/>
        </w:rPr>
        <w:t>增发</w:t>
      </w:r>
      <w:r w:rsidR="007451DA">
        <w:rPr>
          <w:rFonts w:eastAsia="方正仿宋简体" w:hint="eastAsia"/>
          <w:sz w:val="30"/>
          <w:szCs w:val="30"/>
        </w:rPr>
        <w:t>2023</w:t>
      </w:r>
      <w:r w:rsidR="007451DA">
        <w:rPr>
          <w:rFonts w:eastAsia="方正仿宋简体" w:hint="eastAsia"/>
          <w:sz w:val="30"/>
          <w:szCs w:val="30"/>
        </w:rPr>
        <w:t>年国债自然灾害应急能力提升工程（应急领域基层防灾工程项目）省级补助资金（唐财建</w:t>
      </w:r>
      <w:r w:rsidR="007451DA">
        <w:rPr>
          <w:rFonts w:eastAsia="方正仿宋简体" w:hint="eastAsia"/>
          <w:sz w:val="30"/>
          <w:szCs w:val="30"/>
        </w:rPr>
        <w:t>[2024]16</w:t>
      </w:r>
      <w:r w:rsidR="007451DA">
        <w:rPr>
          <w:rFonts w:eastAsia="方正仿宋简体" w:hint="eastAsia"/>
          <w:sz w:val="30"/>
          <w:szCs w:val="30"/>
        </w:rPr>
        <w:t>号）专项资金</w:t>
      </w:r>
      <w:r w:rsidR="007451DA">
        <w:rPr>
          <w:rFonts w:eastAsia="方正仿宋简体" w:hint="eastAsia"/>
          <w:sz w:val="30"/>
          <w:szCs w:val="30"/>
        </w:rPr>
        <w:t>34.52</w:t>
      </w:r>
      <w:r w:rsidR="007451DA">
        <w:rPr>
          <w:rFonts w:eastAsia="方正仿宋简体"/>
          <w:sz w:val="30"/>
          <w:szCs w:val="30"/>
        </w:rPr>
        <w:t>万元</w:t>
      </w:r>
      <w:r w:rsidR="00EB2AA8">
        <w:rPr>
          <w:rFonts w:eastAsia="方正仿宋简体" w:hint="eastAsia"/>
          <w:sz w:val="30"/>
          <w:szCs w:val="30"/>
        </w:rPr>
        <w:t>（为增发国</w:t>
      </w:r>
      <w:r w:rsidR="00EB2AA8">
        <w:rPr>
          <w:rFonts w:eastAsia="方正仿宋简体" w:hint="eastAsia"/>
          <w:sz w:val="30"/>
          <w:szCs w:val="30"/>
        </w:rPr>
        <w:lastRenderedPageBreak/>
        <w:t>债）</w:t>
      </w:r>
      <w:r w:rsidR="007451DA">
        <w:rPr>
          <w:rFonts w:eastAsia="方正仿宋简体"/>
          <w:sz w:val="30"/>
          <w:szCs w:val="30"/>
        </w:rPr>
        <w:t>，</w:t>
      </w:r>
      <w:r w:rsidR="007451DA" w:rsidRPr="00EE723B">
        <w:rPr>
          <w:rFonts w:eastAsia="方正仿宋简体" w:hint="eastAsia"/>
          <w:sz w:val="30"/>
          <w:szCs w:val="30"/>
        </w:rPr>
        <w:t>主要用于为应急救援队伍配备森林</w:t>
      </w:r>
      <w:r w:rsidR="007451DA" w:rsidRPr="00EE723B">
        <w:rPr>
          <w:rFonts w:eastAsia="方正仿宋简体" w:hint="eastAsia"/>
          <w:sz w:val="30"/>
          <w:szCs w:val="30"/>
        </w:rPr>
        <w:t>(</w:t>
      </w:r>
      <w:r w:rsidR="007451DA" w:rsidRPr="00EE723B">
        <w:rPr>
          <w:rFonts w:eastAsia="方正仿宋简体" w:hint="eastAsia"/>
          <w:sz w:val="30"/>
          <w:szCs w:val="30"/>
        </w:rPr>
        <w:t>草原</w:t>
      </w:r>
      <w:r w:rsidR="007451DA" w:rsidRPr="00EE723B">
        <w:rPr>
          <w:rFonts w:eastAsia="方正仿宋简体" w:hint="eastAsia"/>
          <w:sz w:val="30"/>
          <w:szCs w:val="30"/>
        </w:rPr>
        <w:t>)</w:t>
      </w:r>
      <w:r w:rsidR="007451DA" w:rsidRPr="00EE723B">
        <w:rPr>
          <w:rFonts w:eastAsia="方正仿宋简体" w:hint="eastAsia"/>
          <w:sz w:val="30"/>
          <w:szCs w:val="30"/>
        </w:rPr>
        <w:t>火灾扑救类、抗洪抢险类、水域救援类、地震地质灾害救援类、综合保障类装备共</w:t>
      </w:r>
      <w:r w:rsidR="002940A0">
        <w:rPr>
          <w:rFonts w:eastAsia="方正仿宋简体" w:hint="eastAsia"/>
          <w:sz w:val="30"/>
          <w:szCs w:val="30"/>
        </w:rPr>
        <w:t>40</w:t>
      </w:r>
      <w:r w:rsidR="007451DA" w:rsidRPr="00EE723B">
        <w:rPr>
          <w:rFonts w:eastAsia="方正仿宋简体" w:hint="eastAsia"/>
          <w:sz w:val="30"/>
          <w:szCs w:val="30"/>
        </w:rPr>
        <w:t>台</w:t>
      </w:r>
      <w:r w:rsidR="007451DA" w:rsidRPr="00EE723B">
        <w:rPr>
          <w:rFonts w:eastAsia="方正仿宋简体" w:hint="eastAsia"/>
          <w:sz w:val="30"/>
          <w:szCs w:val="30"/>
        </w:rPr>
        <w:t>/</w:t>
      </w:r>
      <w:r w:rsidR="007451DA" w:rsidRPr="00EE723B">
        <w:rPr>
          <w:rFonts w:eastAsia="方正仿宋简体" w:hint="eastAsia"/>
          <w:sz w:val="30"/>
          <w:szCs w:val="30"/>
        </w:rPr>
        <w:t>套。提升基层防灾能力，降低灾害风险，增强应对能力，确保人民群众的生命安全和财产安全。项目均已完成，</w:t>
      </w:r>
      <w:r w:rsidR="007451DA" w:rsidRPr="00EE723B">
        <w:rPr>
          <w:rFonts w:eastAsia="方正仿宋简体"/>
          <w:sz w:val="30"/>
          <w:szCs w:val="30"/>
        </w:rPr>
        <w:t>两项目</w:t>
      </w:r>
      <w:r w:rsidR="007451DA">
        <w:rPr>
          <w:rFonts w:eastAsia="方正仿宋简体" w:hint="eastAsia"/>
          <w:sz w:val="30"/>
          <w:szCs w:val="30"/>
        </w:rPr>
        <w:t>实际资金</w:t>
      </w:r>
      <w:r w:rsidR="007451DA">
        <w:rPr>
          <w:rFonts w:eastAsia="方正仿宋简体"/>
          <w:sz w:val="30"/>
          <w:szCs w:val="30"/>
        </w:rPr>
        <w:t>分别为</w:t>
      </w:r>
      <w:r w:rsidR="007451DA">
        <w:rPr>
          <w:rFonts w:eastAsia="方正仿宋简体" w:hint="eastAsia"/>
          <w:sz w:val="30"/>
          <w:szCs w:val="30"/>
        </w:rPr>
        <w:t>413.6</w:t>
      </w:r>
      <w:r w:rsidR="007451DA">
        <w:rPr>
          <w:rFonts w:eastAsia="方正仿宋简体"/>
          <w:sz w:val="30"/>
          <w:szCs w:val="30"/>
        </w:rPr>
        <w:t>及</w:t>
      </w:r>
      <w:r w:rsidR="007451DA">
        <w:rPr>
          <w:rFonts w:eastAsia="方正仿宋简体" w:hint="eastAsia"/>
          <w:sz w:val="30"/>
          <w:szCs w:val="30"/>
        </w:rPr>
        <w:t>34.52</w:t>
      </w:r>
      <w:r w:rsidR="007451DA">
        <w:rPr>
          <w:rFonts w:eastAsia="方正仿宋简体" w:hint="eastAsia"/>
          <w:sz w:val="30"/>
          <w:szCs w:val="30"/>
        </w:rPr>
        <w:t>万元，预算执行率均为</w:t>
      </w:r>
      <w:r w:rsidR="007451DA">
        <w:rPr>
          <w:rFonts w:eastAsia="方正仿宋简体" w:hint="eastAsia"/>
          <w:sz w:val="30"/>
          <w:szCs w:val="30"/>
        </w:rPr>
        <w:t>100%</w:t>
      </w:r>
      <w:r w:rsidR="007451DA">
        <w:rPr>
          <w:rFonts w:eastAsia="方正仿宋简体" w:hint="eastAsia"/>
          <w:sz w:val="30"/>
          <w:szCs w:val="30"/>
        </w:rPr>
        <w:t>。</w:t>
      </w:r>
    </w:p>
    <w:p w:rsidR="00A86A62" w:rsidRDefault="00A86A62" w:rsidP="00A86A62">
      <w:pPr>
        <w:ind w:firstLineChars="200" w:firstLine="610"/>
        <w:rPr>
          <w:rFonts w:eastAsia="方正仿宋简体"/>
          <w:sz w:val="30"/>
          <w:szCs w:val="30"/>
        </w:rPr>
      </w:pPr>
      <w:r>
        <w:rPr>
          <w:rFonts w:eastAsia="方正仿宋简体" w:hint="eastAsia"/>
          <w:sz w:val="30"/>
          <w:szCs w:val="30"/>
        </w:rPr>
        <w:t>4.</w:t>
      </w:r>
      <w:r w:rsidRPr="00A86A62">
        <w:t xml:space="preserve"> </w:t>
      </w:r>
      <w:r w:rsidRPr="00A86A62">
        <w:rPr>
          <w:rFonts w:eastAsia="方正仿宋简体"/>
          <w:sz w:val="30"/>
          <w:szCs w:val="30"/>
        </w:rPr>
        <w:t>2023</w:t>
      </w:r>
      <w:r w:rsidRPr="00A86A62">
        <w:rPr>
          <w:rFonts w:eastAsia="方正仿宋简体"/>
          <w:sz w:val="30"/>
          <w:szCs w:val="30"/>
        </w:rPr>
        <w:t>年安全生产目标考核奖励资金（唐财建</w:t>
      </w:r>
      <w:r w:rsidRPr="00A86A62">
        <w:rPr>
          <w:rFonts w:eastAsia="方正仿宋简体"/>
          <w:sz w:val="30"/>
          <w:szCs w:val="30"/>
        </w:rPr>
        <w:t>[2024]91</w:t>
      </w:r>
      <w:r w:rsidRPr="00A86A62">
        <w:rPr>
          <w:rFonts w:eastAsia="方正仿宋简体"/>
          <w:sz w:val="30"/>
          <w:szCs w:val="30"/>
        </w:rPr>
        <w:t>号）</w:t>
      </w:r>
      <w:r w:rsidRPr="00EE723B">
        <w:rPr>
          <w:rFonts w:eastAsia="方正仿宋简体" w:hint="eastAsia"/>
          <w:sz w:val="30"/>
          <w:szCs w:val="30"/>
        </w:rPr>
        <w:t>专项</w:t>
      </w:r>
      <w:r>
        <w:rPr>
          <w:rFonts w:eastAsia="方正仿宋简体" w:hint="eastAsia"/>
          <w:sz w:val="30"/>
          <w:szCs w:val="30"/>
        </w:rPr>
        <w:t>资金</w:t>
      </w:r>
      <w:r>
        <w:rPr>
          <w:rFonts w:eastAsia="方正仿宋简体" w:hint="eastAsia"/>
          <w:sz w:val="30"/>
          <w:szCs w:val="30"/>
        </w:rPr>
        <w:t>4</w:t>
      </w:r>
      <w:r>
        <w:rPr>
          <w:rFonts w:eastAsia="方正仿宋简体" w:hint="eastAsia"/>
          <w:sz w:val="30"/>
          <w:szCs w:val="30"/>
        </w:rPr>
        <w:t>万元（为</w:t>
      </w:r>
      <w:r w:rsidRPr="00EE723B">
        <w:rPr>
          <w:rFonts w:eastAsia="方正仿宋简体" w:hint="eastAsia"/>
          <w:sz w:val="30"/>
          <w:szCs w:val="30"/>
        </w:rPr>
        <w:t>财政事权转移支付</w:t>
      </w:r>
      <w:r>
        <w:rPr>
          <w:rFonts w:eastAsia="方正仿宋简体" w:hint="eastAsia"/>
          <w:sz w:val="30"/>
          <w:szCs w:val="30"/>
        </w:rPr>
        <w:t>资金），根据《关于下达安全生产目标考核奖励资金的通知》</w:t>
      </w:r>
      <w:r w:rsidRPr="00A86A62">
        <w:rPr>
          <w:rFonts w:eastAsia="方正仿宋简体"/>
          <w:sz w:val="30"/>
          <w:szCs w:val="30"/>
        </w:rPr>
        <w:t>（唐财建</w:t>
      </w:r>
      <w:r w:rsidRPr="00A86A62">
        <w:rPr>
          <w:rFonts w:eastAsia="方正仿宋简体"/>
          <w:sz w:val="30"/>
          <w:szCs w:val="30"/>
        </w:rPr>
        <w:t>[2024]91</w:t>
      </w:r>
      <w:r w:rsidRPr="00A86A62">
        <w:rPr>
          <w:rFonts w:eastAsia="方正仿宋简体"/>
          <w:sz w:val="30"/>
          <w:szCs w:val="30"/>
        </w:rPr>
        <w:t>号）</w:t>
      </w:r>
      <w:r>
        <w:rPr>
          <w:rFonts w:eastAsia="方正仿宋简体" w:hint="eastAsia"/>
          <w:sz w:val="30"/>
          <w:szCs w:val="30"/>
        </w:rPr>
        <w:t>，加大安全生产投入，表彰先进单位</w:t>
      </w:r>
      <w:r w:rsidR="006E378D">
        <w:rPr>
          <w:rFonts w:eastAsia="方正仿宋简体" w:hint="eastAsia"/>
          <w:sz w:val="30"/>
          <w:szCs w:val="30"/>
        </w:rPr>
        <w:t>，促进安全体系建设，促进全区安全生产稳定发展，</w:t>
      </w:r>
      <w:r>
        <w:rPr>
          <w:rFonts w:eastAsia="方正仿宋简体" w:hint="eastAsia"/>
          <w:sz w:val="30"/>
          <w:szCs w:val="30"/>
        </w:rPr>
        <w:t>实际支出资金</w:t>
      </w:r>
      <w:r w:rsidR="006E378D">
        <w:rPr>
          <w:rFonts w:eastAsia="方正仿宋简体" w:hint="eastAsia"/>
          <w:sz w:val="30"/>
          <w:szCs w:val="30"/>
        </w:rPr>
        <w:t>4</w:t>
      </w:r>
      <w:r>
        <w:rPr>
          <w:rFonts w:eastAsia="方正仿宋简体" w:hint="eastAsia"/>
          <w:sz w:val="30"/>
          <w:szCs w:val="30"/>
        </w:rPr>
        <w:t>万元，预算执行率</w:t>
      </w:r>
      <w:r>
        <w:rPr>
          <w:rFonts w:eastAsia="方正仿宋简体"/>
          <w:sz w:val="30"/>
          <w:szCs w:val="30"/>
        </w:rPr>
        <w:t>100</w:t>
      </w:r>
      <w:r>
        <w:rPr>
          <w:rFonts w:eastAsia="方正仿宋简体" w:hint="eastAsia"/>
          <w:sz w:val="30"/>
          <w:szCs w:val="30"/>
        </w:rPr>
        <w:t>%</w:t>
      </w:r>
      <w:r>
        <w:rPr>
          <w:rFonts w:eastAsia="方正仿宋简体" w:hint="eastAsia"/>
          <w:sz w:val="30"/>
          <w:szCs w:val="30"/>
        </w:rPr>
        <w:t>，有效的增强我区</w:t>
      </w:r>
      <w:r w:rsidR="006E378D">
        <w:rPr>
          <w:rFonts w:eastAsia="方正仿宋简体" w:hint="eastAsia"/>
          <w:sz w:val="30"/>
          <w:szCs w:val="30"/>
        </w:rPr>
        <w:t>安全生产</w:t>
      </w:r>
      <w:r>
        <w:rPr>
          <w:rFonts w:eastAsia="方正仿宋简体" w:hint="eastAsia"/>
          <w:sz w:val="30"/>
          <w:szCs w:val="30"/>
        </w:rPr>
        <w:t>能力。</w:t>
      </w:r>
    </w:p>
    <w:p w:rsidR="00B14734" w:rsidRDefault="007451DA" w:rsidP="00EE723B">
      <w:pPr>
        <w:spacing w:line="580" w:lineRule="exact"/>
        <w:ind w:firstLineChars="200" w:firstLine="610"/>
        <w:rPr>
          <w:rFonts w:eastAsia="方正仿宋简体"/>
          <w:sz w:val="30"/>
          <w:szCs w:val="30"/>
        </w:rPr>
      </w:pPr>
      <w:r w:rsidRPr="00EE723B">
        <w:rPr>
          <w:rFonts w:eastAsia="方正仿宋简体" w:hint="eastAsia"/>
          <w:sz w:val="30"/>
          <w:szCs w:val="30"/>
        </w:rPr>
        <w:t>本年度本部门年初的各项目的绩效目标均已完成</w:t>
      </w:r>
      <w:r>
        <w:rPr>
          <w:rFonts w:eastAsia="方正仿宋简体" w:hint="eastAsia"/>
          <w:sz w:val="30"/>
          <w:szCs w:val="30"/>
        </w:rPr>
        <w:t>，且无偏离较大项目，预算完成情况较好，下年度我们将继续保持的基础上提高预算执行率，做好下一年度的工作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三、绩效目标设定质量情况</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根据区财政预算绩效管理要求，</w:t>
      </w:r>
      <w:proofErr w:type="gramStart"/>
      <w:r>
        <w:rPr>
          <w:rFonts w:eastAsia="方正仿宋简体" w:hint="eastAsia"/>
          <w:sz w:val="30"/>
          <w:szCs w:val="30"/>
        </w:rPr>
        <w:t>我部门</w:t>
      </w:r>
      <w:proofErr w:type="gramEnd"/>
      <w:r>
        <w:rPr>
          <w:rFonts w:eastAsia="方正仿宋简体" w:hint="eastAsia"/>
          <w:sz w:val="30"/>
          <w:szCs w:val="30"/>
        </w:rPr>
        <w:t>以“部门职责</w:t>
      </w:r>
      <w:proofErr w:type="gramStart"/>
      <w:r>
        <w:rPr>
          <w:rFonts w:eastAsia="方正仿宋简体" w:hint="eastAsia"/>
          <w:sz w:val="30"/>
          <w:szCs w:val="30"/>
        </w:rPr>
        <w:t>一</w:t>
      </w:r>
      <w:proofErr w:type="gramEnd"/>
      <w:r>
        <w:rPr>
          <w:rFonts w:eastAsia="方正仿宋简体" w:hint="eastAsia"/>
          <w:sz w:val="30"/>
          <w:szCs w:val="30"/>
        </w:rPr>
        <w:t>工作活动”为依据，确定部门预算项目和预算额度，清晰描述预算项目开支范围和内容，确定预算项目的绩效目标、绩效指标和评价标准，为预算绩效控制、绩效分析、绩效评价打下好的基础。</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Pr>
          <w:rFonts w:eastAsia="方正仿宋简体" w:hint="eastAsia"/>
          <w:sz w:val="30"/>
          <w:szCs w:val="30"/>
        </w:rPr>
        <w:t>、把财政支出项目绩效自评工作列入部门年度工作计划，根据部门内部职责分工，安排有关业务、财务人员成立评价工</w:t>
      </w:r>
      <w:r>
        <w:rPr>
          <w:rFonts w:eastAsia="方正仿宋简体" w:hint="eastAsia"/>
          <w:sz w:val="30"/>
          <w:szCs w:val="30"/>
        </w:rPr>
        <w:lastRenderedPageBreak/>
        <w:t>作小组，明确职责，通力合作，确保自评工作的顺利开展。</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、部门评价联络员要切实发挥组织协调作用，做好本部门的绩效评价工作。</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3</w:t>
      </w:r>
      <w:r>
        <w:rPr>
          <w:rFonts w:eastAsia="方正仿宋简体" w:hint="eastAsia"/>
          <w:sz w:val="30"/>
          <w:szCs w:val="30"/>
        </w:rPr>
        <w:t>、通过绩效自评工作，逐步建立科学、规范的部门项目绩效指标体系，进一步提高绩效评价工作的科学性和可操作性。</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4</w:t>
      </w:r>
      <w:r>
        <w:rPr>
          <w:rFonts w:eastAsia="方正仿宋简体" w:hint="eastAsia"/>
          <w:sz w:val="30"/>
          <w:szCs w:val="30"/>
        </w:rPr>
        <w:t>、全面开展绩效评价。我局全面开展部门整体绩效评价，将评价结果纳入年度科室绩效管理考评。</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四、整改措施及结果应用</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1</w:t>
      </w:r>
      <w:r>
        <w:rPr>
          <w:rFonts w:eastAsia="方正仿宋简体" w:hint="eastAsia"/>
          <w:sz w:val="30"/>
          <w:szCs w:val="30"/>
        </w:rPr>
        <w:t>、绩效评价方面。全面开展整体和项目绩效评价，逐步建立科学、规范的部门项目绩效指标体系，进一步提高绩效评价工作的科学性和可操作性，将评价结果纳入单位年度绩效管理考评体系，并建立绩效考评结果与预算管理、目标管理和项目管理挂钩机制，以考评结果指导项目进程，形成良性循环。</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2</w:t>
      </w:r>
      <w:r>
        <w:rPr>
          <w:rFonts w:eastAsia="方正仿宋简体" w:hint="eastAsia"/>
          <w:sz w:val="30"/>
          <w:szCs w:val="30"/>
        </w:rPr>
        <w:t>、预算管理方面。按照预算业务管理工作机构的要求及本部门或本岗位的工作计划对预算控制数进行分解、细化，落实到本部门的具体工作及相关岗位。按照绩效评价结果，对本年整体绩效好、支出进度快的科室，下一年继续保持支出进度；对本年整体绩效执行较差、支出进度慢的科室，下一年督促相关责任科室加快资金申请进度。</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3</w:t>
      </w:r>
      <w:r>
        <w:rPr>
          <w:rFonts w:eastAsia="方正仿宋简体" w:hint="eastAsia"/>
          <w:sz w:val="30"/>
          <w:szCs w:val="30"/>
        </w:rPr>
        <w:t>、目标管理方面。根据规定，全面落实事前绩效评估制度。预算部门要开展事前绩效评估，重点论证立项必要性、投入经济性、绩效目标合理性、实施方案可行性、筹资合</w:t>
      </w:r>
      <w:proofErr w:type="gramStart"/>
      <w:r>
        <w:rPr>
          <w:rFonts w:eastAsia="方正仿宋简体" w:hint="eastAsia"/>
          <w:sz w:val="30"/>
          <w:szCs w:val="30"/>
        </w:rPr>
        <w:t>规</w:t>
      </w:r>
      <w:proofErr w:type="gramEnd"/>
      <w:r>
        <w:rPr>
          <w:rFonts w:eastAsia="方正仿宋简体" w:hint="eastAsia"/>
          <w:sz w:val="30"/>
          <w:szCs w:val="30"/>
        </w:rPr>
        <w:t>性等，出具事前绩效评估报告，评估结果作为决策依据和申请预算的必备条件。全面强化绩效目标管理。科学设定年度整体绩效目</w:t>
      </w:r>
      <w:r>
        <w:rPr>
          <w:rFonts w:eastAsia="方正仿宋简体" w:hint="eastAsia"/>
          <w:sz w:val="30"/>
          <w:szCs w:val="30"/>
        </w:rPr>
        <w:lastRenderedPageBreak/>
        <w:t>标和项目绩效目标，将绩效目标设置作为预算安排的前置条件。</w:t>
      </w:r>
    </w:p>
    <w:p w:rsidR="00B14734" w:rsidRDefault="007451DA" w:rsidP="00EE723B">
      <w:pPr>
        <w:spacing w:line="580" w:lineRule="exact"/>
        <w:ind w:firstLineChars="200" w:firstLine="610"/>
        <w:rPr>
          <w:rFonts w:eastAsia="方正仿宋简体"/>
          <w:sz w:val="30"/>
          <w:szCs w:val="30"/>
        </w:rPr>
      </w:pPr>
      <w:r>
        <w:rPr>
          <w:rFonts w:eastAsia="方正仿宋简体" w:hint="eastAsia"/>
          <w:sz w:val="30"/>
          <w:szCs w:val="30"/>
        </w:rPr>
        <w:t>4</w:t>
      </w:r>
      <w:r>
        <w:rPr>
          <w:rFonts w:eastAsia="方正仿宋简体" w:hint="eastAsia"/>
          <w:sz w:val="30"/>
          <w:szCs w:val="30"/>
        </w:rPr>
        <w:t>、项目管理方面。全面实行“双监控”。选择重点项目开展绩效监控，并对部门整体支出进度和分项目进度全面实行月监控。通过实施预算项目绩效评价发现，预算项目绩效目标设定还需进一步详尽，绩效指标应充分体现“结果”导向原则。进一步改进完善的措施</w:t>
      </w:r>
      <w:r>
        <w:rPr>
          <w:rFonts w:eastAsia="方正仿宋简体" w:hint="eastAsia"/>
          <w:sz w:val="30"/>
          <w:szCs w:val="30"/>
        </w:rPr>
        <w:t>:</w:t>
      </w:r>
      <w:r>
        <w:rPr>
          <w:rFonts w:eastAsia="方正仿宋简体" w:hint="eastAsia"/>
          <w:sz w:val="30"/>
          <w:szCs w:val="30"/>
        </w:rPr>
        <w:t>一是按照“结果”导向原则做好项目绩效目标设定工作，将绩效目标设定从“支出完成”和“实现产出”向注重“全面结果”的评价重点转变</w:t>
      </w:r>
      <w:r>
        <w:rPr>
          <w:rFonts w:eastAsia="方正仿宋简体" w:hint="eastAsia"/>
          <w:sz w:val="30"/>
          <w:szCs w:val="30"/>
        </w:rPr>
        <w:t>;</w:t>
      </w:r>
      <w:r>
        <w:rPr>
          <w:rFonts w:eastAsia="方正仿宋简体" w:hint="eastAsia"/>
          <w:sz w:val="30"/>
          <w:szCs w:val="30"/>
        </w:rPr>
        <w:t>二是完善项目绩效指标设定，进一步探索更具科学性和可操作性的绩效分析、绩效考核指标体系。</w:t>
      </w:r>
    </w:p>
    <w:p w:rsidR="00B14734" w:rsidRDefault="00B14734">
      <w:pPr>
        <w:rPr>
          <w:rFonts w:eastAsia="方正仿宋简体"/>
          <w:sz w:val="30"/>
          <w:szCs w:val="30"/>
        </w:rPr>
      </w:pPr>
    </w:p>
    <w:sectPr w:rsidR="00B14734">
      <w:pgSz w:w="11906" w:h="16838"/>
      <w:pgMar w:top="1440" w:right="1800" w:bottom="1440" w:left="1800" w:header="851" w:footer="992" w:gutter="0"/>
      <w:cols w:space="720"/>
      <w:docGrid w:type="lines" w:linePitch="31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40" w:rsidRDefault="00A56E40" w:rsidP="00B3512C">
      <w:r>
        <w:separator/>
      </w:r>
    </w:p>
  </w:endnote>
  <w:endnote w:type="continuationSeparator" w:id="0">
    <w:p w:rsidR="00A56E40" w:rsidRDefault="00A56E40" w:rsidP="00B3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40" w:rsidRDefault="00A56E40" w:rsidP="00B3512C">
      <w:r>
        <w:separator/>
      </w:r>
    </w:p>
  </w:footnote>
  <w:footnote w:type="continuationSeparator" w:id="0">
    <w:p w:rsidR="00A56E40" w:rsidRDefault="00A56E40" w:rsidP="00B3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EBE86"/>
    <w:multiLevelType w:val="singleLevel"/>
    <w:tmpl w:val="96BEBE86"/>
    <w:lvl w:ilvl="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zBhMjJmNDNhYTAxMjFlN2M0ZGM4N2JlMzRjYTQ0MDIifQ=="/>
  </w:docVars>
  <w:rsids>
    <w:rsidRoot w:val="009B455F"/>
    <w:rsid w:val="0000378C"/>
    <w:rsid w:val="00021F7F"/>
    <w:rsid w:val="00142818"/>
    <w:rsid w:val="002940A0"/>
    <w:rsid w:val="002B56B9"/>
    <w:rsid w:val="003A62ED"/>
    <w:rsid w:val="003E148A"/>
    <w:rsid w:val="0040526B"/>
    <w:rsid w:val="004A3233"/>
    <w:rsid w:val="00591F9B"/>
    <w:rsid w:val="005A6578"/>
    <w:rsid w:val="005F347B"/>
    <w:rsid w:val="00620D93"/>
    <w:rsid w:val="006E378D"/>
    <w:rsid w:val="007451DA"/>
    <w:rsid w:val="00794688"/>
    <w:rsid w:val="008A5D28"/>
    <w:rsid w:val="00943497"/>
    <w:rsid w:val="009B455F"/>
    <w:rsid w:val="00A56E40"/>
    <w:rsid w:val="00A86A62"/>
    <w:rsid w:val="00A92308"/>
    <w:rsid w:val="00AA00E6"/>
    <w:rsid w:val="00B10CB3"/>
    <w:rsid w:val="00B14734"/>
    <w:rsid w:val="00B3512C"/>
    <w:rsid w:val="00B435D0"/>
    <w:rsid w:val="00B74387"/>
    <w:rsid w:val="00BE1243"/>
    <w:rsid w:val="00C26319"/>
    <w:rsid w:val="00DC22F6"/>
    <w:rsid w:val="00EB2AA8"/>
    <w:rsid w:val="00EE723B"/>
    <w:rsid w:val="00FC3ABD"/>
    <w:rsid w:val="00FD6977"/>
    <w:rsid w:val="225C4326"/>
    <w:rsid w:val="30D81D0D"/>
    <w:rsid w:val="4D0E24D9"/>
    <w:rsid w:val="7E52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12C"/>
    <w:rPr>
      <w:rFonts w:ascii="宋体" w:eastAsia="方正小标宋简体" w:hAnsi="宋体"/>
      <w:b/>
      <w:spacing w:val="2"/>
      <w:kern w:val="2"/>
      <w:sz w:val="18"/>
      <w:szCs w:val="18"/>
    </w:rPr>
  </w:style>
  <w:style w:type="paragraph" w:styleId="a4">
    <w:name w:val="footer"/>
    <w:basedOn w:val="a"/>
    <w:link w:val="Char0"/>
    <w:uiPriority w:val="99"/>
    <w:unhideWhenUsed/>
    <w:rsid w:val="00B3512C"/>
    <w:pPr>
      <w:tabs>
        <w:tab w:val="center" w:pos="4153"/>
        <w:tab w:val="right" w:pos="8306"/>
      </w:tabs>
      <w:snapToGrid w:val="0"/>
      <w:jc w:val="left"/>
    </w:pPr>
    <w:rPr>
      <w:sz w:val="18"/>
      <w:szCs w:val="18"/>
    </w:rPr>
  </w:style>
  <w:style w:type="character" w:customStyle="1" w:styleId="Char0">
    <w:name w:val="页脚 Char"/>
    <w:basedOn w:val="a0"/>
    <w:link w:val="a4"/>
    <w:uiPriority w:val="99"/>
    <w:rsid w:val="00B3512C"/>
    <w:rPr>
      <w:rFonts w:ascii="宋体" w:eastAsia="方正小标宋简体" w:hAnsi="宋体"/>
      <w:b/>
      <w:spacing w:val="2"/>
      <w:kern w:val="2"/>
      <w:sz w:val="18"/>
      <w:szCs w:val="18"/>
    </w:rPr>
  </w:style>
  <w:style w:type="paragraph" w:styleId="a5">
    <w:name w:val="Balloon Text"/>
    <w:basedOn w:val="a"/>
    <w:link w:val="Char1"/>
    <w:uiPriority w:val="99"/>
    <w:semiHidden/>
    <w:unhideWhenUsed/>
    <w:rsid w:val="00DC22F6"/>
    <w:rPr>
      <w:sz w:val="18"/>
      <w:szCs w:val="18"/>
    </w:rPr>
  </w:style>
  <w:style w:type="character" w:customStyle="1" w:styleId="Char1">
    <w:name w:val="批注框文本 Char"/>
    <w:basedOn w:val="a0"/>
    <w:link w:val="a5"/>
    <w:uiPriority w:val="99"/>
    <w:semiHidden/>
    <w:rsid w:val="00DC22F6"/>
    <w:rPr>
      <w:rFonts w:ascii="宋体" w:eastAsia="方正小标宋简体" w:hAnsi="宋体"/>
      <w:b/>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12C"/>
    <w:rPr>
      <w:rFonts w:ascii="宋体" w:eastAsia="方正小标宋简体" w:hAnsi="宋体"/>
      <w:b/>
      <w:spacing w:val="2"/>
      <w:kern w:val="2"/>
      <w:sz w:val="18"/>
      <w:szCs w:val="18"/>
    </w:rPr>
  </w:style>
  <w:style w:type="paragraph" w:styleId="a4">
    <w:name w:val="footer"/>
    <w:basedOn w:val="a"/>
    <w:link w:val="Char0"/>
    <w:uiPriority w:val="99"/>
    <w:unhideWhenUsed/>
    <w:rsid w:val="00B3512C"/>
    <w:pPr>
      <w:tabs>
        <w:tab w:val="center" w:pos="4153"/>
        <w:tab w:val="right" w:pos="8306"/>
      </w:tabs>
      <w:snapToGrid w:val="0"/>
      <w:jc w:val="left"/>
    </w:pPr>
    <w:rPr>
      <w:sz w:val="18"/>
      <w:szCs w:val="18"/>
    </w:rPr>
  </w:style>
  <w:style w:type="character" w:customStyle="1" w:styleId="Char0">
    <w:name w:val="页脚 Char"/>
    <w:basedOn w:val="a0"/>
    <w:link w:val="a4"/>
    <w:uiPriority w:val="99"/>
    <w:rsid w:val="00B3512C"/>
    <w:rPr>
      <w:rFonts w:ascii="宋体" w:eastAsia="方正小标宋简体" w:hAnsi="宋体"/>
      <w:b/>
      <w:spacing w:val="2"/>
      <w:kern w:val="2"/>
      <w:sz w:val="18"/>
      <w:szCs w:val="18"/>
    </w:rPr>
  </w:style>
  <w:style w:type="paragraph" w:styleId="a5">
    <w:name w:val="Balloon Text"/>
    <w:basedOn w:val="a"/>
    <w:link w:val="Char1"/>
    <w:uiPriority w:val="99"/>
    <w:semiHidden/>
    <w:unhideWhenUsed/>
    <w:rsid w:val="00DC22F6"/>
    <w:rPr>
      <w:sz w:val="18"/>
      <w:szCs w:val="18"/>
    </w:rPr>
  </w:style>
  <w:style w:type="character" w:customStyle="1" w:styleId="Char1">
    <w:name w:val="批注框文本 Char"/>
    <w:basedOn w:val="a0"/>
    <w:link w:val="a5"/>
    <w:uiPriority w:val="99"/>
    <w:semiHidden/>
    <w:rsid w:val="00DC22F6"/>
    <w:rPr>
      <w:rFonts w:ascii="宋体" w:eastAsia="方正小标宋简体" w:hAnsi="宋体"/>
      <w:b/>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7930763-925A-4FD2-A255-9E0EDEE6DC0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817</Words>
  <Characters>4660</Characters>
  <Application>Microsoft Office Word</Application>
  <DocSecurity>0</DocSecurity>
  <Lines>38</Lines>
  <Paragraphs>10</Paragraphs>
  <ScaleCrop>false</ScaleCrop>
  <Company>Yozosoft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9</cp:revision>
  <cp:lastPrinted>2025-03-13T07:10:00Z</cp:lastPrinted>
  <dcterms:created xsi:type="dcterms:W3CDTF">2025-02-28T01:21:00Z</dcterms:created>
  <dcterms:modified xsi:type="dcterms:W3CDTF">2025-04-10T07:33:00Z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73DDB88033C748D180AC5DE144E301E1_12</vt:lpwstr>
  </property>
</Properties>
</file>