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eastAsia="方正仿宋简体"/>
          <w:spacing w:val="0"/>
          <w:sz w:val="30"/>
          <w:szCs w:val="30"/>
        </w:rPr>
      </w:pPr>
      <w:r>
        <w:rPr>
          <w:rFonts w:eastAsia="方正仿宋简体"/>
          <w:spacing w:val="0"/>
          <w:sz w:val="30"/>
          <w:szCs w:val="30"/>
        </w:rPr>
        <w:t>附件4</w:t>
      </w:r>
    </w:p>
    <w:p>
      <w:pPr>
        <w:spacing w:line="570" w:lineRule="exact"/>
        <w:rPr>
          <w:rFonts w:eastAsia="方正仿宋简体"/>
          <w:spacing w:val="0"/>
          <w:sz w:val="30"/>
          <w:szCs w:val="30"/>
        </w:rPr>
      </w:pPr>
    </w:p>
    <w:p>
      <w:pPr>
        <w:spacing w:line="570" w:lineRule="exact"/>
        <w:jc w:val="center"/>
        <w:rPr>
          <w:rFonts w:ascii="方正小标宋简体"/>
          <w:spacing w:val="0"/>
          <w:sz w:val="40"/>
          <w:szCs w:val="40"/>
        </w:rPr>
      </w:pPr>
      <w:r>
        <w:rPr>
          <w:rFonts w:hint="eastAsia" w:ascii="方正小标宋简体"/>
          <w:spacing w:val="0"/>
          <w:sz w:val="40"/>
          <w:szCs w:val="40"/>
        </w:rPr>
        <w:t>财政支出重点评价报告</w:t>
      </w:r>
    </w:p>
    <w:p>
      <w:pPr>
        <w:spacing w:line="570" w:lineRule="exact"/>
        <w:jc w:val="center"/>
        <w:rPr>
          <w:rFonts w:ascii="方正楷体简体" w:eastAsia="方正楷体简体"/>
          <w:spacing w:val="0"/>
          <w:sz w:val="30"/>
          <w:szCs w:val="30"/>
        </w:rPr>
      </w:pPr>
      <w:r>
        <w:rPr>
          <w:rFonts w:hint="eastAsia" w:ascii="方正楷体简体" w:eastAsia="方正楷体简体"/>
          <w:spacing w:val="0"/>
          <w:sz w:val="30"/>
          <w:szCs w:val="30"/>
        </w:rPr>
        <w:t>（2023年度）</w:t>
      </w:r>
    </w:p>
    <w:p>
      <w:pPr>
        <w:spacing w:line="570" w:lineRule="exact"/>
        <w:rPr>
          <w:rFonts w:eastAsia="方正仿宋简体"/>
          <w:spacing w:val="0"/>
          <w:sz w:val="30"/>
          <w:szCs w:val="30"/>
        </w:rPr>
      </w:pPr>
    </w:p>
    <w:p>
      <w:pPr>
        <w:spacing w:line="570" w:lineRule="exact"/>
        <w:rPr>
          <w:rFonts w:eastAsia="方正仿宋简体"/>
          <w:spacing w:val="0"/>
          <w:sz w:val="30"/>
          <w:szCs w:val="30"/>
        </w:rPr>
      </w:pPr>
      <w:r>
        <w:rPr>
          <w:rFonts w:eastAsia="方正仿宋简体"/>
          <w:spacing w:val="0"/>
          <w:sz w:val="30"/>
          <w:szCs w:val="30"/>
        </w:rPr>
        <w:t> </w:t>
      </w:r>
    </w:p>
    <w:p>
      <w:pPr>
        <w:spacing w:line="570" w:lineRule="exact"/>
        <w:rPr>
          <w:rFonts w:eastAsia="方正仿宋简体"/>
          <w:spacing w:val="0"/>
          <w:sz w:val="30"/>
          <w:szCs w:val="30"/>
        </w:rPr>
      </w:pPr>
    </w:p>
    <w:p>
      <w:pPr>
        <w:tabs>
          <w:tab w:val="left" w:pos="6206"/>
          <w:tab w:val="left" w:pos="6419"/>
        </w:tabs>
        <w:spacing w:line="570" w:lineRule="exact"/>
        <w:ind w:left="3594" w:leftChars="284" w:hanging="2986" w:hangingChars="995"/>
        <w:jc w:val="left"/>
        <w:rPr>
          <w:rFonts w:hint="default" w:eastAsia="宋体"/>
          <w:spacing w:val="0"/>
          <w:sz w:val="30"/>
          <w:szCs w:val="30"/>
          <w:u w:val="single"/>
          <w:lang w:val="en-US" w:eastAsia="zh-CN"/>
        </w:rPr>
      </w:pPr>
      <w:r>
        <w:rPr>
          <w:rFonts w:eastAsia="方正仿宋简体"/>
          <w:spacing w:val="0"/>
          <w:sz w:val="30"/>
          <w:szCs w:val="30"/>
        </w:rPr>
        <w:t>项目（专项资金）名称</w:t>
      </w:r>
      <w:r>
        <w:rPr>
          <w:rFonts w:eastAsia="方正仿宋简体"/>
          <w:spacing w:val="0"/>
          <w:sz w:val="28"/>
          <w:szCs w:val="28"/>
          <w:u w:val="single"/>
        </w:rPr>
        <w:t xml:space="preserve"> </w:t>
      </w:r>
      <w:r>
        <w:rPr>
          <w:rFonts w:hint="eastAsia" w:eastAsia="方正仿宋简体"/>
          <w:b w:val="0"/>
          <w:bCs/>
          <w:spacing w:val="0"/>
          <w:sz w:val="28"/>
          <w:szCs w:val="28"/>
          <w:u w:val="single"/>
        </w:rPr>
        <w:t>关于提前下达2021年省级农田建设补助资金（地方政府债券）（唐财农[2020]112号）</w:t>
      </w:r>
      <w:r>
        <w:rPr>
          <w:rFonts w:hint="eastAsia" w:eastAsia="方正仿宋简体"/>
          <w:b w:val="0"/>
          <w:bCs/>
          <w:spacing w:val="0"/>
          <w:sz w:val="28"/>
          <w:szCs w:val="28"/>
          <w:u w:val="single"/>
          <w:lang w:eastAsia="zh-CN"/>
        </w:rPr>
        <w:t>、2021年中央农田建设补助资金（唐财农[2020]89号）——</w:t>
      </w:r>
      <w:r>
        <w:rPr>
          <w:rFonts w:hint="eastAsia" w:eastAsia="宋体" w:cs="宋体"/>
          <w:b w:val="0"/>
          <w:bCs/>
          <w:spacing w:val="0"/>
          <w:sz w:val="28"/>
          <w:szCs w:val="28"/>
          <w:u w:val="single"/>
        </w:rPr>
        <w:t>农田建设补贴</w:t>
      </w:r>
      <w:r>
        <w:rPr>
          <w:rFonts w:hint="eastAsia" w:eastAsia="宋体" w:cs="宋体"/>
          <w:b w:val="0"/>
          <w:bCs/>
          <w:spacing w:val="0"/>
          <w:sz w:val="28"/>
          <w:szCs w:val="28"/>
          <w:u w:val="single"/>
          <w:lang w:val="en-US" w:eastAsia="zh-CN"/>
        </w:rPr>
        <w:t xml:space="preserve">   </w:t>
      </w:r>
      <w:r>
        <w:rPr>
          <w:rFonts w:hint="eastAsia" w:eastAsia="宋体" w:cs="宋体"/>
          <w:spacing w:val="0"/>
          <w:sz w:val="28"/>
          <w:szCs w:val="28"/>
          <w:u w:val="single"/>
          <w:lang w:val="en-US" w:eastAsia="zh-CN"/>
        </w:rPr>
        <w:t xml:space="preserve">              </w:t>
      </w:r>
    </w:p>
    <w:p>
      <w:pPr>
        <w:tabs>
          <w:tab w:val="left" w:pos="6634"/>
          <w:tab w:val="left" w:pos="6915"/>
        </w:tabs>
        <w:spacing w:line="570" w:lineRule="exact"/>
        <w:ind w:firstLine="600" w:firstLineChars="200"/>
        <w:jc w:val="left"/>
        <w:rPr>
          <w:rFonts w:eastAsia="方正仿宋简体"/>
          <w:spacing w:val="0"/>
          <w:sz w:val="30"/>
          <w:szCs w:val="30"/>
        </w:rPr>
      </w:pPr>
      <w:r>
        <w:rPr>
          <w:rFonts w:eastAsia="方正仿宋简体"/>
          <w:spacing w:val="0"/>
          <w:sz w:val="30"/>
          <w:szCs w:val="30"/>
        </w:rPr>
        <w:t>项 目 实 施 单 位</w:t>
      </w:r>
      <w:r>
        <w:rPr>
          <w:rFonts w:eastAsia="方正仿宋简体"/>
          <w:spacing w:val="0"/>
          <w:sz w:val="30"/>
          <w:szCs w:val="30"/>
          <w:u w:val="single"/>
        </w:rPr>
        <w:t xml:space="preserve"> </w:t>
      </w:r>
      <w:r>
        <w:rPr>
          <w:rFonts w:hint="eastAsia" w:eastAsia="方正仿宋简体"/>
          <w:spacing w:val="0"/>
          <w:sz w:val="30"/>
          <w:szCs w:val="30"/>
          <w:u w:val="single"/>
        </w:rPr>
        <w:t xml:space="preserve"> </w:t>
      </w:r>
      <w:r>
        <w:rPr>
          <w:rFonts w:eastAsia="方正仿宋简体"/>
          <w:spacing w:val="0"/>
          <w:sz w:val="30"/>
          <w:szCs w:val="30"/>
          <w:u w:val="single"/>
        </w:rPr>
        <w:t xml:space="preserve">丰南区农业农村局  　　　   </w:t>
      </w:r>
      <w:r>
        <w:rPr>
          <w:rFonts w:eastAsia="方正仿宋简体"/>
          <w:spacing w:val="0"/>
          <w:sz w:val="30"/>
          <w:szCs w:val="30"/>
        </w:rPr>
        <w:t>（公章）</w:t>
      </w:r>
    </w:p>
    <w:p>
      <w:pPr>
        <w:spacing w:line="570" w:lineRule="exact"/>
        <w:ind w:firstLine="600" w:firstLineChars="200"/>
        <w:jc w:val="left"/>
        <w:rPr>
          <w:rFonts w:eastAsia="方正仿宋简体"/>
          <w:spacing w:val="0"/>
          <w:sz w:val="30"/>
          <w:szCs w:val="30"/>
          <w:u w:val="single"/>
        </w:rPr>
      </w:pPr>
    </w:p>
    <w:p>
      <w:pPr>
        <w:spacing w:line="570" w:lineRule="exact"/>
        <w:ind w:firstLine="600" w:firstLineChars="200"/>
        <w:jc w:val="left"/>
        <w:rPr>
          <w:rFonts w:eastAsia="方正仿宋简体"/>
          <w:spacing w:val="0"/>
          <w:sz w:val="30"/>
          <w:szCs w:val="30"/>
        </w:rPr>
      </w:pPr>
      <w:r>
        <w:rPr>
          <w:rFonts w:eastAsia="方正仿宋简体"/>
          <w:spacing w:val="0"/>
          <w:sz w:val="30"/>
          <w:szCs w:val="30"/>
        </w:rPr>
        <w:t>项 目 主 管 部 门</w:t>
      </w:r>
      <w:r>
        <w:rPr>
          <w:rFonts w:eastAsia="方正仿宋简体"/>
          <w:spacing w:val="0"/>
          <w:sz w:val="30"/>
          <w:szCs w:val="30"/>
          <w:u w:val="single"/>
        </w:rPr>
        <w:t xml:space="preserve">  农田建设科           　</w:t>
      </w:r>
      <w:r>
        <w:rPr>
          <w:rFonts w:hint="eastAsia" w:eastAsia="方正仿宋简体"/>
          <w:spacing w:val="0"/>
          <w:sz w:val="30"/>
          <w:szCs w:val="30"/>
          <w:u w:val="single"/>
        </w:rPr>
        <w:t xml:space="preserve">  </w:t>
      </w:r>
      <w:r>
        <w:rPr>
          <w:rFonts w:eastAsia="方正仿宋简体"/>
          <w:spacing w:val="0"/>
          <w:sz w:val="30"/>
          <w:szCs w:val="30"/>
          <w:u w:val="single"/>
        </w:rPr>
        <w:t xml:space="preserve">  </w:t>
      </w:r>
      <w:r>
        <w:rPr>
          <w:rFonts w:eastAsia="方正仿宋简体"/>
          <w:spacing w:val="0"/>
          <w:sz w:val="30"/>
          <w:szCs w:val="30"/>
        </w:rPr>
        <w:t>（公章）</w:t>
      </w:r>
    </w:p>
    <w:p>
      <w:pPr>
        <w:spacing w:line="570" w:lineRule="exact"/>
        <w:ind w:firstLine="600" w:firstLineChars="200"/>
        <w:jc w:val="left"/>
        <w:rPr>
          <w:rFonts w:eastAsia="方正仿宋简体"/>
          <w:spacing w:val="0"/>
          <w:sz w:val="30"/>
          <w:szCs w:val="30"/>
        </w:rPr>
      </w:pPr>
    </w:p>
    <w:p>
      <w:pPr>
        <w:tabs>
          <w:tab w:val="left" w:pos="6526"/>
        </w:tabs>
        <w:spacing w:line="570" w:lineRule="exact"/>
        <w:ind w:firstLine="600" w:firstLineChars="200"/>
        <w:jc w:val="left"/>
        <w:rPr>
          <w:rFonts w:eastAsia="方正仿宋简体"/>
          <w:spacing w:val="0"/>
          <w:sz w:val="30"/>
          <w:szCs w:val="30"/>
        </w:rPr>
      </w:pPr>
      <w:r>
        <w:rPr>
          <w:rFonts w:eastAsia="方正仿宋简体"/>
          <w:spacing w:val="0"/>
          <w:sz w:val="30"/>
          <w:szCs w:val="30"/>
        </w:rPr>
        <w:t>部门（单位）负责人签字：</w:t>
      </w:r>
      <w:r>
        <w:rPr>
          <w:rFonts w:eastAsia="方正仿宋简体"/>
          <w:spacing w:val="0"/>
          <w:sz w:val="30"/>
          <w:szCs w:val="30"/>
          <w:u w:val="single"/>
        </w:rPr>
        <w:t xml:space="preserve">               </w:t>
      </w:r>
    </w:p>
    <w:p>
      <w:pPr>
        <w:spacing w:line="570" w:lineRule="exact"/>
        <w:ind w:firstLine="600" w:firstLineChars="200"/>
        <w:rPr>
          <w:rFonts w:eastAsia="方正仿宋简体"/>
          <w:spacing w:val="0"/>
          <w:sz w:val="30"/>
          <w:szCs w:val="30"/>
        </w:rPr>
      </w:pPr>
    </w:p>
    <w:p>
      <w:pPr>
        <w:spacing w:line="570" w:lineRule="exact"/>
        <w:ind w:firstLine="600" w:firstLineChars="200"/>
        <w:rPr>
          <w:rFonts w:eastAsia="方正仿宋简体"/>
          <w:spacing w:val="0"/>
          <w:sz w:val="30"/>
          <w:szCs w:val="30"/>
        </w:rPr>
      </w:pPr>
    </w:p>
    <w:p>
      <w:pPr>
        <w:spacing w:line="570" w:lineRule="exact"/>
        <w:ind w:firstLine="600" w:firstLineChars="200"/>
        <w:rPr>
          <w:rFonts w:eastAsia="方正仿宋简体"/>
          <w:spacing w:val="0"/>
          <w:sz w:val="30"/>
          <w:szCs w:val="30"/>
        </w:rPr>
      </w:pPr>
    </w:p>
    <w:p>
      <w:pPr>
        <w:spacing w:line="570" w:lineRule="exact"/>
        <w:ind w:firstLine="600" w:firstLineChars="200"/>
        <w:rPr>
          <w:rFonts w:eastAsia="方正仿宋简体"/>
          <w:spacing w:val="0"/>
          <w:sz w:val="30"/>
          <w:szCs w:val="30"/>
        </w:rPr>
      </w:pPr>
    </w:p>
    <w:p>
      <w:pPr>
        <w:spacing w:line="570" w:lineRule="exact"/>
        <w:ind w:firstLine="600" w:firstLineChars="200"/>
        <w:rPr>
          <w:rFonts w:eastAsia="方正仿宋简体"/>
          <w:spacing w:val="0"/>
          <w:sz w:val="30"/>
          <w:szCs w:val="30"/>
        </w:rPr>
      </w:pPr>
    </w:p>
    <w:p>
      <w:pPr>
        <w:spacing w:line="570" w:lineRule="exact"/>
        <w:ind w:firstLine="600" w:firstLineChars="200"/>
        <w:rPr>
          <w:rFonts w:eastAsia="方正仿宋简体"/>
          <w:spacing w:val="0"/>
          <w:sz w:val="30"/>
          <w:szCs w:val="30"/>
        </w:rPr>
      </w:pPr>
    </w:p>
    <w:p>
      <w:pPr>
        <w:spacing w:line="570" w:lineRule="exact"/>
        <w:ind w:firstLine="600" w:firstLineChars="200"/>
        <w:jc w:val="center"/>
        <w:rPr>
          <w:rFonts w:eastAsia="方正仿宋简体"/>
          <w:spacing w:val="0"/>
          <w:sz w:val="30"/>
          <w:szCs w:val="30"/>
        </w:rPr>
      </w:pPr>
      <w:r>
        <w:rPr>
          <w:rFonts w:eastAsia="方正仿宋简体"/>
          <w:spacing w:val="0"/>
          <w:sz w:val="30"/>
          <w:szCs w:val="30"/>
        </w:rPr>
        <w:t>　　　　　　　　　　　　　</w:t>
      </w:r>
      <w:r>
        <w:rPr>
          <w:rFonts w:hint="eastAsia" w:eastAsia="方正仿宋简体"/>
          <w:spacing w:val="0"/>
          <w:sz w:val="30"/>
          <w:szCs w:val="30"/>
        </w:rPr>
        <w:t>2024</w:t>
      </w:r>
      <w:r>
        <w:rPr>
          <w:rFonts w:eastAsia="方正仿宋简体"/>
          <w:spacing w:val="0"/>
          <w:sz w:val="30"/>
          <w:szCs w:val="30"/>
        </w:rPr>
        <w:t>　年</w:t>
      </w:r>
      <w:r>
        <w:rPr>
          <w:rFonts w:hint="eastAsia" w:eastAsia="方正仿宋简体"/>
          <w:spacing w:val="0"/>
          <w:sz w:val="30"/>
          <w:szCs w:val="30"/>
        </w:rPr>
        <w:t xml:space="preserve"> 2 </w:t>
      </w:r>
      <w:r>
        <w:rPr>
          <w:rFonts w:eastAsia="方正仿宋简体"/>
          <w:spacing w:val="0"/>
          <w:sz w:val="30"/>
          <w:szCs w:val="30"/>
        </w:rPr>
        <w:t>月</w:t>
      </w:r>
      <w:r>
        <w:rPr>
          <w:rFonts w:hint="eastAsia" w:eastAsia="方正仿宋简体"/>
          <w:spacing w:val="0"/>
          <w:sz w:val="30"/>
          <w:szCs w:val="30"/>
        </w:rPr>
        <w:t xml:space="preserve"> 20 </w:t>
      </w:r>
      <w:r>
        <w:rPr>
          <w:rFonts w:eastAsia="方正仿宋简体"/>
          <w:spacing w:val="0"/>
          <w:sz w:val="30"/>
          <w:szCs w:val="30"/>
        </w:rPr>
        <w:t>日　</w:t>
      </w:r>
    </w:p>
    <w:p>
      <w:pPr>
        <w:spacing w:line="570" w:lineRule="exact"/>
        <w:rPr>
          <w:rFonts w:eastAsia="方正仿宋简体"/>
          <w:spacing w:val="0"/>
          <w:sz w:val="30"/>
          <w:szCs w:val="30"/>
        </w:rPr>
      </w:pPr>
    </w:p>
    <w:p>
      <w:pPr>
        <w:spacing w:line="570" w:lineRule="exact"/>
        <w:rPr>
          <w:rFonts w:eastAsia="方正仿宋简体"/>
          <w:spacing w:val="0"/>
          <w:sz w:val="30"/>
          <w:szCs w:val="30"/>
        </w:rPr>
      </w:pPr>
    </w:p>
    <w:p>
      <w:pPr>
        <w:spacing w:line="570" w:lineRule="exact"/>
        <w:rPr>
          <w:rFonts w:eastAsia="方正仿宋简体"/>
          <w:spacing w:val="0"/>
          <w:sz w:val="30"/>
          <w:szCs w:val="30"/>
        </w:rPr>
        <w:sectPr>
          <w:pgSz w:w="11907" w:h="16840"/>
          <w:pgMar w:top="1418" w:right="1474" w:bottom="1134" w:left="1588" w:header="851" w:footer="992" w:gutter="0"/>
          <w:cols w:space="720" w:num="1"/>
          <w:docGrid w:type="lines" w:linePitch="312" w:charSpace="0"/>
        </w:sectPr>
      </w:pP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一、评价工作组织开展情况</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二、项目基本概况</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1、项目背景</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为认真贯彻落实中央、省、市和区委区政府决策部署，深入实施“藏粮于地、藏粮于技”战略，大力推进高标准农田建设。按照上级关于提前下达2021年省级农田建设补助资金（地方政府债券）（唐财农[2020]112号）</w:t>
      </w:r>
      <w:r>
        <w:rPr>
          <w:rFonts w:hint="eastAsia" w:ascii="仿宋" w:hAnsi="仿宋" w:eastAsia="仿宋"/>
          <w:b w:val="0"/>
          <w:spacing w:val="0"/>
          <w:sz w:val="28"/>
          <w:szCs w:val="28"/>
          <w:lang w:eastAsia="zh-CN"/>
        </w:rPr>
        <w:t>、2021年中央农田建设补助资金（唐财农[2020]89号的精神</w:t>
      </w:r>
      <w:r>
        <w:rPr>
          <w:rFonts w:hint="eastAsia" w:ascii="仿宋" w:hAnsi="仿宋" w:eastAsia="仿宋"/>
          <w:b w:val="0"/>
          <w:spacing w:val="0"/>
          <w:sz w:val="28"/>
          <w:szCs w:val="28"/>
        </w:rPr>
        <w:t>，</w:t>
      </w:r>
      <w:r>
        <w:rPr>
          <w:rFonts w:hint="eastAsia" w:ascii="仿宋" w:hAnsi="仿宋" w:eastAsia="仿宋"/>
          <w:b w:val="0"/>
          <w:spacing w:val="0"/>
          <w:sz w:val="28"/>
          <w:szCs w:val="28"/>
          <w:lang w:eastAsia="zh-CN"/>
        </w:rPr>
        <w:t>我局</w:t>
      </w:r>
      <w:r>
        <w:rPr>
          <w:rFonts w:hint="eastAsia" w:ascii="仿宋" w:hAnsi="仿宋" w:eastAsia="仿宋"/>
          <w:b w:val="0"/>
          <w:spacing w:val="0"/>
          <w:sz w:val="28"/>
          <w:szCs w:val="28"/>
        </w:rPr>
        <w:t>组织实施</w:t>
      </w:r>
      <w:r>
        <w:rPr>
          <w:rFonts w:ascii="仿宋" w:hAnsi="仿宋" w:eastAsia="仿宋"/>
          <w:b w:val="0"/>
          <w:spacing w:val="0"/>
          <w:sz w:val="28"/>
          <w:szCs w:val="28"/>
        </w:rPr>
        <w:t>2021年丰南区尖字沽乡高标准农田建设项目和2021年丰南区（北京军区联勤部唐山农副业基地地表水灌溉互联互通）高标准农田建设项目</w:t>
      </w:r>
      <w:r>
        <w:rPr>
          <w:rFonts w:hint="eastAsia" w:ascii="仿宋" w:hAnsi="仿宋" w:eastAsia="仿宋"/>
          <w:b w:val="0"/>
          <w:spacing w:val="0"/>
          <w:sz w:val="28"/>
          <w:szCs w:val="28"/>
        </w:rPr>
        <w:t>，计划</w:t>
      </w:r>
      <w:r>
        <w:rPr>
          <w:rFonts w:ascii="仿宋" w:hAnsi="仿宋" w:eastAsia="仿宋"/>
          <w:b w:val="0"/>
          <w:spacing w:val="0"/>
          <w:sz w:val="28"/>
          <w:szCs w:val="28"/>
        </w:rPr>
        <w:t>总投资</w:t>
      </w:r>
      <w:r>
        <w:rPr>
          <w:rFonts w:hint="eastAsia" w:ascii="仿宋" w:hAnsi="仿宋" w:eastAsia="仿宋"/>
          <w:b w:val="0"/>
          <w:spacing w:val="0"/>
          <w:sz w:val="28"/>
          <w:szCs w:val="28"/>
          <w:lang w:val="en-US" w:eastAsia="zh-CN"/>
        </w:rPr>
        <w:t>4327</w:t>
      </w:r>
      <w:r>
        <w:rPr>
          <w:rFonts w:hint="eastAsia" w:ascii="仿宋" w:hAnsi="仿宋" w:eastAsia="仿宋"/>
          <w:b w:val="0"/>
          <w:spacing w:val="0"/>
          <w:sz w:val="28"/>
          <w:szCs w:val="28"/>
        </w:rPr>
        <w:t>万元，其中中央财政资金</w:t>
      </w:r>
      <w:r>
        <w:rPr>
          <w:rFonts w:hint="eastAsia" w:ascii="仿宋" w:hAnsi="仿宋" w:eastAsia="仿宋"/>
          <w:b w:val="0"/>
          <w:spacing w:val="0"/>
          <w:sz w:val="28"/>
          <w:szCs w:val="28"/>
          <w:lang w:val="en-US" w:eastAsia="zh-CN"/>
        </w:rPr>
        <w:t>3034</w:t>
      </w:r>
      <w:r>
        <w:rPr>
          <w:rFonts w:hint="eastAsia" w:ascii="仿宋" w:hAnsi="仿宋" w:eastAsia="仿宋"/>
          <w:b w:val="0"/>
          <w:spacing w:val="0"/>
          <w:sz w:val="28"/>
          <w:szCs w:val="28"/>
        </w:rPr>
        <w:t>万元，省级财政资</w:t>
      </w:r>
      <w:r>
        <w:rPr>
          <w:rFonts w:hint="eastAsia" w:ascii="仿宋" w:hAnsi="仿宋" w:eastAsia="仿宋"/>
          <w:b w:val="0"/>
          <w:spacing w:val="0"/>
          <w:sz w:val="28"/>
          <w:szCs w:val="28"/>
          <w:lang w:val="en-US" w:eastAsia="zh-CN"/>
        </w:rPr>
        <w:t>1293</w:t>
      </w:r>
      <w:r>
        <w:rPr>
          <w:rFonts w:hint="eastAsia" w:ascii="仿宋" w:hAnsi="仿宋" w:eastAsia="仿宋"/>
          <w:b w:val="0"/>
          <w:spacing w:val="0"/>
          <w:sz w:val="28"/>
          <w:szCs w:val="28"/>
        </w:rPr>
        <w:t>万元</w:t>
      </w:r>
      <w:r>
        <w:rPr>
          <w:rFonts w:hint="eastAsia" w:ascii="仿宋" w:hAnsi="仿宋" w:eastAsia="仿宋"/>
          <w:b w:val="0"/>
          <w:spacing w:val="0"/>
          <w:sz w:val="28"/>
          <w:szCs w:val="28"/>
          <w:lang w:eastAsia="zh-CN"/>
        </w:rPr>
        <w:t>。</w:t>
      </w:r>
      <w:r>
        <w:rPr>
          <w:rFonts w:ascii="仿宋" w:hAnsi="仿宋" w:eastAsia="仿宋"/>
          <w:b w:val="0"/>
          <w:spacing w:val="0"/>
          <w:sz w:val="28"/>
          <w:szCs w:val="28"/>
        </w:rPr>
        <w:t>建设规模</w:t>
      </w:r>
      <w:r>
        <w:rPr>
          <w:rFonts w:hint="eastAsia" w:ascii="仿宋" w:hAnsi="仿宋" w:eastAsia="仿宋"/>
          <w:b w:val="0"/>
          <w:spacing w:val="0"/>
          <w:sz w:val="28"/>
          <w:szCs w:val="28"/>
          <w:lang w:val="en-US" w:eastAsia="zh-CN"/>
        </w:rPr>
        <w:t>3.85</w:t>
      </w:r>
      <w:r>
        <w:rPr>
          <w:rFonts w:hint="eastAsia" w:ascii="仿宋" w:hAnsi="仿宋" w:eastAsia="仿宋"/>
          <w:b w:val="0"/>
          <w:spacing w:val="0"/>
          <w:sz w:val="28"/>
          <w:szCs w:val="28"/>
        </w:rPr>
        <w:t>万亩。</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2</w:t>
      </w:r>
      <w:r>
        <w:rPr>
          <w:rFonts w:ascii="方正楷体_GBK" w:hAnsi="仿宋" w:eastAsia="方正楷体_GBK"/>
          <w:spacing w:val="0"/>
          <w:sz w:val="28"/>
          <w:szCs w:val="28"/>
        </w:rPr>
        <w:t>、</w:t>
      </w:r>
      <w:r>
        <w:rPr>
          <w:rFonts w:hint="eastAsia" w:ascii="方正楷体_GBK" w:hAnsi="仿宋" w:eastAsia="方正楷体_GBK"/>
          <w:spacing w:val="0"/>
          <w:sz w:val="28"/>
          <w:szCs w:val="28"/>
        </w:rPr>
        <w:t>项目绩效目标</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按照资金安排，实施完成高标准农田建设</w:t>
      </w:r>
      <w:r>
        <w:rPr>
          <w:rFonts w:hint="eastAsia" w:ascii="仿宋" w:hAnsi="仿宋" w:eastAsia="仿宋"/>
          <w:b w:val="0"/>
          <w:spacing w:val="0"/>
          <w:sz w:val="28"/>
          <w:szCs w:val="28"/>
          <w:lang w:val="en-US" w:eastAsia="zh-CN"/>
        </w:rPr>
        <w:t>3.85</w:t>
      </w:r>
      <w:r>
        <w:rPr>
          <w:rFonts w:hint="eastAsia" w:ascii="仿宋" w:hAnsi="仿宋" w:eastAsia="仿宋"/>
          <w:b w:val="0"/>
          <w:spacing w:val="0"/>
          <w:sz w:val="28"/>
          <w:szCs w:val="28"/>
        </w:rPr>
        <w:t>万亩，包括</w:t>
      </w:r>
      <w:r>
        <w:rPr>
          <w:rFonts w:ascii="仿宋" w:hAnsi="仿宋" w:eastAsia="仿宋"/>
          <w:b w:val="0"/>
          <w:spacing w:val="0"/>
          <w:sz w:val="28"/>
          <w:szCs w:val="28"/>
        </w:rPr>
        <w:t>丰南区尖字沽乡高标准农田建设项</w:t>
      </w:r>
      <w:r>
        <w:rPr>
          <w:rFonts w:ascii="仿宋" w:hAnsi="仿宋" w:eastAsia="仿宋"/>
          <w:b w:val="0"/>
          <w:color w:val="auto"/>
          <w:spacing w:val="0"/>
          <w:sz w:val="28"/>
          <w:szCs w:val="28"/>
        </w:rPr>
        <w:t>目</w:t>
      </w:r>
      <w:r>
        <w:rPr>
          <w:rFonts w:hint="eastAsia" w:ascii="仿宋" w:hAnsi="仿宋" w:eastAsia="仿宋"/>
          <w:b w:val="0"/>
          <w:color w:val="auto"/>
          <w:spacing w:val="0"/>
          <w:sz w:val="28"/>
          <w:szCs w:val="28"/>
          <w:lang w:val="en-US" w:eastAsia="zh-CN"/>
        </w:rPr>
        <w:t>3</w:t>
      </w:r>
      <w:r>
        <w:rPr>
          <w:rFonts w:hint="eastAsia" w:ascii="仿宋" w:hAnsi="仿宋" w:eastAsia="仿宋"/>
          <w:b w:val="0"/>
          <w:color w:val="auto"/>
          <w:spacing w:val="0"/>
          <w:sz w:val="28"/>
          <w:szCs w:val="28"/>
        </w:rPr>
        <w:t>万亩</w:t>
      </w:r>
      <w:r>
        <w:rPr>
          <w:rFonts w:hint="eastAsia" w:ascii="仿宋" w:hAnsi="仿宋" w:eastAsia="仿宋"/>
          <w:b w:val="0"/>
          <w:color w:val="auto"/>
          <w:spacing w:val="0"/>
          <w:sz w:val="28"/>
          <w:szCs w:val="28"/>
          <w:lang w:eastAsia="zh-CN"/>
        </w:rPr>
        <w:t>和</w:t>
      </w:r>
      <w:r>
        <w:rPr>
          <w:rFonts w:ascii="仿宋" w:hAnsi="仿宋" w:eastAsia="仿宋"/>
          <w:b w:val="0"/>
          <w:color w:val="auto"/>
          <w:spacing w:val="0"/>
          <w:sz w:val="28"/>
          <w:szCs w:val="28"/>
        </w:rPr>
        <w:t>丰南区（北京军区联勤部唐山农副业基地地表水灌溉互联互通）高标准农田建设项目</w:t>
      </w:r>
      <w:r>
        <w:rPr>
          <w:rFonts w:hint="eastAsia" w:ascii="仿宋" w:hAnsi="仿宋" w:eastAsia="仿宋"/>
          <w:b w:val="0"/>
          <w:color w:val="auto"/>
          <w:spacing w:val="0"/>
          <w:sz w:val="28"/>
          <w:szCs w:val="28"/>
        </w:rPr>
        <w:t>0.</w:t>
      </w:r>
      <w:r>
        <w:rPr>
          <w:rFonts w:hint="eastAsia" w:ascii="仿宋" w:hAnsi="仿宋" w:eastAsia="仿宋"/>
          <w:b w:val="0"/>
          <w:color w:val="auto"/>
          <w:spacing w:val="0"/>
          <w:sz w:val="28"/>
          <w:szCs w:val="28"/>
          <w:lang w:val="en-US" w:eastAsia="zh-CN"/>
        </w:rPr>
        <w:t>85</w:t>
      </w:r>
      <w:r>
        <w:rPr>
          <w:rFonts w:hint="eastAsia" w:ascii="仿宋" w:hAnsi="仿宋" w:eastAsia="仿宋"/>
          <w:b w:val="0"/>
          <w:color w:val="auto"/>
          <w:spacing w:val="0"/>
          <w:sz w:val="28"/>
          <w:szCs w:val="28"/>
        </w:rPr>
        <w:t>万</w:t>
      </w:r>
      <w:r>
        <w:rPr>
          <w:rFonts w:hint="eastAsia" w:ascii="仿宋" w:hAnsi="仿宋" w:eastAsia="仿宋"/>
          <w:b w:val="0"/>
          <w:spacing w:val="0"/>
          <w:sz w:val="28"/>
          <w:szCs w:val="28"/>
        </w:rPr>
        <w:t>亩。</w:t>
      </w: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三、绩效评价情况</w:t>
      </w:r>
    </w:p>
    <w:p>
      <w:pPr>
        <w:spacing w:line="570" w:lineRule="exact"/>
        <w:ind w:firstLine="560" w:firstLineChars="200"/>
        <w:rPr>
          <w:rFonts w:hint="eastAsia" w:ascii="方正楷体_GBK" w:hAnsi="仿宋" w:eastAsia="方正楷体_GBK"/>
          <w:spacing w:val="0"/>
          <w:sz w:val="28"/>
          <w:szCs w:val="28"/>
        </w:rPr>
      </w:pPr>
      <w:r>
        <w:rPr>
          <w:rFonts w:hint="eastAsia" w:ascii="方正楷体_GBK" w:hAnsi="仿宋" w:eastAsia="方正楷体_GBK"/>
          <w:spacing w:val="0"/>
          <w:sz w:val="28"/>
          <w:szCs w:val="28"/>
        </w:rPr>
        <w:t>1、项目执行情况</w:t>
      </w:r>
    </w:p>
    <w:p>
      <w:pPr>
        <w:spacing w:line="570" w:lineRule="exact"/>
        <w:ind w:firstLine="560" w:firstLineChars="200"/>
        <w:rPr>
          <w:rFonts w:hint="default" w:ascii="仿宋" w:hAnsi="仿宋" w:eastAsia="仿宋"/>
          <w:b w:val="0"/>
          <w:color w:val="auto"/>
          <w:spacing w:val="0"/>
          <w:sz w:val="28"/>
          <w:szCs w:val="28"/>
          <w:lang w:val="en-US" w:eastAsia="zh-CN"/>
        </w:rPr>
      </w:pPr>
      <w:r>
        <w:rPr>
          <w:rFonts w:ascii="仿宋" w:hAnsi="仿宋" w:eastAsia="仿宋"/>
          <w:b w:val="0"/>
          <w:color w:val="auto"/>
          <w:spacing w:val="0"/>
          <w:sz w:val="28"/>
          <w:szCs w:val="28"/>
        </w:rPr>
        <w:t>丰南区尖字沽乡高标准农田建设项目</w:t>
      </w:r>
      <w:r>
        <w:rPr>
          <w:rFonts w:hint="eastAsia" w:ascii="仿宋" w:hAnsi="仿宋" w:eastAsia="仿宋"/>
          <w:b w:val="0"/>
          <w:color w:val="auto"/>
          <w:spacing w:val="0"/>
          <w:sz w:val="28"/>
          <w:szCs w:val="28"/>
        </w:rPr>
        <w:t>，计划</w:t>
      </w:r>
      <w:r>
        <w:rPr>
          <w:rStyle w:val="9"/>
          <w:rFonts w:ascii="仿宋" w:hAnsi="仿宋" w:eastAsia="仿宋" w:cs="Times New Roman"/>
          <w:b w:val="0"/>
          <w:color w:val="auto"/>
          <w:spacing w:val="0"/>
          <w:sz w:val="28"/>
          <w:szCs w:val="28"/>
        </w:rPr>
        <w:t>总投资</w:t>
      </w:r>
      <w:r>
        <w:rPr>
          <w:rFonts w:hint="eastAsia" w:ascii="仿宋" w:hAnsi="仿宋" w:eastAsia="仿宋"/>
          <w:b w:val="0"/>
          <w:color w:val="auto"/>
          <w:spacing w:val="0"/>
          <w:sz w:val="28"/>
          <w:szCs w:val="28"/>
          <w:lang w:val="en-US" w:eastAsia="zh-CN"/>
        </w:rPr>
        <w:t>3372</w:t>
      </w:r>
      <w:r>
        <w:rPr>
          <w:rFonts w:ascii="仿宋" w:hAnsi="仿宋" w:eastAsia="仿宋"/>
          <w:b w:val="0"/>
          <w:color w:val="auto"/>
          <w:spacing w:val="0"/>
          <w:sz w:val="28"/>
          <w:szCs w:val="28"/>
        </w:rPr>
        <w:t>万元</w:t>
      </w:r>
      <w:r>
        <w:rPr>
          <w:rFonts w:hint="eastAsia" w:ascii="仿宋" w:hAnsi="仿宋" w:eastAsia="仿宋"/>
          <w:b w:val="0"/>
          <w:color w:val="auto"/>
          <w:spacing w:val="0"/>
          <w:sz w:val="28"/>
          <w:szCs w:val="28"/>
        </w:rPr>
        <w:t>，其中中央财政资金</w:t>
      </w:r>
      <w:r>
        <w:rPr>
          <w:rFonts w:hint="eastAsia" w:ascii="仿宋" w:hAnsi="仿宋" w:eastAsia="仿宋"/>
          <w:b w:val="0"/>
          <w:color w:val="auto"/>
          <w:spacing w:val="0"/>
          <w:sz w:val="28"/>
          <w:szCs w:val="28"/>
          <w:lang w:val="en-US" w:eastAsia="zh-CN"/>
        </w:rPr>
        <w:t>2364</w:t>
      </w:r>
      <w:r>
        <w:rPr>
          <w:rFonts w:hint="eastAsia" w:ascii="仿宋" w:hAnsi="仿宋" w:eastAsia="仿宋"/>
          <w:b w:val="0"/>
          <w:color w:val="auto"/>
          <w:spacing w:val="0"/>
          <w:sz w:val="28"/>
          <w:szCs w:val="28"/>
        </w:rPr>
        <w:t>万元，省级财政资金</w:t>
      </w:r>
      <w:r>
        <w:rPr>
          <w:rFonts w:hint="eastAsia" w:ascii="仿宋" w:hAnsi="仿宋" w:eastAsia="仿宋"/>
          <w:b w:val="0"/>
          <w:color w:val="auto"/>
          <w:spacing w:val="0"/>
          <w:sz w:val="28"/>
          <w:szCs w:val="28"/>
          <w:lang w:val="en-US" w:eastAsia="zh-CN"/>
        </w:rPr>
        <w:t>1008</w:t>
      </w:r>
      <w:r>
        <w:rPr>
          <w:rFonts w:hint="eastAsia" w:ascii="仿宋" w:hAnsi="仿宋" w:eastAsia="仿宋"/>
          <w:b w:val="0"/>
          <w:color w:val="auto"/>
          <w:spacing w:val="0"/>
          <w:sz w:val="28"/>
          <w:szCs w:val="28"/>
        </w:rPr>
        <w:t>万元；</w:t>
      </w:r>
      <w:r>
        <w:rPr>
          <w:rFonts w:ascii="仿宋" w:hAnsi="仿宋" w:eastAsia="仿宋"/>
          <w:b w:val="0"/>
          <w:color w:val="auto"/>
          <w:spacing w:val="0"/>
          <w:sz w:val="28"/>
          <w:szCs w:val="28"/>
        </w:rPr>
        <w:t>建设规模</w:t>
      </w:r>
      <w:r>
        <w:rPr>
          <w:rFonts w:hint="eastAsia" w:ascii="仿宋" w:hAnsi="仿宋" w:eastAsia="仿宋"/>
          <w:b w:val="0"/>
          <w:color w:val="auto"/>
          <w:spacing w:val="0"/>
          <w:sz w:val="28"/>
          <w:szCs w:val="28"/>
          <w:lang w:val="en-US" w:eastAsia="zh-CN"/>
        </w:rPr>
        <w:t>3</w:t>
      </w:r>
      <w:r>
        <w:rPr>
          <w:rFonts w:hint="eastAsia" w:ascii="仿宋" w:hAnsi="仿宋" w:eastAsia="仿宋"/>
          <w:b w:val="0"/>
          <w:color w:val="auto"/>
          <w:spacing w:val="0"/>
          <w:sz w:val="28"/>
          <w:szCs w:val="28"/>
        </w:rPr>
        <w:t>万亩，涉</w:t>
      </w:r>
      <w:r>
        <w:rPr>
          <w:rFonts w:hint="eastAsia" w:ascii="仿宋" w:hAnsi="仿宋" w:eastAsia="仿宋"/>
          <w:b w:val="0"/>
          <w:color w:val="auto"/>
          <w:spacing w:val="0"/>
          <w:sz w:val="28"/>
          <w:szCs w:val="28"/>
          <w:lang w:eastAsia="zh-CN"/>
        </w:rPr>
        <w:t>及丰南区尖字沽乡望马泊大街、望马泊西街、望马泊北街、上双坨、下双坨、雁翎庄、尖子沽、东河沽、蒲台河等9个村</w:t>
      </w:r>
      <w:r>
        <w:rPr>
          <w:rFonts w:hint="eastAsia" w:ascii="仿宋" w:hAnsi="仿宋" w:eastAsia="仿宋"/>
          <w:b w:val="0"/>
          <w:color w:val="auto"/>
          <w:spacing w:val="0"/>
          <w:sz w:val="28"/>
          <w:szCs w:val="28"/>
        </w:rPr>
        <w:t>，</w:t>
      </w:r>
      <w:r>
        <w:rPr>
          <w:rFonts w:ascii="仿宋" w:hAnsi="仿宋" w:eastAsia="仿宋"/>
          <w:b w:val="0"/>
          <w:color w:val="auto"/>
          <w:spacing w:val="0"/>
          <w:sz w:val="28"/>
          <w:szCs w:val="28"/>
        </w:rPr>
        <w:t>主要建设内容</w:t>
      </w:r>
      <w:r>
        <w:rPr>
          <w:rFonts w:hint="eastAsia" w:ascii="仿宋" w:hAnsi="仿宋" w:eastAsia="仿宋"/>
          <w:b w:val="0"/>
          <w:color w:val="auto"/>
          <w:spacing w:val="0"/>
          <w:sz w:val="28"/>
          <w:szCs w:val="28"/>
        </w:rPr>
        <w:t>为灌溉排水和节水设施、田间机耕道、农田输配电等工程。该项目于</w:t>
      </w:r>
      <w:r>
        <w:rPr>
          <w:rFonts w:hint="eastAsia" w:ascii="仿宋" w:hAnsi="仿宋" w:eastAsia="仿宋"/>
          <w:b w:val="0"/>
          <w:color w:val="auto"/>
          <w:spacing w:val="0"/>
          <w:sz w:val="28"/>
          <w:szCs w:val="28"/>
          <w:lang w:val="en-US" w:eastAsia="zh-CN"/>
        </w:rPr>
        <w:t>2021</w:t>
      </w:r>
      <w:r>
        <w:rPr>
          <w:rFonts w:hint="eastAsia" w:ascii="仿宋" w:hAnsi="仿宋" w:eastAsia="仿宋"/>
          <w:b w:val="0"/>
          <w:color w:val="auto"/>
          <w:spacing w:val="0"/>
          <w:sz w:val="28"/>
          <w:szCs w:val="28"/>
        </w:rPr>
        <w:t>年11月份开工建设，</w:t>
      </w:r>
      <w:r>
        <w:rPr>
          <w:rFonts w:hint="eastAsia" w:ascii="仿宋" w:hAnsi="仿宋" w:eastAsia="仿宋"/>
          <w:b w:val="0"/>
          <w:color w:val="auto"/>
          <w:spacing w:val="0"/>
          <w:sz w:val="28"/>
          <w:szCs w:val="28"/>
          <w:lang w:val="en-US" w:eastAsia="zh-CN"/>
        </w:rPr>
        <w:t>2022年12月竣工。</w:t>
      </w:r>
    </w:p>
    <w:p>
      <w:pPr>
        <w:spacing w:line="570" w:lineRule="exact"/>
        <w:ind w:firstLine="560" w:firstLineChars="200"/>
        <w:rPr>
          <w:rFonts w:hint="default" w:ascii="仿宋" w:hAnsi="仿宋" w:eastAsia="仿宋"/>
          <w:b w:val="0"/>
          <w:color w:val="auto"/>
          <w:spacing w:val="0"/>
          <w:sz w:val="28"/>
          <w:szCs w:val="28"/>
          <w:lang w:val="en-US" w:eastAsia="zh-CN"/>
        </w:rPr>
      </w:pPr>
      <w:r>
        <w:rPr>
          <w:rFonts w:hint="eastAsia" w:ascii="仿宋" w:hAnsi="仿宋" w:eastAsia="仿宋"/>
          <w:b w:val="0"/>
          <w:color w:val="auto"/>
          <w:spacing w:val="0"/>
          <w:sz w:val="28"/>
          <w:szCs w:val="28"/>
        </w:rPr>
        <w:t>2021年丰南区（北京军区联勤部唐山农副业基地地表水灌溉互通互联）高标准农田建设项目，计划</w:t>
      </w:r>
      <w:r>
        <w:rPr>
          <w:rStyle w:val="9"/>
          <w:rFonts w:ascii="仿宋" w:hAnsi="仿宋" w:eastAsia="仿宋" w:cs="Times New Roman"/>
          <w:b w:val="0"/>
          <w:color w:val="auto"/>
          <w:spacing w:val="0"/>
          <w:sz w:val="28"/>
          <w:szCs w:val="28"/>
        </w:rPr>
        <w:t>总投资</w:t>
      </w:r>
      <w:r>
        <w:rPr>
          <w:rFonts w:hint="eastAsia" w:ascii="仿宋" w:hAnsi="仿宋" w:eastAsia="仿宋"/>
          <w:b w:val="0"/>
          <w:color w:val="auto"/>
          <w:spacing w:val="0"/>
          <w:sz w:val="28"/>
          <w:szCs w:val="28"/>
          <w:lang w:val="en-US" w:eastAsia="zh-CN"/>
        </w:rPr>
        <w:t>955</w:t>
      </w:r>
      <w:r>
        <w:rPr>
          <w:rFonts w:ascii="仿宋" w:hAnsi="仿宋" w:eastAsia="仿宋"/>
          <w:b w:val="0"/>
          <w:color w:val="auto"/>
          <w:spacing w:val="0"/>
          <w:sz w:val="28"/>
          <w:szCs w:val="28"/>
        </w:rPr>
        <w:t>万元</w:t>
      </w:r>
      <w:r>
        <w:rPr>
          <w:rFonts w:hint="eastAsia" w:ascii="仿宋" w:hAnsi="仿宋" w:eastAsia="仿宋"/>
          <w:b w:val="0"/>
          <w:color w:val="auto"/>
          <w:spacing w:val="0"/>
          <w:sz w:val="28"/>
          <w:szCs w:val="28"/>
        </w:rPr>
        <w:t>，其中中央财政资金</w:t>
      </w:r>
      <w:r>
        <w:rPr>
          <w:rFonts w:hint="eastAsia" w:ascii="仿宋" w:hAnsi="仿宋" w:eastAsia="仿宋"/>
          <w:b w:val="0"/>
          <w:color w:val="auto"/>
          <w:spacing w:val="0"/>
          <w:sz w:val="28"/>
          <w:szCs w:val="28"/>
          <w:lang w:val="en-US" w:eastAsia="zh-CN"/>
        </w:rPr>
        <w:t>670</w:t>
      </w:r>
      <w:r>
        <w:rPr>
          <w:rFonts w:hint="eastAsia" w:ascii="仿宋" w:hAnsi="仿宋" w:eastAsia="仿宋"/>
          <w:b w:val="0"/>
          <w:color w:val="auto"/>
          <w:spacing w:val="0"/>
          <w:sz w:val="28"/>
          <w:szCs w:val="28"/>
        </w:rPr>
        <w:t>万元，省级财政资金</w:t>
      </w:r>
      <w:r>
        <w:rPr>
          <w:rFonts w:hint="eastAsia" w:ascii="仿宋" w:hAnsi="仿宋" w:eastAsia="仿宋"/>
          <w:b w:val="0"/>
          <w:color w:val="auto"/>
          <w:spacing w:val="0"/>
          <w:sz w:val="28"/>
          <w:szCs w:val="28"/>
          <w:lang w:val="en-US" w:eastAsia="zh-CN"/>
        </w:rPr>
        <w:t>285</w:t>
      </w:r>
      <w:r>
        <w:rPr>
          <w:rFonts w:hint="eastAsia" w:ascii="仿宋" w:hAnsi="仿宋" w:eastAsia="仿宋"/>
          <w:b w:val="0"/>
          <w:color w:val="auto"/>
          <w:spacing w:val="0"/>
          <w:sz w:val="28"/>
          <w:szCs w:val="28"/>
        </w:rPr>
        <w:t>万元</w:t>
      </w:r>
      <w:r>
        <w:rPr>
          <w:rFonts w:hint="eastAsia" w:ascii="仿宋" w:hAnsi="仿宋" w:eastAsia="仿宋"/>
          <w:b w:val="0"/>
          <w:color w:val="auto"/>
          <w:spacing w:val="0"/>
          <w:sz w:val="28"/>
          <w:szCs w:val="28"/>
          <w:lang w:eastAsia="zh-CN"/>
        </w:rPr>
        <w:t>，</w:t>
      </w:r>
      <w:r>
        <w:rPr>
          <w:rFonts w:ascii="仿宋" w:hAnsi="仿宋" w:eastAsia="仿宋"/>
          <w:b w:val="0"/>
          <w:color w:val="auto"/>
          <w:spacing w:val="0"/>
          <w:sz w:val="28"/>
          <w:szCs w:val="28"/>
        </w:rPr>
        <w:t>建设规模</w:t>
      </w:r>
      <w:r>
        <w:rPr>
          <w:rFonts w:hint="eastAsia" w:ascii="仿宋" w:hAnsi="仿宋" w:eastAsia="仿宋"/>
          <w:b w:val="0"/>
          <w:color w:val="auto"/>
          <w:spacing w:val="0"/>
          <w:sz w:val="28"/>
          <w:szCs w:val="28"/>
        </w:rPr>
        <w:t>0.5万亩，涉及北京军区联勤部唐山农副业基地</w:t>
      </w:r>
      <w:r>
        <w:rPr>
          <w:rFonts w:hint="eastAsia" w:ascii="仿宋" w:hAnsi="仿宋" w:eastAsia="仿宋"/>
          <w:b w:val="0"/>
          <w:color w:val="auto"/>
          <w:spacing w:val="0"/>
          <w:sz w:val="28"/>
          <w:szCs w:val="28"/>
          <w:lang w:eastAsia="zh-CN"/>
        </w:rPr>
        <w:t>和西葛镇东葛村</w:t>
      </w:r>
      <w:r>
        <w:rPr>
          <w:rFonts w:hint="eastAsia" w:ascii="仿宋" w:hAnsi="仿宋" w:eastAsia="仿宋"/>
          <w:b w:val="0"/>
          <w:color w:val="auto"/>
          <w:spacing w:val="0"/>
          <w:sz w:val="28"/>
          <w:szCs w:val="28"/>
        </w:rPr>
        <w:t>，</w:t>
      </w:r>
      <w:r>
        <w:rPr>
          <w:rFonts w:ascii="仿宋" w:hAnsi="仿宋" w:eastAsia="仿宋"/>
          <w:b w:val="0"/>
          <w:color w:val="auto"/>
          <w:spacing w:val="0"/>
          <w:sz w:val="28"/>
          <w:szCs w:val="28"/>
        </w:rPr>
        <w:t>主要建设内容</w:t>
      </w:r>
      <w:r>
        <w:rPr>
          <w:rFonts w:hint="eastAsia" w:ascii="仿宋" w:hAnsi="仿宋" w:eastAsia="仿宋"/>
          <w:b w:val="0"/>
          <w:color w:val="auto"/>
          <w:spacing w:val="0"/>
          <w:sz w:val="28"/>
          <w:szCs w:val="28"/>
        </w:rPr>
        <w:t>为灌溉排水和节水设施、田间机耕道、农田输配电等工程。该项目于202</w:t>
      </w:r>
      <w:r>
        <w:rPr>
          <w:rFonts w:hint="eastAsia" w:ascii="仿宋" w:hAnsi="仿宋" w:eastAsia="仿宋"/>
          <w:b w:val="0"/>
          <w:color w:val="auto"/>
          <w:spacing w:val="0"/>
          <w:sz w:val="28"/>
          <w:szCs w:val="28"/>
          <w:lang w:val="en-US" w:eastAsia="zh-CN"/>
        </w:rPr>
        <w:t>1</w:t>
      </w:r>
      <w:r>
        <w:rPr>
          <w:rFonts w:hint="eastAsia" w:ascii="仿宋" w:hAnsi="仿宋" w:eastAsia="仿宋"/>
          <w:b w:val="0"/>
          <w:color w:val="auto"/>
          <w:spacing w:val="0"/>
          <w:sz w:val="28"/>
          <w:szCs w:val="28"/>
        </w:rPr>
        <w:t>年11月份开工建设，</w:t>
      </w:r>
      <w:r>
        <w:rPr>
          <w:rFonts w:hint="eastAsia" w:ascii="仿宋" w:hAnsi="仿宋" w:eastAsia="仿宋"/>
          <w:b w:val="0"/>
          <w:color w:val="auto"/>
          <w:spacing w:val="0"/>
          <w:sz w:val="28"/>
          <w:szCs w:val="28"/>
          <w:lang w:val="en-US" w:eastAsia="zh-CN"/>
        </w:rPr>
        <w:t>2022年12月竣工。</w:t>
      </w:r>
    </w:p>
    <w:p>
      <w:pPr>
        <w:spacing w:line="560" w:lineRule="exact"/>
        <w:ind w:firstLine="560" w:firstLineChars="200"/>
        <w:rPr>
          <w:rFonts w:ascii="仿宋" w:hAnsi="仿宋" w:eastAsia="仿宋" w:cs="仿宋"/>
          <w:b w:val="0"/>
          <w:color w:val="auto"/>
          <w:spacing w:val="0"/>
          <w:sz w:val="28"/>
          <w:szCs w:val="28"/>
        </w:rPr>
      </w:pPr>
      <w:r>
        <w:rPr>
          <w:rFonts w:hint="eastAsia" w:ascii="仿宋" w:hAnsi="仿宋" w:eastAsia="仿宋" w:cs="仿宋"/>
          <w:b w:val="0"/>
          <w:color w:val="auto"/>
          <w:spacing w:val="0"/>
          <w:sz w:val="28"/>
          <w:szCs w:val="28"/>
        </w:rPr>
        <w:t>2023年</w:t>
      </w:r>
      <w:r>
        <w:rPr>
          <w:rFonts w:hint="eastAsia" w:ascii="仿宋" w:hAnsi="仿宋" w:eastAsia="仿宋" w:cs="仿宋"/>
          <w:b w:val="0"/>
          <w:color w:val="auto"/>
          <w:spacing w:val="0"/>
          <w:sz w:val="28"/>
          <w:szCs w:val="28"/>
          <w:lang w:eastAsia="zh-CN"/>
        </w:rPr>
        <w:t>两个</w:t>
      </w:r>
      <w:r>
        <w:rPr>
          <w:rFonts w:hint="eastAsia" w:ascii="仿宋" w:hAnsi="仿宋" w:eastAsia="仿宋" w:cs="仿宋"/>
          <w:b w:val="0"/>
          <w:color w:val="auto"/>
          <w:spacing w:val="0"/>
          <w:sz w:val="28"/>
          <w:szCs w:val="28"/>
        </w:rPr>
        <w:t>项目</w:t>
      </w:r>
      <w:r>
        <w:rPr>
          <w:rFonts w:hint="eastAsia" w:ascii="仿宋" w:hAnsi="仿宋" w:eastAsia="仿宋"/>
          <w:b w:val="0"/>
          <w:color w:val="auto"/>
          <w:spacing w:val="0"/>
          <w:sz w:val="28"/>
          <w:szCs w:val="28"/>
        </w:rPr>
        <w:t>中央财政资金</w:t>
      </w:r>
      <w:r>
        <w:rPr>
          <w:rFonts w:hint="eastAsia" w:ascii="仿宋" w:hAnsi="仿宋" w:eastAsia="仿宋"/>
          <w:b w:val="0"/>
          <w:color w:val="auto"/>
          <w:spacing w:val="0"/>
          <w:sz w:val="28"/>
          <w:szCs w:val="28"/>
          <w:lang w:eastAsia="zh-CN"/>
        </w:rPr>
        <w:t>拨付</w:t>
      </w:r>
      <w:r>
        <w:rPr>
          <w:rFonts w:hint="eastAsia" w:ascii="仿宋" w:hAnsi="仿宋" w:eastAsia="仿宋"/>
          <w:b w:val="0"/>
          <w:color w:val="auto"/>
          <w:spacing w:val="0"/>
          <w:sz w:val="28"/>
          <w:szCs w:val="28"/>
        </w:rPr>
        <w:t>260.7775万元，省级财政资金</w:t>
      </w:r>
      <w:r>
        <w:rPr>
          <w:rFonts w:hint="eastAsia" w:ascii="仿宋" w:hAnsi="仿宋" w:eastAsia="仿宋"/>
          <w:b w:val="0"/>
          <w:color w:val="auto"/>
          <w:spacing w:val="0"/>
          <w:sz w:val="28"/>
          <w:szCs w:val="28"/>
          <w:lang w:eastAsia="zh-CN"/>
        </w:rPr>
        <w:t>拨付</w:t>
      </w:r>
      <w:r>
        <w:rPr>
          <w:rFonts w:ascii="仿宋" w:hAnsi="仿宋" w:eastAsia="仿宋"/>
          <w:b w:val="0"/>
          <w:color w:val="auto"/>
          <w:spacing w:val="0"/>
          <w:sz w:val="28"/>
          <w:szCs w:val="28"/>
        </w:rPr>
        <w:t>542.387657</w:t>
      </w:r>
      <w:r>
        <w:rPr>
          <w:rFonts w:hint="eastAsia" w:ascii="仿宋" w:hAnsi="仿宋" w:eastAsia="仿宋"/>
          <w:b w:val="0"/>
          <w:color w:val="auto"/>
          <w:spacing w:val="0"/>
          <w:sz w:val="28"/>
          <w:szCs w:val="28"/>
        </w:rPr>
        <w:t>万元</w:t>
      </w:r>
      <w:r>
        <w:rPr>
          <w:rFonts w:hint="eastAsia" w:ascii="仿宋" w:hAnsi="仿宋" w:eastAsia="仿宋" w:cs="仿宋"/>
          <w:b w:val="0"/>
          <w:color w:val="auto"/>
          <w:spacing w:val="0"/>
          <w:sz w:val="28"/>
          <w:szCs w:val="28"/>
          <w:lang w:val="en-US" w:eastAsia="zh-CN"/>
        </w:rPr>
        <w:t>。</w:t>
      </w:r>
      <w:r>
        <w:rPr>
          <w:rFonts w:hint="eastAsia" w:ascii="仿宋" w:hAnsi="仿宋" w:eastAsia="仿宋" w:cs="仿宋"/>
          <w:b w:val="0"/>
          <w:color w:val="auto"/>
          <w:spacing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560" w:firstLineChars="200"/>
        <w:rPr>
          <w:rFonts w:ascii="方正楷体_GBK" w:hAnsi="仿宋" w:eastAsia="方正楷体_GBK"/>
          <w:color w:val="auto"/>
          <w:spacing w:val="0"/>
          <w:sz w:val="28"/>
          <w:szCs w:val="28"/>
        </w:rPr>
      </w:pPr>
      <w:r>
        <w:rPr>
          <w:rFonts w:hint="eastAsia" w:ascii="方正楷体_GBK" w:hAnsi="仿宋" w:eastAsia="方正楷体_GBK"/>
          <w:color w:val="auto"/>
          <w:spacing w:val="0"/>
          <w:sz w:val="28"/>
          <w:szCs w:val="28"/>
        </w:rPr>
        <w:t>2</w:t>
      </w:r>
      <w:r>
        <w:rPr>
          <w:rFonts w:ascii="方正楷体_GBK" w:hAnsi="仿宋" w:eastAsia="方正楷体_GBK"/>
          <w:color w:val="auto"/>
          <w:spacing w:val="0"/>
          <w:sz w:val="28"/>
          <w:szCs w:val="28"/>
        </w:rPr>
        <w:t>、</w:t>
      </w:r>
      <w:r>
        <w:rPr>
          <w:rFonts w:hint="eastAsia" w:ascii="方正楷体_GBK" w:hAnsi="仿宋" w:eastAsia="方正楷体_GBK"/>
          <w:color w:val="auto"/>
          <w:spacing w:val="0"/>
          <w:sz w:val="28"/>
          <w:szCs w:val="28"/>
        </w:rPr>
        <w:t>绩效目标评价</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项目预期目标按照建设计划可全部完成。根据项目性质和工作任务要求，项目产出指标中，数量指标从建设完成规模体现，两个项目共计</w:t>
      </w:r>
      <w:r>
        <w:rPr>
          <w:rFonts w:hint="eastAsia" w:ascii="仿宋" w:hAnsi="仿宋" w:eastAsia="仿宋"/>
          <w:b w:val="0"/>
          <w:spacing w:val="0"/>
          <w:sz w:val="28"/>
          <w:szCs w:val="28"/>
          <w:lang w:val="en-US" w:eastAsia="zh-CN"/>
        </w:rPr>
        <w:t>3.85</w:t>
      </w:r>
      <w:r>
        <w:rPr>
          <w:rFonts w:hint="eastAsia" w:ascii="仿宋" w:hAnsi="仿宋" w:eastAsia="仿宋"/>
          <w:b w:val="0"/>
          <w:spacing w:val="0"/>
          <w:sz w:val="28"/>
          <w:szCs w:val="28"/>
        </w:rPr>
        <w:t>万亩任务可100%完成；质量指标</w:t>
      </w:r>
      <w:r>
        <w:rPr>
          <w:rFonts w:hint="eastAsia" w:ascii="仿宋" w:hAnsi="仿宋" w:eastAsia="仿宋" w:cs="仿宋"/>
          <w:b w:val="0"/>
          <w:spacing w:val="0"/>
          <w:sz w:val="28"/>
          <w:szCs w:val="28"/>
        </w:rPr>
        <w:t>从</w:t>
      </w:r>
      <w:r>
        <w:rPr>
          <w:rFonts w:hint="eastAsia" w:ascii="仿宋" w:hAnsi="仿宋" w:eastAsia="仿宋"/>
          <w:b w:val="0"/>
          <w:spacing w:val="0"/>
          <w:sz w:val="28"/>
          <w:szCs w:val="28"/>
        </w:rPr>
        <w:t>工程内容质量体现，施工建设实行专业监理和管理公司共</w:t>
      </w:r>
      <w:r>
        <w:rPr>
          <w:rFonts w:hint="eastAsia" w:ascii="仿宋" w:hAnsi="仿宋" w:eastAsia="仿宋"/>
          <w:b w:val="0"/>
          <w:color w:val="auto"/>
          <w:spacing w:val="0"/>
          <w:sz w:val="28"/>
          <w:szCs w:val="28"/>
        </w:rPr>
        <w:t>同监管检测建设质量，保证项目质量验收标；时效指标从项目完成时限体现，</w:t>
      </w:r>
      <w:r>
        <w:rPr>
          <w:rFonts w:ascii="仿宋" w:hAnsi="仿宋" w:eastAsia="仿宋"/>
          <w:b w:val="0"/>
          <w:color w:val="auto"/>
          <w:spacing w:val="0"/>
          <w:sz w:val="28"/>
          <w:szCs w:val="28"/>
        </w:rPr>
        <w:t>项目</w:t>
      </w:r>
      <w:r>
        <w:rPr>
          <w:rFonts w:hint="eastAsia" w:ascii="仿宋" w:hAnsi="仿宋" w:eastAsia="仿宋"/>
          <w:b w:val="0"/>
          <w:color w:val="auto"/>
          <w:spacing w:val="0"/>
          <w:sz w:val="28"/>
          <w:szCs w:val="28"/>
        </w:rPr>
        <w:t>按照施工计划正常进行，进度达到要求；成本指标从亩均投资体现，</w:t>
      </w:r>
      <w:r>
        <w:rPr>
          <w:rFonts w:ascii="仿宋" w:hAnsi="仿宋" w:eastAsia="仿宋"/>
          <w:b w:val="0"/>
          <w:color w:val="auto"/>
          <w:spacing w:val="0"/>
          <w:sz w:val="28"/>
          <w:szCs w:val="28"/>
        </w:rPr>
        <w:t>项目</w:t>
      </w:r>
      <w:r>
        <w:rPr>
          <w:rFonts w:hint="eastAsia" w:ascii="仿宋" w:hAnsi="仿宋" w:eastAsia="仿宋"/>
          <w:b w:val="0"/>
          <w:color w:val="auto"/>
          <w:spacing w:val="0"/>
          <w:sz w:val="28"/>
          <w:szCs w:val="28"/>
        </w:rPr>
        <w:t>亩均补助标准</w:t>
      </w:r>
      <w:r>
        <w:rPr>
          <w:rFonts w:hint="eastAsia" w:ascii="仿宋" w:hAnsi="仿宋" w:eastAsia="仿宋"/>
          <w:b w:val="0"/>
          <w:color w:val="auto"/>
          <w:spacing w:val="0"/>
          <w:sz w:val="28"/>
          <w:szCs w:val="28"/>
          <w:lang w:val="en-US" w:eastAsia="zh-CN"/>
        </w:rPr>
        <w:t>1124</w:t>
      </w:r>
      <w:r>
        <w:rPr>
          <w:rFonts w:hint="eastAsia" w:ascii="仿宋" w:hAnsi="仿宋" w:eastAsia="仿宋"/>
          <w:b w:val="0"/>
          <w:color w:val="auto"/>
          <w:spacing w:val="0"/>
          <w:sz w:val="28"/>
          <w:szCs w:val="28"/>
        </w:rPr>
        <w:t>元，能够完成项</w:t>
      </w:r>
      <w:r>
        <w:rPr>
          <w:rFonts w:hint="eastAsia" w:ascii="仿宋" w:hAnsi="仿宋" w:eastAsia="仿宋"/>
          <w:b w:val="0"/>
          <w:spacing w:val="0"/>
          <w:sz w:val="28"/>
          <w:szCs w:val="28"/>
        </w:rPr>
        <w:t>目工程建设任务。本项目效益指标主要通过项目性质设定和体现，经济效益预期指标大于1，实际完成值将达到1.11；社会效益主要体现</w:t>
      </w:r>
      <w:r>
        <w:rPr>
          <w:rFonts w:ascii="仿宋" w:hAnsi="仿宋" w:eastAsia="仿宋"/>
          <w:b w:val="0"/>
          <w:spacing w:val="0"/>
          <w:sz w:val="28"/>
          <w:szCs w:val="28"/>
        </w:rPr>
        <w:t>项目</w:t>
      </w:r>
      <w:r>
        <w:rPr>
          <w:rFonts w:hint="eastAsia" w:ascii="仿宋" w:hAnsi="仿宋" w:eastAsia="仿宋" w:cs="Times New Roman"/>
          <w:b w:val="0"/>
          <w:spacing w:val="0"/>
          <w:sz w:val="28"/>
          <w:szCs w:val="28"/>
        </w:rPr>
        <w:t>建成后，项目区农业生产基础设施条件将得到极大改善，粮食综合生产能力明显提升，有效地改善和提高农业生产水平；</w:t>
      </w:r>
      <w:r>
        <w:rPr>
          <w:rFonts w:hint="eastAsia" w:ascii="仿宋" w:hAnsi="仿宋" w:eastAsia="仿宋"/>
          <w:b w:val="0"/>
          <w:spacing w:val="0"/>
          <w:sz w:val="28"/>
          <w:szCs w:val="28"/>
        </w:rPr>
        <w:t>生态效益主要体现在</w:t>
      </w:r>
      <w:r>
        <w:rPr>
          <w:rFonts w:ascii="仿宋" w:hAnsi="仿宋" w:eastAsia="仿宋"/>
          <w:b w:val="0"/>
          <w:spacing w:val="0"/>
          <w:sz w:val="28"/>
          <w:szCs w:val="28"/>
        </w:rPr>
        <w:t>项目</w:t>
      </w:r>
      <w:r>
        <w:rPr>
          <w:rFonts w:hint="eastAsia" w:ascii="仿宋" w:hAnsi="仿宋" w:eastAsia="仿宋" w:cs="Times New Roman"/>
          <w:b w:val="0"/>
          <w:spacing w:val="0"/>
          <w:sz w:val="28"/>
          <w:szCs w:val="28"/>
        </w:rPr>
        <w:t>建成后，耕地质量得到提升，水资源利用率大大提高；</w:t>
      </w:r>
      <w:r>
        <w:rPr>
          <w:rFonts w:hint="eastAsia" w:ascii="仿宋" w:hAnsi="仿宋" w:eastAsia="仿宋"/>
          <w:b w:val="0"/>
          <w:spacing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3</w:t>
      </w:r>
      <w:r>
        <w:rPr>
          <w:rFonts w:ascii="方正楷体_GBK" w:hAnsi="仿宋" w:eastAsia="方正楷体_GBK"/>
          <w:spacing w:val="0"/>
          <w:sz w:val="28"/>
          <w:szCs w:val="28"/>
        </w:rPr>
        <w:t>、</w:t>
      </w:r>
      <w:r>
        <w:rPr>
          <w:rFonts w:hint="eastAsia" w:ascii="方正楷体_GBK" w:hAnsi="仿宋" w:eastAsia="方正楷体_GBK"/>
          <w:spacing w:val="0"/>
          <w:sz w:val="28"/>
          <w:szCs w:val="28"/>
        </w:rPr>
        <w:t>项目综合评价等级和评价结论</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综合以上情况，各项绩效指标达到预期指标。项目综合评价得分100分，评价等级优。</w:t>
      </w:r>
    </w:p>
    <w:p>
      <w:pPr>
        <w:spacing w:line="570" w:lineRule="exact"/>
        <w:ind w:firstLine="640" w:firstLineChars="200"/>
        <w:rPr>
          <w:rFonts w:ascii="黑体" w:hAnsi="黑体" w:eastAsia="黑体"/>
          <w:b w:val="0"/>
          <w:spacing w:val="0"/>
          <w:sz w:val="28"/>
          <w:szCs w:val="28"/>
        </w:rPr>
      </w:pPr>
      <w:r>
        <w:rPr>
          <w:rFonts w:hint="eastAsia" w:ascii="黑体" w:hAnsi="黑体" w:eastAsia="黑体"/>
          <w:b w:val="0"/>
          <w:spacing w:val="0"/>
          <w:sz w:val="32"/>
          <w:szCs w:val="32"/>
        </w:rPr>
        <w:t>四、建议</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高标准农田建设项目任务重、涉及面广、资金投入大，需保障财政资金预算安排和支付，确保项目顺利实施完成。</w:t>
      </w:r>
    </w:p>
    <w:p>
      <w:pPr>
        <w:spacing w:line="570" w:lineRule="exact"/>
        <w:ind w:firstLine="640" w:firstLineChars="200"/>
        <w:rPr>
          <w:rFonts w:hint="eastAsia" w:ascii="黑体" w:hAnsi="黑体" w:eastAsia="黑体"/>
          <w:b w:val="0"/>
          <w:spacing w:val="0"/>
          <w:sz w:val="32"/>
          <w:szCs w:val="32"/>
        </w:rPr>
      </w:pPr>
      <w:r>
        <w:rPr>
          <w:rFonts w:hint="eastAsia" w:ascii="黑体" w:hAnsi="黑体" w:eastAsia="黑体"/>
          <w:b w:val="0"/>
          <w:spacing w:val="0"/>
          <w:sz w:val="32"/>
          <w:szCs w:val="32"/>
        </w:rPr>
        <w:t>五、其他需要说明的问题，包括好的经验做法、对加强重点评价管理的建议等。</w:t>
      </w:r>
    </w:p>
    <w:p>
      <w:pPr>
        <w:spacing w:line="570" w:lineRule="exact"/>
        <w:ind w:firstLine="560" w:firstLineChars="200"/>
        <w:rPr>
          <w:rFonts w:hint="eastAsia" w:ascii="仿宋" w:hAnsi="仿宋" w:eastAsia="仿宋"/>
          <w:b w:val="0"/>
          <w:spacing w:val="0"/>
          <w:sz w:val="28"/>
          <w:szCs w:val="28"/>
          <w:lang w:val="en-US" w:eastAsia="zh-CN"/>
        </w:rPr>
      </w:pPr>
      <w:r>
        <w:rPr>
          <w:rFonts w:hint="eastAsia" w:ascii="仿宋" w:hAnsi="仿宋" w:eastAsia="仿宋"/>
          <w:b w:val="0"/>
          <w:spacing w:val="0"/>
          <w:sz w:val="28"/>
          <w:szCs w:val="28"/>
          <w:lang w:val="en-US" w:eastAsia="zh-CN"/>
        </w:rPr>
        <w:t>无。</w:t>
      </w:r>
    </w:p>
    <w:p>
      <w:pPr>
        <w:spacing w:line="570" w:lineRule="exact"/>
        <w:ind w:firstLine="560" w:firstLineChars="200"/>
        <w:rPr>
          <w:rFonts w:ascii="仿宋" w:hAnsi="仿宋" w:eastAsia="仿宋"/>
          <w:b w:val="0"/>
          <w:spacing w:val="0"/>
          <w:sz w:val="28"/>
          <w:szCs w:val="28"/>
        </w:rPr>
      </w:pPr>
      <w:bookmarkStart w:id="0" w:name="_GoBack"/>
      <w:bookmarkEnd w:id="0"/>
    </w:p>
    <w:sectPr>
      <w:pgSz w:w="11907" w:h="16840"/>
      <w:pgMar w:top="1531" w:right="1418" w:bottom="1247"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楷体简体">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7"/>
  <w:drawingGridVerticalSpacing w:val="156"/>
  <w:displayHorizontalDrawingGridEvery w:val="0"/>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
  <w:docVars>
    <w:docVar w:name="commondata" w:val="eyJoZGlkIjoiNTZjYmEwMGY5NzcyZDhmYTAwYzRlNGYzNzQxNjI2NDAifQ=="/>
    <w:docVar w:name="KSO_WPS_MARK_KEY" w:val="d2af6939-eb00-4033-aa99-fd4403ca44a5"/>
  </w:docVars>
  <w:rsids>
    <w:rsidRoot w:val="00990930"/>
    <w:rsid w:val="0002628D"/>
    <w:rsid w:val="00096629"/>
    <w:rsid w:val="00114BBA"/>
    <w:rsid w:val="001410DD"/>
    <w:rsid w:val="00151F7C"/>
    <w:rsid w:val="00155C1D"/>
    <w:rsid w:val="002314EF"/>
    <w:rsid w:val="002B50C5"/>
    <w:rsid w:val="003355FE"/>
    <w:rsid w:val="00336001"/>
    <w:rsid w:val="003B0442"/>
    <w:rsid w:val="003C2A36"/>
    <w:rsid w:val="004065D5"/>
    <w:rsid w:val="004149BC"/>
    <w:rsid w:val="005A3167"/>
    <w:rsid w:val="005A5920"/>
    <w:rsid w:val="005C25F2"/>
    <w:rsid w:val="006A1D91"/>
    <w:rsid w:val="006A78BD"/>
    <w:rsid w:val="006C3881"/>
    <w:rsid w:val="006D0CC0"/>
    <w:rsid w:val="006F4EDF"/>
    <w:rsid w:val="0071504F"/>
    <w:rsid w:val="00786D3B"/>
    <w:rsid w:val="007B0E72"/>
    <w:rsid w:val="007C3F74"/>
    <w:rsid w:val="008402CC"/>
    <w:rsid w:val="008B244A"/>
    <w:rsid w:val="008F170D"/>
    <w:rsid w:val="008F4A9E"/>
    <w:rsid w:val="00943E58"/>
    <w:rsid w:val="0097091E"/>
    <w:rsid w:val="00990930"/>
    <w:rsid w:val="00A5018F"/>
    <w:rsid w:val="00B34098"/>
    <w:rsid w:val="00BC4420"/>
    <w:rsid w:val="00C51104"/>
    <w:rsid w:val="00CD1ED0"/>
    <w:rsid w:val="00CE0A39"/>
    <w:rsid w:val="00D55924"/>
    <w:rsid w:val="00D55C1C"/>
    <w:rsid w:val="00D92FE4"/>
    <w:rsid w:val="00DC2808"/>
    <w:rsid w:val="00DF3C18"/>
    <w:rsid w:val="00E30129"/>
    <w:rsid w:val="00E910E1"/>
    <w:rsid w:val="00EF7FDC"/>
    <w:rsid w:val="00F75817"/>
    <w:rsid w:val="00F75CFC"/>
    <w:rsid w:val="00F86293"/>
    <w:rsid w:val="0C550E93"/>
    <w:rsid w:val="34B710A8"/>
    <w:rsid w:val="377537D2"/>
    <w:rsid w:val="3D125A21"/>
    <w:rsid w:val="4F7E284D"/>
    <w:rsid w:val="508A6E38"/>
    <w:rsid w:val="561049F4"/>
    <w:rsid w:val="584D2D67"/>
    <w:rsid w:val="5F1F0289"/>
    <w:rsid w:val="629731BC"/>
    <w:rsid w:val="7A2B1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小标宋简体" w:cs="Arial"/>
      <w:b/>
      <w:spacing w:val="2"/>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Cs/>
      <w:sz w:val="32"/>
      <w:szCs w:val="32"/>
    </w:rPr>
  </w:style>
  <w:style w:type="paragraph" w:styleId="4">
    <w:name w:val="heading 3"/>
    <w:basedOn w:val="1"/>
    <w:next w:val="1"/>
    <w:qFormat/>
    <w:uiPriority w:val="0"/>
    <w:pPr>
      <w:keepNext/>
      <w:keepLines/>
      <w:spacing w:before="260" w:after="260" w:line="415" w:lineRule="auto"/>
      <w:outlineLvl w:val="2"/>
    </w:pPr>
    <w:rPr>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8"/>
    <w:semiHidden/>
    <w:unhideWhenUsed/>
    <w:qFormat/>
    <w:uiPriority w:val="99"/>
    <w:pPr>
      <w:ind w:left="100" w:leftChars="2500"/>
    </w:pPr>
  </w:style>
  <w:style w:type="character" w:customStyle="1" w:styleId="8">
    <w:name w:val="日期 Char"/>
    <w:basedOn w:val="7"/>
    <w:link w:val="5"/>
    <w:semiHidden/>
    <w:qFormat/>
    <w:uiPriority w:val="99"/>
    <w:rPr>
      <w:rFonts w:ascii="宋体" w:hAnsi="宋体" w:eastAsia="方正小标宋简体"/>
      <w:b/>
      <w:spacing w:val="2"/>
      <w:kern w:val="2"/>
      <w:sz w:val="21"/>
    </w:rPr>
  </w:style>
  <w:style w:type="character" w:customStyle="1" w:styleId="9">
    <w:name w:val="二级标题"/>
    <w:qFormat/>
    <w:uiPriority w:val="0"/>
    <w:rPr>
      <w:rFonts w:ascii="楷体" w:hAnsi="楷体" w:eastAsia="楷体" w:cs="楷体"/>
      <w:b/>
      <w:bCs/>
      <w:sz w:val="32"/>
      <w:szCs w:val="32"/>
    </w:rPr>
  </w:style>
  <w:style w:type="paragraph" w:customStyle="1" w:styleId="10">
    <w:name w:val="正文格式"/>
    <w:basedOn w:val="1"/>
    <w:qFormat/>
    <w:uiPriority w:val="0"/>
    <w:pPr>
      <w:spacing w:line="360" w:lineRule="auto"/>
      <w:ind w:firstLine="600" w:firstLineChars="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Template>
  <Pages>4</Pages>
  <Words>1706</Words>
  <Characters>1851</Characters>
  <Lines>12</Lines>
  <Paragraphs>3</Paragraphs>
  <TotalTime>1</TotalTime>
  <ScaleCrop>false</ScaleCrop>
  <LinksUpToDate>false</LinksUpToDate>
  <CharactersWithSpaces>1942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2024-02-21T03:36:00Z</dcterms:created>
  <dc:creator>Administrator</dc:creator>
  <cp:lastModifiedBy>农村</cp:lastModifiedBy>
  <cp:lastPrinted>2024-03-21T09:00:36Z</cp:lastPrinted>
  <dcterms:modified xsi:type="dcterms:W3CDTF">2024-03-21T09:02:14Z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3B1AF0646B2D4B199CE2FC17753ADD1D_12</vt:lpwstr>
  </property>
</Properties>
</file>