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baseline"/>
        <w:rPr>
          <w:rStyle w:val="6"/>
          <w:rFonts w:ascii="仿宋" w:hAnsi="仿宋" w:eastAsia="仿宋" w:cs="仿宋"/>
          <w:b/>
          <w:bCs/>
          <w:kern w:val="2"/>
          <w:sz w:val="44"/>
          <w:szCs w:val="44"/>
          <w:lang w:val="en-US" w:eastAsia="zh-CN" w:bidi="ar-SA"/>
        </w:rPr>
      </w:pPr>
    </w:p>
    <w:p>
      <w:pPr>
        <w:jc w:val="center"/>
        <w:textAlignment w:val="baseline"/>
        <w:rPr>
          <w:rStyle w:val="6"/>
          <w:rFonts w:ascii="仿宋" w:hAnsi="仿宋" w:eastAsia="仿宋" w:cs="仿宋"/>
          <w:b/>
          <w:bCs/>
          <w:kern w:val="2"/>
          <w:sz w:val="44"/>
          <w:szCs w:val="44"/>
          <w:lang w:val="en-US" w:eastAsia="zh-CN" w:bidi="ar-SA"/>
        </w:rPr>
      </w:pPr>
    </w:p>
    <w:p>
      <w:pPr>
        <w:jc w:val="center"/>
        <w:textAlignment w:val="baseline"/>
        <w:rPr>
          <w:rStyle w:val="6"/>
          <w:rFonts w:ascii="宋体" w:hAnsi="宋体" w:cs="仿宋"/>
          <w:b/>
          <w:bCs/>
          <w:kern w:val="2"/>
          <w:sz w:val="44"/>
          <w:szCs w:val="44"/>
          <w:lang w:val="en-US" w:eastAsia="zh-CN" w:bidi="ar-SA"/>
        </w:rPr>
      </w:pPr>
    </w:p>
    <w:p>
      <w:pPr>
        <w:jc w:val="center"/>
        <w:textAlignment w:val="baseline"/>
        <w:rPr>
          <w:rStyle w:val="6"/>
          <w:rFonts w:ascii="仿宋" w:hAnsi="仿宋" w:eastAsia="仿宋" w:cs="仿宋"/>
          <w:b/>
          <w:bCs/>
          <w:kern w:val="2"/>
          <w:sz w:val="44"/>
          <w:szCs w:val="44"/>
          <w:lang w:val="en-US" w:eastAsia="zh-CN" w:bidi="ar-SA"/>
        </w:rPr>
      </w:pPr>
      <w:r>
        <w:rPr>
          <w:rStyle w:val="6"/>
          <w:rFonts w:ascii="仿宋" w:hAnsi="仿宋" w:eastAsia="仿宋" w:cs="仿宋"/>
          <w:b/>
          <w:bCs/>
          <w:kern w:val="2"/>
          <w:sz w:val="44"/>
          <w:szCs w:val="44"/>
          <w:lang w:val="en-US" w:eastAsia="zh-CN" w:bidi="ar-SA"/>
        </w:rPr>
        <w:t>唐山市丰南区大新庄镇寺坨中心小学2020年单位预算</w:t>
      </w:r>
    </w:p>
    <w:p>
      <w:pPr>
        <w:jc w:val="both"/>
        <w:textAlignment w:val="baseline"/>
        <w:rPr>
          <w:rStyle w:val="6"/>
          <w:rFonts w:ascii="宋体" w:hAnsi="宋体" w:cs="仿宋"/>
          <w:bCs/>
          <w:kern w:val="2"/>
          <w:sz w:val="32"/>
          <w:szCs w:val="32"/>
          <w:lang w:val="en-US" w:eastAsia="zh-CN" w:bidi="ar-SA"/>
        </w:rPr>
      </w:pPr>
    </w:p>
    <w:p>
      <w:pPr>
        <w:jc w:val="both"/>
        <w:textAlignment w:val="baseline"/>
        <w:rPr>
          <w:rStyle w:val="6"/>
          <w:rFonts w:ascii="宋体" w:hAnsi="宋体" w:cs="仿宋"/>
          <w:bCs/>
          <w:kern w:val="2"/>
          <w:sz w:val="32"/>
          <w:szCs w:val="32"/>
          <w:lang w:val="en-US" w:eastAsia="zh-CN" w:bidi="ar-SA"/>
        </w:rPr>
      </w:pPr>
    </w:p>
    <w:p>
      <w:pPr>
        <w:jc w:val="both"/>
        <w:textAlignment w:val="baseline"/>
        <w:rPr>
          <w:rStyle w:val="6"/>
          <w:rFonts w:ascii="宋体" w:hAnsi="宋体" w:cs="仿宋"/>
          <w:bCs/>
          <w:kern w:val="2"/>
          <w:sz w:val="32"/>
          <w:szCs w:val="32"/>
          <w:lang w:val="en-US" w:eastAsia="zh-CN" w:bidi="ar-SA"/>
        </w:rPr>
      </w:pPr>
    </w:p>
    <w:p>
      <w:pPr>
        <w:jc w:val="both"/>
        <w:textAlignment w:val="baseline"/>
        <w:rPr>
          <w:rStyle w:val="6"/>
          <w:rFonts w:ascii="宋体" w:hAnsi="宋体" w:cs="仿宋"/>
          <w:bCs/>
          <w:kern w:val="2"/>
          <w:sz w:val="32"/>
          <w:szCs w:val="32"/>
          <w:lang w:val="en-US" w:eastAsia="zh-CN" w:bidi="ar-SA"/>
        </w:rPr>
      </w:pPr>
    </w:p>
    <w:p>
      <w:pPr>
        <w:jc w:val="both"/>
        <w:textAlignment w:val="baseline"/>
        <w:rPr>
          <w:rStyle w:val="6"/>
          <w:rFonts w:ascii="宋体" w:hAnsi="宋体" w:cs="仿宋"/>
          <w:bCs/>
          <w:kern w:val="2"/>
          <w:sz w:val="32"/>
          <w:szCs w:val="32"/>
          <w:lang w:val="en-US" w:eastAsia="zh-CN" w:bidi="ar-SA"/>
        </w:rPr>
      </w:pPr>
    </w:p>
    <w:p>
      <w:pPr>
        <w:jc w:val="both"/>
        <w:textAlignment w:val="baseline"/>
        <w:rPr>
          <w:rStyle w:val="6"/>
          <w:rFonts w:ascii="宋体" w:hAnsi="宋体" w:cs="仿宋"/>
          <w:bCs/>
          <w:kern w:val="2"/>
          <w:sz w:val="32"/>
          <w:szCs w:val="32"/>
          <w:lang w:val="en-US" w:eastAsia="zh-CN" w:bidi="ar-SA"/>
        </w:rPr>
      </w:pPr>
    </w:p>
    <w:p>
      <w:pPr>
        <w:jc w:val="both"/>
        <w:textAlignment w:val="baseline"/>
        <w:rPr>
          <w:rStyle w:val="6"/>
          <w:rFonts w:ascii="宋体" w:hAnsi="宋体" w:cs="仿宋"/>
          <w:bCs/>
          <w:kern w:val="2"/>
          <w:sz w:val="32"/>
          <w:szCs w:val="32"/>
          <w:lang w:val="en-US" w:eastAsia="zh-CN" w:bidi="ar-SA"/>
        </w:rPr>
      </w:pPr>
    </w:p>
    <w:p>
      <w:pPr>
        <w:jc w:val="both"/>
        <w:textAlignment w:val="baseline"/>
        <w:rPr>
          <w:rStyle w:val="6"/>
          <w:rFonts w:ascii="宋体" w:hAnsi="宋体" w:cs="仿宋"/>
          <w:bCs/>
          <w:kern w:val="2"/>
          <w:sz w:val="32"/>
          <w:szCs w:val="32"/>
          <w:lang w:val="en-US" w:eastAsia="zh-CN" w:bidi="ar-SA"/>
        </w:rPr>
      </w:pPr>
    </w:p>
    <w:p>
      <w:pPr>
        <w:ind w:firstLine="5783" w:firstLineChars="1800"/>
        <w:jc w:val="both"/>
        <w:textAlignment w:val="baseline"/>
        <w:rPr>
          <w:rStyle w:val="6"/>
          <w:rFonts w:ascii="宋体" w:hAnsi="宋体" w:cs="仿宋"/>
          <w:b/>
          <w:bCs/>
          <w:kern w:val="2"/>
          <w:sz w:val="32"/>
          <w:szCs w:val="32"/>
          <w:lang w:val="en-US" w:eastAsia="zh-CN" w:bidi="ar-SA"/>
        </w:rPr>
      </w:pPr>
    </w:p>
    <w:p>
      <w:pPr>
        <w:ind w:firstLine="5783" w:firstLineChars="1800"/>
        <w:jc w:val="both"/>
        <w:textAlignment w:val="baseline"/>
        <w:rPr>
          <w:rStyle w:val="6"/>
          <w:rFonts w:ascii="宋体" w:hAnsi="宋体" w:cs="仿宋"/>
          <w:b/>
          <w:bCs/>
          <w:kern w:val="2"/>
          <w:sz w:val="32"/>
          <w:szCs w:val="32"/>
          <w:lang w:val="en-US" w:eastAsia="zh-CN" w:bidi="ar-SA"/>
        </w:rPr>
      </w:pPr>
    </w:p>
    <w:p>
      <w:pPr>
        <w:jc w:val="center"/>
        <w:textAlignment w:val="baseline"/>
        <w:rPr>
          <w:rStyle w:val="6"/>
          <w:rFonts w:ascii="宋体" w:hAnsi="宋体" w:cs="仿宋"/>
          <w:b/>
          <w:bCs/>
          <w:kern w:val="2"/>
          <w:sz w:val="32"/>
          <w:szCs w:val="32"/>
          <w:lang w:val="en-US" w:eastAsia="zh-CN" w:bidi="ar-SA"/>
        </w:rPr>
      </w:pPr>
    </w:p>
    <w:p>
      <w:pPr>
        <w:jc w:val="center"/>
        <w:textAlignment w:val="baseline"/>
        <w:rPr>
          <w:rStyle w:val="6"/>
          <w:rFonts w:ascii="宋体" w:hAnsi="宋体" w:cs="仿宋"/>
          <w:b/>
          <w:bCs/>
          <w:kern w:val="2"/>
          <w:sz w:val="32"/>
          <w:szCs w:val="32"/>
          <w:lang w:val="en-US" w:eastAsia="zh-CN" w:bidi="ar-SA"/>
        </w:rPr>
      </w:pPr>
    </w:p>
    <w:p>
      <w:pPr>
        <w:jc w:val="center"/>
        <w:textAlignment w:val="baseline"/>
        <w:rPr>
          <w:rStyle w:val="6"/>
          <w:rFonts w:ascii="宋体" w:hAnsi="宋体" w:cs="仿宋"/>
          <w:b/>
          <w:bCs/>
          <w:kern w:val="2"/>
          <w:sz w:val="32"/>
          <w:szCs w:val="32"/>
          <w:lang w:val="en-US" w:eastAsia="zh-CN" w:bidi="ar-SA"/>
        </w:rPr>
      </w:pPr>
      <w:r>
        <w:rPr>
          <w:rStyle w:val="6"/>
          <w:rFonts w:ascii="宋体" w:hAnsi="宋体" w:cs="仿宋"/>
          <w:b/>
          <w:bCs/>
          <w:kern w:val="2"/>
          <w:sz w:val="32"/>
          <w:szCs w:val="32"/>
          <w:lang w:val="en-US" w:eastAsia="zh-CN" w:bidi="ar-SA"/>
        </w:rPr>
        <w:t>2020年2月</w:t>
      </w:r>
    </w:p>
    <w:p>
      <w:pPr>
        <w:jc w:val="both"/>
        <w:textAlignment w:val="baseline"/>
        <w:rPr>
          <w:rStyle w:val="6"/>
          <w:rFonts w:ascii="仿宋_GB2312" w:hAnsi="Calibri" w:eastAsia="仿宋_GB2312" w:cs="Times New Roman"/>
          <w:bCs/>
          <w:kern w:val="2"/>
          <w:sz w:val="32"/>
          <w:szCs w:val="32"/>
          <w:lang w:val="en-US" w:eastAsia="zh-CN" w:bidi="ar-SA"/>
        </w:rPr>
      </w:pPr>
    </w:p>
    <w:p>
      <w:pPr>
        <w:jc w:val="both"/>
        <w:textAlignment w:val="baseline"/>
        <w:rPr>
          <w:rStyle w:val="6"/>
          <w:rFonts w:ascii="仿宋_GB2312" w:hAnsi="Calibri" w:eastAsia="仿宋_GB2312" w:cs="Times New Roman"/>
          <w:bCs/>
          <w:kern w:val="2"/>
          <w:sz w:val="32"/>
          <w:szCs w:val="32"/>
          <w:lang w:val="en-US" w:eastAsia="zh-CN" w:bidi="ar-SA"/>
        </w:rPr>
      </w:pPr>
    </w:p>
    <w:p>
      <w:pPr>
        <w:jc w:val="both"/>
        <w:textAlignment w:val="baseline"/>
        <w:rPr>
          <w:rStyle w:val="6"/>
          <w:rFonts w:ascii="仿宋_GB2312" w:hAnsi="Calibri" w:eastAsia="仿宋_GB2312" w:cs="Times New Roman"/>
          <w:bCs/>
          <w:kern w:val="2"/>
          <w:sz w:val="32"/>
          <w:szCs w:val="32"/>
          <w:lang w:val="en-US" w:eastAsia="zh-CN" w:bidi="ar-SA"/>
        </w:rPr>
      </w:pPr>
    </w:p>
    <w:p>
      <w:pPr>
        <w:jc w:val="center"/>
        <w:textAlignment w:val="baseline"/>
        <w:rPr>
          <w:rStyle w:val="6"/>
          <w:rFonts w:ascii="仿宋" w:hAnsi="仿宋" w:eastAsia="仿宋" w:cs="仿宋"/>
          <w:b/>
          <w:bCs/>
          <w:color w:val="000000"/>
          <w:kern w:val="2"/>
          <w:sz w:val="44"/>
          <w:szCs w:val="44"/>
          <w:lang w:val="en-US" w:eastAsia="zh-CN" w:bidi="ar-SA"/>
        </w:rPr>
      </w:pPr>
    </w:p>
    <w:p>
      <w:pPr>
        <w:jc w:val="center"/>
        <w:textAlignment w:val="baseline"/>
        <w:rPr>
          <w:rStyle w:val="6"/>
          <w:rFonts w:ascii="仿宋" w:hAnsi="仿宋" w:eastAsia="仿宋" w:cs="仿宋"/>
          <w:b/>
          <w:bCs/>
          <w:color w:val="000000"/>
          <w:kern w:val="2"/>
          <w:sz w:val="44"/>
          <w:szCs w:val="44"/>
          <w:lang w:val="en-US" w:eastAsia="zh-CN" w:bidi="ar-SA"/>
        </w:rPr>
      </w:pPr>
    </w:p>
    <w:p>
      <w:pPr>
        <w:jc w:val="center"/>
        <w:textAlignment w:val="baseline"/>
        <w:rPr>
          <w:rStyle w:val="6"/>
          <w:rFonts w:ascii="仿宋" w:hAnsi="仿宋" w:eastAsia="仿宋" w:cs="仿宋"/>
          <w:b/>
          <w:bCs/>
          <w:color w:val="000000"/>
          <w:kern w:val="2"/>
          <w:sz w:val="44"/>
          <w:szCs w:val="44"/>
          <w:lang w:val="en-US" w:eastAsia="zh-CN" w:bidi="ar-SA"/>
        </w:rPr>
      </w:pPr>
      <w:r>
        <w:rPr>
          <w:rStyle w:val="6"/>
          <w:rFonts w:ascii="仿宋" w:hAnsi="仿宋" w:eastAsia="仿宋" w:cs="仿宋"/>
          <w:b/>
          <w:bCs/>
          <w:color w:val="000000"/>
          <w:kern w:val="2"/>
          <w:sz w:val="44"/>
          <w:szCs w:val="44"/>
          <w:lang w:val="en-US" w:eastAsia="zh-CN" w:bidi="ar-SA"/>
        </w:rPr>
        <w:t>2020年单位预算公开目录</w:t>
      </w:r>
    </w:p>
    <w:p>
      <w:pPr>
        <w:ind w:firstLine="643" w:firstLineChars="200"/>
        <w:jc w:val="center"/>
        <w:textAlignment w:val="baseline"/>
        <w:rPr>
          <w:rStyle w:val="6"/>
          <w:rFonts w:ascii="仿宋" w:hAnsi="仿宋" w:eastAsia="仿宋" w:cs="仿宋"/>
          <w:b/>
          <w:bCs/>
          <w:color w:val="000000"/>
          <w:kern w:val="2"/>
          <w:sz w:val="32"/>
          <w:szCs w:val="32"/>
          <w:lang w:val="en-US" w:eastAsia="zh-CN" w:bidi="ar-SA"/>
        </w:rPr>
      </w:pPr>
      <w:r>
        <w:rPr>
          <w:rStyle w:val="6"/>
          <w:rFonts w:ascii="仿宋" w:hAnsi="仿宋" w:eastAsia="仿宋" w:cs="仿宋"/>
          <w:b/>
          <w:bCs/>
          <w:color w:val="000000"/>
          <w:kern w:val="2"/>
          <w:sz w:val="32"/>
          <w:szCs w:val="32"/>
          <w:lang w:val="en-US" w:eastAsia="zh-CN" w:bidi="ar-SA"/>
        </w:rPr>
        <w:t>第一部分 2020年单位预算公开有关事项的说明</w:t>
      </w:r>
    </w:p>
    <w:p>
      <w:pPr>
        <w:ind w:firstLine="640" w:firstLineChars="200"/>
        <w:jc w:val="left"/>
        <w:textAlignment w:val="baseline"/>
        <w:rPr>
          <w:rStyle w:val="6"/>
          <w:rFonts w:ascii="仿宋" w:hAnsi="仿宋" w:eastAsia="仿宋"/>
          <w:kern w:val="2"/>
          <w:sz w:val="32"/>
          <w:szCs w:val="32"/>
          <w:lang w:val="en-US" w:eastAsia="zh-CN" w:bidi="ar-SA"/>
        </w:rPr>
      </w:pPr>
      <w:r>
        <w:rPr>
          <w:rStyle w:val="6"/>
          <w:rFonts w:ascii="仿宋" w:hAnsi="仿宋" w:eastAsia="仿宋"/>
          <w:kern w:val="2"/>
          <w:sz w:val="32"/>
          <w:szCs w:val="32"/>
          <w:lang w:val="en-US" w:eastAsia="zh-CN" w:bidi="ar-SA"/>
        </w:rPr>
        <w:t>一、单位职责及机构设置情况</w:t>
      </w:r>
    </w:p>
    <w:p>
      <w:pPr>
        <w:tabs>
          <w:tab w:val="left" w:pos="4820"/>
        </w:tabs>
        <w:ind w:firstLine="640" w:firstLineChars="200"/>
        <w:jc w:val="left"/>
        <w:textAlignment w:val="baseline"/>
        <w:rPr>
          <w:rStyle w:val="6"/>
          <w:rFonts w:ascii="仿宋" w:hAnsi="仿宋" w:eastAsia="仿宋"/>
          <w:kern w:val="2"/>
          <w:sz w:val="32"/>
          <w:szCs w:val="32"/>
          <w:lang w:val="en-US" w:eastAsia="zh-CN" w:bidi="ar-SA"/>
        </w:rPr>
      </w:pPr>
      <w:r>
        <w:rPr>
          <w:rStyle w:val="6"/>
          <w:rFonts w:ascii="仿宋" w:hAnsi="仿宋" w:eastAsia="仿宋"/>
          <w:kern w:val="2"/>
          <w:sz w:val="32"/>
          <w:szCs w:val="32"/>
          <w:lang w:val="en-US" w:eastAsia="zh-CN" w:bidi="ar-SA"/>
        </w:rPr>
        <w:t>二、单位预算安排的总体情况</w:t>
      </w:r>
    </w:p>
    <w:p>
      <w:pPr>
        <w:ind w:firstLine="640" w:firstLineChars="200"/>
        <w:jc w:val="left"/>
        <w:textAlignment w:val="baseline"/>
        <w:rPr>
          <w:rStyle w:val="6"/>
          <w:rFonts w:ascii="仿宋" w:hAnsi="仿宋" w:eastAsia="仿宋"/>
          <w:kern w:val="2"/>
          <w:sz w:val="32"/>
          <w:szCs w:val="32"/>
          <w:lang w:val="en-US" w:eastAsia="zh-CN" w:bidi="ar-SA"/>
        </w:rPr>
      </w:pPr>
      <w:r>
        <w:rPr>
          <w:rStyle w:val="6"/>
          <w:rFonts w:ascii="仿宋" w:hAnsi="仿宋" w:eastAsia="仿宋"/>
          <w:kern w:val="2"/>
          <w:sz w:val="32"/>
          <w:szCs w:val="32"/>
          <w:lang w:val="en-US" w:eastAsia="zh-CN" w:bidi="ar-SA"/>
        </w:rPr>
        <w:t>三、机关（事业）运行经费安排情况</w:t>
      </w:r>
    </w:p>
    <w:p>
      <w:pPr>
        <w:ind w:firstLine="640" w:firstLineChars="200"/>
        <w:jc w:val="left"/>
        <w:textAlignment w:val="baseline"/>
        <w:rPr>
          <w:rStyle w:val="6"/>
          <w:rFonts w:ascii="仿宋" w:hAnsi="仿宋" w:eastAsia="仿宋"/>
          <w:kern w:val="2"/>
          <w:sz w:val="32"/>
          <w:szCs w:val="32"/>
          <w:lang w:val="en-US" w:eastAsia="zh-CN" w:bidi="ar-SA"/>
        </w:rPr>
      </w:pPr>
      <w:r>
        <w:rPr>
          <w:rStyle w:val="6"/>
          <w:rFonts w:ascii="仿宋" w:hAnsi="仿宋" w:eastAsia="仿宋"/>
          <w:kern w:val="2"/>
          <w:sz w:val="32"/>
          <w:szCs w:val="32"/>
          <w:lang w:val="en-US" w:eastAsia="zh-CN" w:bidi="ar-SA"/>
        </w:rPr>
        <w:t>四、财政拨款“三公”经费预算情况及增减变化原因</w:t>
      </w:r>
    </w:p>
    <w:p>
      <w:pPr>
        <w:ind w:firstLine="627" w:firstLineChars="196"/>
        <w:jc w:val="left"/>
        <w:textAlignment w:val="baseline"/>
        <w:rPr>
          <w:rStyle w:val="6"/>
          <w:rFonts w:ascii="仿宋" w:hAnsi="仿宋" w:eastAsia="仿宋"/>
          <w:kern w:val="2"/>
          <w:sz w:val="32"/>
          <w:szCs w:val="32"/>
          <w:lang w:val="en-US" w:eastAsia="zh-CN" w:bidi="ar-SA"/>
        </w:rPr>
      </w:pPr>
      <w:r>
        <w:rPr>
          <w:rStyle w:val="6"/>
          <w:rFonts w:ascii="仿宋" w:hAnsi="仿宋" w:eastAsia="仿宋"/>
          <w:kern w:val="2"/>
          <w:sz w:val="32"/>
          <w:szCs w:val="32"/>
          <w:lang w:val="en-US" w:eastAsia="zh-CN" w:bidi="ar-SA"/>
        </w:rPr>
        <w:t>五、绩效预算信息</w:t>
      </w:r>
    </w:p>
    <w:p>
      <w:pPr>
        <w:ind w:firstLine="640" w:firstLineChars="200"/>
        <w:jc w:val="left"/>
        <w:textAlignment w:val="baseline"/>
        <w:rPr>
          <w:rStyle w:val="6"/>
          <w:rFonts w:ascii="仿宋" w:hAnsi="仿宋" w:eastAsia="仿宋"/>
          <w:kern w:val="2"/>
          <w:sz w:val="32"/>
          <w:szCs w:val="32"/>
          <w:lang w:val="en-US" w:eastAsia="zh-CN" w:bidi="ar-SA"/>
        </w:rPr>
      </w:pPr>
      <w:r>
        <w:rPr>
          <w:rStyle w:val="6"/>
          <w:rFonts w:ascii="仿宋" w:hAnsi="仿宋" w:eastAsia="仿宋"/>
          <w:kern w:val="2"/>
          <w:sz w:val="32"/>
          <w:szCs w:val="32"/>
          <w:lang w:val="en-US" w:eastAsia="zh-CN" w:bidi="ar-SA"/>
        </w:rPr>
        <w:t>六、政府采购预算信息</w:t>
      </w:r>
    </w:p>
    <w:p>
      <w:pPr>
        <w:ind w:firstLine="640" w:firstLineChars="200"/>
        <w:jc w:val="left"/>
        <w:textAlignment w:val="baseline"/>
        <w:rPr>
          <w:rStyle w:val="6"/>
          <w:rFonts w:ascii="仿宋" w:hAnsi="仿宋" w:eastAsia="仿宋"/>
          <w:kern w:val="2"/>
          <w:sz w:val="32"/>
          <w:szCs w:val="32"/>
          <w:lang w:val="en-US" w:eastAsia="zh-CN" w:bidi="ar-SA"/>
        </w:rPr>
      </w:pPr>
      <w:r>
        <w:rPr>
          <w:rStyle w:val="6"/>
          <w:rFonts w:ascii="仿宋" w:hAnsi="仿宋" w:eastAsia="仿宋"/>
          <w:kern w:val="2"/>
          <w:sz w:val="32"/>
          <w:szCs w:val="32"/>
          <w:lang w:val="en-US" w:eastAsia="zh-CN" w:bidi="ar-SA"/>
        </w:rPr>
        <w:t>七、国有资产信息</w:t>
      </w:r>
    </w:p>
    <w:p>
      <w:pPr>
        <w:ind w:firstLine="627" w:firstLineChars="196"/>
        <w:jc w:val="left"/>
        <w:textAlignment w:val="baseline"/>
        <w:rPr>
          <w:rStyle w:val="6"/>
          <w:rFonts w:ascii="仿宋" w:hAnsi="仿宋" w:eastAsia="仿宋"/>
          <w:kern w:val="2"/>
          <w:sz w:val="32"/>
          <w:szCs w:val="32"/>
          <w:lang w:val="en-US" w:eastAsia="zh-CN" w:bidi="ar-SA"/>
        </w:rPr>
      </w:pPr>
      <w:r>
        <w:rPr>
          <w:rStyle w:val="6"/>
          <w:rFonts w:ascii="仿宋" w:hAnsi="仿宋" w:eastAsia="仿宋"/>
          <w:kern w:val="2"/>
          <w:sz w:val="32"/>
          <w:szCs w:val="32"/>
          <w:lang w:val="en-US" w:eastAsia="zh-CN" w:bidi="ar-SA"/>
        </w:rPr>
        <w:t>八、名词解释</w:t>
      </w:r>
    </w:p>
    <w:p>
      <w:pPr>
        <w:ind w:firstLine="640" w:firstLineChars="200"/>
        <w:jc w:val="left"/>
        <w:textAlignment w:val="baseline"/>
        <w:rPr>
          <w:rStyle w:val="6"/>
          <w:rFonts w:ascii="仿宋" w:hAnsi="仿宋" w:eastAsia="仿宋"/>
          <w:kern w:val="2"/>
          <w:sz w:val="32"/>
          <w:szCs w:val="32"/>
          <w:lang w:val="en-US" w:eastAsia="zh-CN" w:bidi="ar-SA"/>
        </w:rPr>
      </w:pPr>
      <w:r>
        <w:rPr>
          <w:rStyle w:val="6"/>
          <w:rFonts w:ascii="仿宋" w:hAnsi="仿宋" w:eastAsia="仿宋"/>
          <w:kern w:val="2"/>
          <w:sz w:val="32"/>
          <w:szCs w:val="32"/>
          <w:lang w:val="en-US" w:eastAsia="zh-CN" w:bidi="ar-SA"/>
        </w:rPr>
        <w:t>九、其他需要说明的事项</w:t>
      </w:r>
    </w:p>
    <w:p>
      <w:pPr>
        <w:ind w:firstLine="643" w:firstLineChars="200"/>
        <w:jc w:val="center"/>
        <w:textAlignment w:val="baseline"/>
        <w:rPr>
          <w:rStyle w:val="6"/>
          <w:rFonts w:ascii="仿宋" w:hAnsi="仿宋" w:eastAsia="仿宋" w:cs="仿宋"/>
          <w:b/>
          <w:bCs/>
          <w:color w:val="000000"/>
          <w:kern w:val="2"/>
          <w:sz w:val="32"/>
          <w:szCs w:val="32"/>
          <w:lang w:val="en-US" w:eastAsia="zh-CN" w:bidi="ar-SA"/>
        </w:rPr>
      </w:pPr>
      <w:r>
        <w:rPr>
          <w:rStyle w:val="6"/>
          <w:rFonts w:ascii="仿宋" w:hAnsi="仿宋" w:eastAsia="仿宋" w:cs="仿宋"/>
          <w:b/>
          <w:bCs/>
          <w:color w:val="000000"/>
          <w:kern w:val="2"/>
          <w:sz w:val="32"/>
          <w:szCs w:val="32"/>
          <w:lang w:val="en-US" w:eastAsia="zh-CN" w:bidi="ar-SA"/>
        </w:rPr>
        <w:t>第二部分 2020年部门预算公开报表</w:t>
      </w:r>
    </w:p>
    <w:p>
      <w:pPr>
        <w:ind w:firstLine="640" w:firstLineChars="200"/>
        <w:jc w:val="left"/>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一、部门预算收支总表</w:t>
      </w:r>
    </w:p>
    <w:p>
      <w:pPr>
        <w:ind w:firstLine="640" w:firstLineChars="200"/>
        <w:jc w:val="left"/>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二、部门预算收入总表</w:t>
      </w:r>
    </w:p>
    <w:p>
      <w:pPr>
        <w:ind w:firstLine="640" w:firstLineChars="200"/>
        <w:jc w:val="left"/>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三、部门预算支出总表</w:t>
      </w:r>
    </w:p>
    <w:p>
      <w:pPr>
        <w:ind w:firstLine="640" w:firstLineChars="200"/>
        <w:jc w:val="left"/>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四、部门预算财政拨款收支总表</w:t>
      </w:r>
    </w:p>
    <w:p>
      <w:pPr>
        <w:ind w:firstLine="640" w:firstLineChars="200"/>
        <w:jc w:val="left"/>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五、部门预算一般公共预算财政拨款支出表</w:t>
      </w:r>
    </w:p>
    <w:p>
      <w:pPr>
        <w:ind w:firstLine="640" w:firstLineChars="200"/>
        <w:jc w:val="left"/>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六、部门预算一般公共预算财政拨款基本支出表</w:t>
      </w:r>
    </w:p>
    <w:p>
      <w:pPr>
        <w:ind w:firstLine="640" w:firstLineChars="200"/>
        <w:jc w:val="left"/>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七、部门预算政府基金预算财政拨款支出表</w:t>
      </w:r>
    </w:p>
    <w:p>
      <w:pPr>
        <w:ind w:firstLine="640" w:firstLineChars="200"/>
        <w:jc w:val="left"/>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八、部门预算国有资本经营预算财政拨款支出表</w:t>
      </w:r>
    </w:p>
    <w:p>
      <w:pPr>
        <w:ind w:firstLine="640" w:firstLineChars="200"/>
        <w:jc w:val="left"/>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九、部门预算财政拨款“三公”经费支出表</w:t>
      </w:r>
    </w:p>
    <w:p>
      <w:pPr>
        <w:snapToGrid w:val="0"/>
        <w:spacing w:before="100" w:beforeAutospacing="1" w:after="100" w:afterAutospacing="1" w:line="400" w:lineRule="exact"/>
        <w:jc w:val="both"/>
        <w:textAlignment w:val="baseline"/>
        <w:rPr>
          <w:rStyle w:val="6"/>
          <w:rFonts w:ascii="宋体" w:hAnsi="宋体" w:cs="仿宋"/>
          <w:b/>
          <w:bCs/>
          <w:color w:val="000000"/>
          <w:kern w:val="2"/>
          <w:sz w:val="44"/>
          <w:szCs w:val="44"/>
          <w:lang w:val="en-US" w:eastAsia="zh-CN" w:bidi="ar-SA"/>
        </w:rPr>
      </w:pPr>
    </w:p>
    <w:p>
      <w:pPr>
        <w:snapToGrid w:val="0"/>
        <w:spacing w:before="100" w:beforeAutospacing="1" w:after="100" w:afterAutospacing="1" w:line="440" w:lineRule="exact"/>
        <w:jc w:val="center"/>
        <w:textAlignment w:val="baseline"/>
        <w:rPr>
          <w:rStyle w:val="6"/>
          <w:rFonts w:ascii="仿宋" w:hAnsi="仿宋" w:eastAsia="仿宋" w:cs="仿宋"/>
          <w:b/>
          <w:bCs/>
          <w:kern w:val="2"/>
          <w:sz w:val="44"/>
          <w:szCs w:val="44"/>
          <w:lang w:val="en-US" w:eastAsia="zh-CN" w:bidi="ar-SA"/>
        </w:rPr>
      </w:pPr>
      <w:r>
        <w:rPr>
          <w:rStyle w:val="6"/>
          <w:rFonts w:ascii="仿宋" w:hAnsi="仿宋" w:eastAsia="仿宋" w:cs="仿宋"/>
          <w:b/>
          <w:bCs/>
          <w:kern w:val="2"/>
          <w:sz w:val="44"/>
          <w:szCs w:val="44"/>
          <w:lang w:val="en-US" w:eastAsia="zh-CN" w:bidi="ar-SA"/>
        </w:rPr>
        <w:t>唐山市丰南区大新庄镇寺坨中心小学</w:t>
      </w:r>
    </w:p>
    <w:p>
      <w:pPr>
        <w:snapToGrid w:val="0"/>
        <w:spacing w:before="100" w:beforeAutospacing="1" w:after="100" w:afterAutospacing="1" w:line="440" w:lineRule="exact"/>
        <w:jc w:val="center"/>
        <w:textAlignment w:val="baseline"/>
        <w:rPr>
          <w:rStyle w:val="6"/>
          <w:rFonts w:ascii="仿宋" w:hAnsi="仿宋" w:eastAsia="仿宋" w:cs="仿宋"/>
          <w:b/>
          <w:bCs/>
          <w:color w:val="000000"/>
          <w:kern w:val="2"/>
          <w:sz w:val="44"/>
          <w:szCs w:val="44"/>
          <w:lang w:val="en-US" w:eastAsia="zh-CN" w:bidi="ar-SA"/>
        </w:rPr>
      </w:pPr>
      <w:r>
        <w:rPr>
          <w:rStyle w:val="6"/>
          <w:rFonts w:ascii="仿宋" w:hAnsi="仿宋" w:eastAsia="仿宋" w:cs="仿宋"/>
          <w:b/>
          <w:bCs/>
          <w:color w:val="000000"/>
          <w:kern w:val="2"/>
          <w:sz w:val="44"/>
          <w:szCs w:val="44"/>
          <w:lang w:val="en-US" w:eastAsia="zh-CN" w:bidi="ar-SA"/>
        </w:rPr>
        <w:t>2020年单位预算公开有关事项的说明</w:t>
      </w:r>
    </w:p>
    <w:p>
      <w:pPr>
        <w:snapToGrid w:val="0"/>
        <w:spacing w:before="100" w:beforeAutospacing="1" w:after="100" w:afterAutospacing="1" w:line="400" w:lineRule="exact"/>
        <w:ind w:firstLine="800" w:firstLineChars="250"/>
        <w:jc w:val="center"/>
        <w:textAlignment w:val="baseline"/>
        <w:rPr>
          <w:rStyle w:val="6"/>
          <w:rFonts w:ascii="仿宋" w:hAnsi="仿宋" w:eastAsia="仿宋" w:cs="仿宋"/>
          <w:bCs/>
          <w:color w:val="000000"/>
          <w:kern w:val="2"/>
          <w:sz w:val="32"/>
          <w:szCs w:val="32"/>
          <w:lang w:val="en-US" w:eastAsia="zh-CN" w:bidi="ar-SA"/>
        </w:rPr>
      </w:pPr>
    </w:p>
    <w:p>
      <w:pPr>
        <w:snapToGrid w:val="0"/>
        <w:spacing w:line="360" w:lineRule="auto"/>
        <w:ind w:firstLine="640" w:firstLineChars="200"/>
        <w:jc w:val="left"/>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按照《预算法》、《河北省预决算公开操作规程实施细则》规定，现将唐山市丰南区大新庄镇寺坨中心小学2020年单位预算公开如下：</w:t>
      </w:r>
    </w:p>
    <w:p>
      <w:pPr>
        <w:snapToGrid w:val="0"/>
        <w:spacing w:line="360" w:lineRule="auto"/>
        <w:ind w:firstLine="640" w:firstLineChars="200"/>
        <w:jc w:val="left"/>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一、</w:t>
      </w:r>
      <w:r>
        <w:rPr>
          <w:rStyle w:val="6"/>
          <w:rFonts w:ascii="仿宋" w:hAnsi="仿宋" w:eastAsia="仿宋"/>
          <w:b/>
          <w:color w:val="000000"/>
          <w:kern w:val="2"/>
          <w:sz w:val="32"/>
          <w:szCs w:val="32"/>
          <w:lang w:val="en-US" w:eastAsia="zh-CN" w:bidi="ar-SA"/>
        </w:rPr>
        <w:t>单位职责及机构设置情况</w:t>
      </w:r>
    </w:p>
    <w:p>
      <w:pPr>
        <w:snapToGrid w:val="0"/>
        <w:spacing w:line="360" w:lineRule="auto"/>
        <w:ind w:firstLine="643" w:firstLineChars="200"/>
        <w:jc w:val="left"/>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
          <w:bCs/>
          <w:color w:val="000000"/>
          <w:kern w:val="2"/>
          <w:sz w:val="32"/>
          <w:szCs w:val="32"/>
          <w:lang w:val="en-US" w:eastAsia="zh-CN" w:bidi="ar-SA"/>
        </w:rPr>
        <w:t>1、单位职责：</w:t>
      </w:r>
      <w:r>
        <w:rPr>
          <w:rStyle w:val="6"/>
          <w:rFonts w:ascii="仿宋" w:hAnsi="仿宋" w:eastAsia="仿宋" w:cs="仿宋"/>
          <w:bCs/>
          <w:color w:val="000000"/>
          <w:kern w:val="2"/>
          <w:sz w:val="32"/>
          <w:szCs w:val="32"/>
          <w:lang w:val="en-US" w:eastAsia="zh-CN" w:bidi="ar-SA"/>
        </w:rPr>
        <w:t>承担小学教育、学前教育的职责。</w:t>
      </w:r>
    </w:p>
    <w:p>
      <w:pPr>
        <w:snapToGrid w:val="0"/>
        <w:spacing w:line="360" w:lineRule="auto"/>
        <w:ind w:firstLine="643" w:firstLineChars="200"/>
        <w:jc w:val="left"/>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
          <w:bCs/>
          <w:color w:val="000000"/>
          <w:kern w:val="2"/>
          <w:sz w:val="32"/>
          <w:szCs w:val="32"/>
          <w:lang w:val="en-US" w:eastAsia="zh-CN" w:bidi="ar-SA"/>
        </w:rPr>
        <w:t>2、机构设置</w:t>
      </w:r>
    </w:p>
    <w:tbl>
      <w:tblPr>
        <w:tblStyle w:val="4"/>
        <w:tblpPr w:leftFromText="180" w:rightFromText="180" w:vertAnchor="text" w:horzAnchor="margin" w:tblpXSpec="center" w:tblpY="99"/>
        <w:tblW w:w="8613"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3227"/>
        <w:gridCol w:w="1559"/>
        <w:gridCol w:w="1701"/>
        <w:gridCol w:w="212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300" w:hRule="atLeast"/>
          <w:tblHeader/>
        </w:trPr>
        <w:tc>
          <w:tcPr>
            <w:tcW w:w="3227" w:type="dxa"/>
            <w:vMerge w:val="restart"/>
            <w:tcBorders>
              <w:top w:val="single" w:color="000000" w:sz="6" w:space="0"/>
              <w:left w:val="single" w:color="000000" w:sz="6" w:space="0"/>
              <w:bottom w:val="single" w:color="000000" w:sz="6" w:space="0"/>
              <w:right w:val="single" w:color="000000" w:sz="6" w:space="0"/>
            </w:tcBorders>
            <w:vAlign w:val="center"/>
          </w:tcPr>
          <w:p>
            <w:pPr>
              <w:spacing w:line="300" w:lineRule="exact"/>
              <w:ind w:firstLine="843" w:firstLineChars="400"/>
              <w:jc w:val="both"/>
              <w:textAlignment w:val="baseline"/>
              <w:rPr>
                <w:rStyle w:val="6"/>
                <w:rFonts w:ascii="宋体" w:hAnsi="宋体"/>
                <w:b/>
                <w:color w:val="000000"/>
                <w:kern w:val="2"/>
                <w:sz w:val="21"/>
                <w:szCs w:val="21"/>
                <w:lang w:val="en-US" w:eastAsia="zh-CN" w:bidi="ar-SA"/>
              </w:rPr>
            </w:pPr>
            <w:r>
              <w:rPr>
                <w:rStyle w:val="6"/>
                <w:rFonts w:ascii="宋体" w:hAnsi="宋体"/>
                <w:b/>
                <w:color w:val="000000"/>
                <w:kern w:val="2"/>
                <w:sz w:val="21"/>
                <w:szCs w:val="21"/>
                <w:lang w:val="en-US" w:eastAsia="zh-CN" w:bidi="ar-SA"/>
              </w:rPr>
              <w:t>单位名称</w:t>
            </w:r>
          </w:p>
        </w:tc>
        <w:tc>
          <w:tcPr>
            <w:tcW w:w="1559" w:type="dxa"/>
            <w:vMerge w:val="restart"/>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宋体" w:hAnsi="宋体"/>
                <w:b/>
                <w:color w:val="000000"/>
                <w:kern w:val="2"/>
                <w:sz w:val="21"/>
                <w:szCs w:val="21"/>
                <w:lang w:val="en-US" w:eastAsia="zh-CN" w:bidi="ar-SA"/>
              </w:rPr>
            </w:pPr>
            <w:r>
              <w:rPr>
                <w:rStyle w:val="6"/>
                <w:rFonts w:ascii="宋体" w:hAnsi="宋体"/>
                <w:b/>
                <w:color w:val="000000"/>
                <w:kern w:val="2"/>
                <w:sz w:val="21"/>
                <w:szCs w:val="21"/>
                <w:lang w:val="en-US" w:eastAsia="zh-CN" w:bidi="ar-SA"/>
              </w:rPr>
              <w:t>单位性质</w:t>
            </w:r>
          </w:p>
        </w:tc>
        <w:tc>
          <w:tcPr>
            <w:tcW w:w="1701" w:type="dxa"/>
            <w:vMerge w:val="restart"/>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宋体" w:hAnsi="宋体"/>
                <w:b/>
                <w:color w:val="000000"/>
                <w:kern w:val="2"/>
                <w:sz w:val="21"/>
                <w:szCs w:val="21"/>
                <w:lang w:val="en-US" w:eastAsia="zh-CN" w:bidi="ar-SA"/>
              </w:rPr>
            </w:pPr>
            <w:r>
              <w:rPr>
                <w:rStyle w:val="6"/>
                <w:rFonts w:ascii="宋体" w:hAnsi="宋体"/>
                <w:b/>
                <w:color w:val="000000"/>
                <w:kern w:val="2"/>
                <w:sz w:val="21"/>
                <w:szCs w:val="21"/>
                <w:lang w:val="en-US" w:eastAsia="zh-CN" w:bidi="ar-SA"/>
              </w:rPr>
              <w:t>单位规格</w:t>
            </w:r>
          </w:p>
        </w:tc>
        <w:tc>
          <w:tcPr>
            <w:tcW w:w="2126" w:type="dxa"/>
            <w:vMerge w:val="restart"/>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宋体" w:hAnsi="宋体"/>
                <w:b/>
                <w:color w:val="000000"/>
                <w:kern w:val="2"/>
                <w:sz w:val="21"/>
                <w:szCs w:val="21"/>
                <w:lang w:val="en-US" w:eastAsia="zh-CN" w:bidi="ar-SA"/>
              </w:rPr>
            </w:pPr>
            <w:r>
              <w:rPr>
                <w:rStyle w:val="6"/>
                <w:rFonts w:ascii="宋体" w:hAnsi="宋体"/>
                <w:b/>
                <w:color w:val="000000"/>
                <w:kern w:val="2"/>
                <w:sz w:val="21"/>
                <w:szCs w:val="21"/>
                <w:lang w:val="en-US" w:eastAsia="zh-CN" w:bidi="ar-SA"/>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300" w:hRule="atLeast"/>
          <w:tblHeader/>
        </w:trPr>
        <w:tc>
          <w:tcPr>
            <w:tcW w:w="3227"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宋体" w:hAnsi="宋体"/>
                <w:color w:val="000000"/>
                <w:kern w:val="2"/>
                <w:sz w:val="21"/>
                <w:szCs w:val="21"/>
                <w:lang w:val="en-US" w:eastAsia="zh-CN" w:bidi="ar-SA"/>
              </w:rPr>
            </w:pPr>
          </w:p>
        </w:tc>
        <w:tc>
          <w:tcPr>
            <w:tcW w:w="1559"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宋体" w:hAnsi="宋体"/>
                <w:color w:val="000000"/>
                <w:kern w:val="2"/>
                <w:sz w:val="21"/>
                <w:szCs w:val="21"/>
                <w:lang w:val="en-US" w:eastAsia="zh-CN" w:bidi="ar-SA"/>
              </w:rPr>
            </w:pPr>
          </w:p>
        </w:tc>
        <w:tc>
          <w:tcPr>
            <w:tcW w:w="1701"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宋体" w:hAnsi="宋体"/>
                <w:color w:val="000000"/>
                <w:kern w:val="2"/>
                <w:sz w:val="21"/>
                <w:szCs w:val="21"/>
                <w:lang w:val="en-US" w:eastAsia="zh-CN" w:bidi="ar-SA"/>
              </w:rPr>
            </w:pPr>
          </w:p>
        </w:tc>
        <w:tc>
          <w:tcPr>
            <w:tcW w:w="2126"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宋体" w:hAnsi="宋体"/>
                <w:color w:val="000000"/>
                <w:kern w:val="2"/>
                <w:sz w:val="21"/>
                <w:szCs w:val="21"/>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0" w:hRule="atLeast"/>
        </w:trPr>
        <w:tc>
          <w:tcPr>
            <w:tcW w:w="3227"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宋体" w:hAnsi="宋体"/>
                <w:color w:val="000000"/>
                <w:kern w:val="2"/>
                <w:sz w:val="18"/>
                <w:szCs w:val="18"/>
                <w:lang w:val="en-US" w:eastAsia="zh-CN" w:bidi="ar-SA"/>
              </w:rPr>
            </w:pPr>
            <w:r>
              <w:rPr>
                <w:rStyle w:val="6"/>
                <w:rFonts w:ascii="宋体" w:hAnsi="宋体"/>
                <w:color w:val="000000"/>
                <w:kern w:val="2"/>
                <w:sz w:val="18"/>
                <w:szCs w:val="18"/>
                <w:lang w:val="en-US" w:eastAsia="zh-CN" w:bidi="ar-SA"/>
              </w:rPr>
              <w:t>唐山市丰南区大新庄镇寺坨中心小学</w:t>
            </w:r>
          </w:p>
        </w:tc>
        <w:tc>
          <w:tcPr>
            <w:tcW w:w="1559"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宋体" w:hAnsi="宋体"/>
                <w:color w:val="000000"/>
                <w:kern w:val="2"/>
                <w:sz w:val="21"/>
                <w:szCs w:val="21"/>
                <w:lang w:val="en-US" w:eastAsia="zh-CN" w:bidi="ar-SA"/>
              </w:rPr>
            </w:pPr>
            <w:r>
              <w:rPr>
                <w:rStyle w:val="6"/>
                <w:rFonts w:ascii="宋体" w:hAnsi="宋体"/>
                <w:color w:val="000000"/>
                <w:kern w:val="2"/>
                <w:sz w:val="21"/>
                <w:szCs w:val="21"/>
                <w:lang w:val="en-US" w:eastAsia="zh-CN" w:bidi="ar-SA"/>
              </w:rPr>
              <w:t>事业</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宋体" w:hAnsi="宋体"/>
                <w:color w:val="000000"/>
                <w:kern w:val="2"/>
                <w:sz w:val="21"/>
                <w:szCs w:val="21"/>
                <w:lang w:val="en-US" w:eastAsia="zh-CN" w:bidi="ar-SA"/>
              </w:rPr>
            </w:pPr>
            <w:r>
              <w:rPr>
                <w:rStyle w:val="6"/>
                <w:rFonts w:ascii="宋体" w:hAnsi="宋体"/>
                <w:color w:val="000000"/>
                <w:kern w:val="2"/>
                <w:sz w:val="21"/>
                <w:szCs w:val="21"/>
                <w:lang w:val="en-US" w:eastAsia="zh-CN" w:bidi="ar-SA"/>
              </w:rPr>
              <w:t>其他</w:t>
            </w:r>
          </w:p>
        </w:tc>
        <w:tc>
          <w:tcPr>
            <w:tcW w:w="212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宋体" w:hAnsi="宋体"/>
                <w:color w:val="000000"/>
                <w:kern w:val="2"/>
                <w:sz w:val="21"/>
                <w:szCs w:val="21"/>
                <w:lang w:val="en-US" w:eastAsia="zh-CN" w:bidi="ar-SA"/>
              </w:rPr>
            </w:pPr>
            <w:r>
              <w:rPr>
                <w:rStyle w:val="6"/>
                <w:rFonts w:ascii="宋体" w:hAnsi="宋体"/>
                <w:color w:val="000000"/>
                <w:kern w:val="2"/>
                <w:sz w:val="21"/>
                <w:szCs w:val="21"/>
                <w:lang w:val="en-US" w:eastAsia="zh-CN" w:bidi="ar-SA"/>
              </w:rPr>
              <w:t>财政拨款</w:t>
            </w:r>
          </w:p>
        </w:tc>
      </w:tr>
    </w:tbl>
    <w:p>
      <w:pPr>
        <w:snapToGrid w:val="0"/>
        <w:spacing w:line="360" w:lineRule="auto"/>
        <w:jc w:val="both"/>
        <w:textAlignment w:val="baseline"/>
        <w:rPr>
          <w:rStyle w:val="6"/>
          <w:rFonts w:ascii="仿宋" w:hAnsi="仿宋" w:eastAsia="仿宋" w:cs="仿宋"/>
          <w:bCs/>
          <w:color w:val="000000"/>
          <w:kern w:val="2"/>
          <w:sz w:val="32"/>
          <w:szCs w:val="32"/>
          <w:lang w:val="en-US" w:eastAsia="zh-CN" w:bidi="ar-SA"/>
        </w:rPr>
      </w:pPr>
    </w:p>
    <w:p>
      <w:pPr>
        <w:snapToGrid w:val="0"/>
        <w:spacing w:line="360" w:lineRule="auto"/>
        <w:ind w:firstLine="640"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 xml:space="preserve">内设2个办公机构，具体包括: </w:t>
      </w:r>
      <w:r>
        <w:rPr>
          <w:rStyle w:val="6"/>
          <w:rFonts w:ascii="仿宋_GB2312" w:hAnsi="仿宋" w:eastAsia="仿宋_GB2312"/>
          <w:kern w:val="2"/>
          <w:sz w:val="32"/>
          <w:szCs w:val="32"/>
          <w:lang w:val="en-US" w:eastAsia="zh-CN" w:bidi="ar-SA"/>
        </w:rPr>
        <w:t>办公室、教导处。</w:t>
      </w:r>
    </w:p>
    <w:p>
      <w:pPr>
        <w:snapToGrid w:val="0"/>
        <w:spacing w:line="360" w:lineRule="auto"/>
        <w:ind w:firstLine="643"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
          <w:bCs/>
          <w:color w:val="000000"/>
          <w:kern w:val="2"/>
          <w:sz w:val="32"/>
          <w:szCs w:val="32"/>
          <w:lang w:val="en-US" w:eastAsia="zh-CN" w:bidi="ar-SA"/>
        </w:rPr>
        <w:t>3、人员构成</w:t>
      </w:r>
    </w:p>
    <w:p>
      <w:pPr>
        <w:snapToGrid w:val="0"/>
        <w:spacing w:line="360" w:lineRule="auto"/>
        <w:ind w:firstLine="640"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我单位财政供养实有在职16人，其中事业编制9人，非工资统发聘用制人员7人。</w:t>
      </w:r>
      <w:r>
        <w:rPr>
          <w:rStyle w:val="6"/>
          <w:rFonts w:ascii="仿宋_GB2312" w:hAnsi="仿宋" w:eastAsia="仿宋_GB2312"/>
          <w:kern w:val="2"/>
          <w:sz w:val="32"/>
          <w:szCs w:val="32"/>
          <w:lang w:val="en-US" w:eastAsia="zh-CN" w:bidi="ar-SA"/>
        </w:rPr>
        <w:t>劳务派遣</w:t>
      </w:r>
      <w:r>
        <w:rPr>
          <w:rStyle w:val="6"/>
          <w:rFonts w:ascii="仿宋" w:hAnsi="仿宋" w:eastAsia="仿宋" w:cs="仿宋"/>
          <w:bCs/>
          <w:color w:val="000000"/>
          <w:kern w:val="2"/>
          <w:sz w:val="32"/>
          <w:szCs w:val="32"/>
          <w:lang w:val="en-US" w:eastAsia="zh-CN" w:bidi="ar-SA"/>
        </w:rPr>
        <w:t>16人。</w:t>
      </w:r>
    </w:p>
    <w:p>
      <w:pPr>
        <w:snapToGrid w:val="0"/>
        <w:spacing w:line="360" w:lineRule="auto"/>
        <w:ind w:firstLine="643"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
          <w:bCs/>
          <w:color w:val="000000"/>
          <w:kern w:val="2"/>
          <w:sz w:val="32"/>
          <w:szCs w:val="32"/>
          <w:lang w:val="en-US" w:eastAsia="zh-CN" w:bidi="ar-SA"/>
        </w:rPr>
        <w:t>二、单位预算安排的总体情况</w:t>
      </w:r>
    </w:p>
    <w:p>
      <w:pPr>
        <w:snapToGrid w:val="0"/>
        <w:spacing w:line="360" w:lineRule="auto"/>
        <w:ind w:firstLine="643"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
          <w:bCs/>
          <w:color w:val="000000"/>
          <w:kern w:val="2"/>
          <w:sz w:val="32"/>
          <w:szCs w:val="32"/>
          <w:lang w:val="en-US" w:eastAsia="zh-CN" w:bidi="ar-SA"/>
        </w:rPr>
        <w:t>1、收入预算说明</w:t>
      </w:r>
    </w:p>
    <w:p>
      <w:pPr>
        <w:snapToGrid w:val="0"/>
        <w:spacing w:line="360" w:lineRule="auto"/>
        <w:ind w:firstLine="640"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2020年单位收入预算300.53万元，其中：一般公共预算拨款300.53万元，政府性基金预算拨款0万元，国有资本经营预算拨款0万元，财政专户核拨0万元，其它来源收入0万元。</w:t>
      </w:r>
    </w:p>
    <w:p>
      <w:pPr>
        <w:snapToGrid w:val="0"/>
        <w:spacing w:line="360" w:lineRule="auto"/>
        <w:ind w:firstLine="643"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
          <w:bCs/>
          <w:color w:val="000000"/>
          <w:kern w:val="2"/>
          <w:sz w:val="32"/>
          <w:szCs w:val="32"/>
          <w:lang w:val="en-US" w:eastAsia="zh-CN" w:bidi="ar-SA"/>
        </w:rPr>
        <w:t xml:space="preserve">2、支出预算说明 </w:t>
      </w:r>
    </w:p>
    <w:p>
      <w:pPr>
        <w:snapToGrid w:val="0"/>
        <w:spacing w:line="360" w:lineRule="auto"/>
        <w:ind w:firstLine="640"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2020年支出预算300.53万元，其中：人员经费支出194.6万元，日常公用经费支出31.48万元；项目支出74.45万元，主要用于劳务派遣人员工资及保险74.45万元。</w:t>
      </w:r>
    </w:p>
    <w:p>
      <w:pPr>
        <w:snapToGrid w:val="0"/>
        <w:spacing w:line="360" w:lineRule="auto"/>
        <w:ind w:firstLine="643"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
          <w:bCs/>
          <w:color w:val="000000"/>
          <w:kern w:val="2"/>
          <w:sz w:val="32"/>
          <w:szCs w:val="32"/>
          <w:lang w:val="en-US" w:eastAsia="zh-CN" w:bidi="ar-SA"/>
        </w:rPr>
        <w:t>3、单位预算教上年增减情况</w:t>
      </w:r>
    </w:p>
    <w:p>
      <w:pPr>
        <w:snapToGrid w:val="0"/>
        <w:spacing w:line="360" w:lineRule="auto"/>
        <w:ind w:firstLine="640"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2020年收入预算较2019年减少9.74万元，主要由于</w:t>
      </w:r>
      <w:r>
        <w:rPr>
          <w:rStyle w:val="6"/>
          <w:rFonts w:ascii="仿宋_GB2312" w:hAnsi="仿宋" w:eastAsia="仿宋_GB2312"/>
          <w:kern w:val="2"/>
          <w:sz w:val="32"/>
          <w:szCs w:val="32"/>
          <w:lang w:val="en-US" w:eastAsia="zh-CN" w:bidi="ar-SA"/>
        </w:rPr>
        <w:t>退休教师人数增加，经费减少</w:t>
      </w:r>
      <w:r>
        <w:rPr>
          <w:rStyle w:val="6"/>
          <w:rFonts w:ascii="仿宋" w:hAnsi="仿宋" w:eastAsia="仿宋" w:cs="仿宋"/>
          <w:bCs/>
          <w:color w:val="000000"/>
          <w:kern w:val="2"/>
          <w:sz w:val="32"/>
          <w:szCs w:val="32"/>
          <w:lang w:val="en-US" w:eastAsia="zh-CN" w:bidi="ar-SA"/>
        </w:rPr>
        <w:t>。</w:t>
      </w:r>
    </w:p>
    <w:p>
      <w:pPr>
        <w:snapToGrid w:val="0"/>
        <w:spacing w:line="560" w:lineRule="exact"/>
        <w:ind w:firstLine="680"/>
        <w:jc w:val="both"/>
        <w:textAlignment w:val="baseline"/>
        <w:rPr>
          <w:rStyle w:val="6"/>
          <w:rFonts w:ascii="仿宋_GB2312" w:hAnsi="仿宋" w:eastAsia="仿宋_GB2312"/>
          <w:kern w:val="2"/>
          <w:sz w:val="32"/>
          <w:szCs w:val="32"/>
          <w:lang w:val="en-US" w:eastAsia="zh-CN" w:bidi="ar-SA"/>
        </w:rPr>
      </w:pPr>
      <w:r>
        <w:rPr>
          <w:rStyle w:val="6"/>
          <w:rFonts w:ascii="仿宋" w:hAnsi="仿宋" w:eastAsia="仿宋" w:cs="仿宋"/>
          <w:bCs/>
          <w:color w:val="000000"/>
          <w:kern w:val="2"/>
          <w:sz w:val="32"/>
          <w:szCs w:val="32"/>
          <w:lang w:val="en-US" w:eastAsia="zh-CN" w:bidi="ar-SA"/>
        </w:rPr>
        <w:t>2020年支出预算较2019年减少9.74万元，其中：基本支出减少38.83万元，主要由于</w:t>
      </w:r>
      <w:r>
        <w:rPr>
          <w:rStyle w:val="6"/>
          <w:rFonts w:ascii="仿宋_GB2312" w:hAnsi="仿宋" w:eastAsia="仿宋_GB2312"/>
          <w:kern w:val="2"/>
          <w:sz w:val="32"/>
          <w:szCs w:val="32"/>
          <w:lang w:val="en-US" w:eastAsia="zh-CN" w:bidi="ar-SA"/>
        </w:rPr>
        <w:t>退休教师人数增加，经费减少</w:t>
      </w:r>
      <w:r>
        <w:rPr>
          <w:rStyle w:val="6"/>
          <w:rFonts w:ascii="仿宋" w:hAnsi="仿宋" w:eastAsia="仿宋" w:cs="仿宋"/>
          <w:bCs/>
          <w:color w:val="000000"/>
          <w:kern w:val="2"/>
          <w:sz w:val="32"/>
          <w:szCs w:val="32"/>
          <w:lang w:val="en-US" w:eastAsia="zh-CN" w:bidi="ar-SA"/>
        </w:rPr>
        <w:t>，项目支出增长29.09万元，</w:t>
      </w:r>
      <w:r>
        <w:rPr>
          <w:rStyle w:val="6"/>
          <w:rFonts w:ascii="仿宋_GB2312" w:hAnsi="仿宋" w:eastAsia="仿宋_GB2312"/>
          <w:kern w:val="2"/>
          <w:sz w:val="32"/>
          <w:szCs w:val="32"/>
          <w:lang w:val="en-US" w:eastAsia="zh-CN" w:bidi="ar-SA"/>
        </w:rPr>
        <w:t>主要由于</w:t>
      </w:r>
      <w:r>
        <w:rPr>
          <w:rStyle w:val="6"/>
          <w:rFonts w:ascii="仿宋" w:hAnsi="仿宋" w:eastAsia="仿宋" w:cs="仿宋"/>
          <w:bCs/>
          <w:color w:val="000000"/>
          <w:kern w:val="2"/>
          <w:sz w:val="32"/>
          <w:szCs w:val="32"/>
          <w:lang w:val="en-US" w:eastAsia="zh-CN" w:bidi="ar-SA"/>
        </w:rPr>
        <w:t>预算填报口径调整，劳务派遣人员工资及义务教育生均公用经费由日常公用支出调整到项目支出</w:t>
      </w:r>
      <w:r>
        <w:rPr>
          <w:rStyle w:val="6"/>
          <w:rFonts w:ascii="仿宋_GB2312" w:hAnsi="仿宋" w:eastAsia="仿宋_GB2312"/>
          <w:kern w:val="2"/>
          <w:sz w:val="32"/>
          <w:szCs w:val="32"/>
          <w:lang w:val="en-US" w:eastAsia="zh-CN" w:bidi="ar-SA"/>
        </w:rPr>
        <w:t>。</w:t>
      </w:r>
    </w:p>
    <w:p>
      <w:pPr>
        <w:snapToGrid w:val="0"/>
        <w:spacing w:line="360" w:lineRule="auto"/>
        <w:ind w:firstLine="643"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
          <w:bCs/>
          <w:color w:val="000000"/>
          <w:kern w:val="2"/>
          <w:sz w:val="32"/>
          <w:szCs w:val="32"/>
          <w:lang w:val="en-US" w:eastAsia="zh-CN" w:bidi="ar-SA"/>
        </w:rPr>
        <w:t>三、机关(事业)运行经费安排情况</w:t>
      </w:r>
    </w:p>
    <w:p>
      <w:pPr>
        <w:snapToGrid w:val="0"/>
        <w:spacing w:line="360" w:lineRule="auto"/>
        <w:ind w:firstLine="640"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2020年我单位机关（事业）运行经费</w:t>
      </w:r>
      <w:r>
        <w:rPr>
          <w:rStyle w:val="6"/>
          <w:rFonts w:hint="eastAsia" w:ascii="仿宋" w:hAnsi="仿宋" w:eastAsia="仿宋" w:cs="仿宋"/>
          <w:bCs/>
          <w:color w:val="000000"/>
          <w:kern w:val="2"/>
          <w:sz w:val="32"/>
          <w:szCs w:val="32"/>
          <w:lang w:val="en-US" w:eastAsia="zh-CN" w:bidi="ar-SA"/>
        </w:rPr>
        <w:t>31.48</w:t>
      </w:r>
      <w:r>
        <w:rPr>
          <w:rStyle w:val="6"/>
          <w:rFonts w:ascii="仿宋" w:hAnsi="仿宋" w:eastAsia="仿宋" w:cs="仿宋"/>
          <w:bCs/>
          <w:color w:val="000000"/>
          <w:kern w:val="2"/>
          <w:sz w:val="32"/>
          <w:szCs w:val="32"/>
          <w:lang w:val="en-US" w:eastAsia="zh-CN" w:bidi="ar-SA"/>
        </w:rPr>
        <w:t>万元，维修费10.38万元、培训费0.85万元、专用材料费2.65万元、工会经费</w:t>
      </w:r>
      <w:r>
        <w:rPr>
          <w:rStyle w:val="6"/>
          <w:rFonts w:hint="eastAsia" w:ascii="仿宋" w:hAnsi="仿宋" w:eastAsia="仿宋" w:cs="仿宋"/>
          <w:bCs/>
          <w:color w:val="000000"/>
          <w:kern w:val="2"/>
          <w:sz w:val="32"/>
          <w:szCs w:val="32"/>
          <w:lang w:val="en-US" w:eastAsia="zh-CN" w:bidi="ar-SA"/>
        </w:rPr>
        <w:t>2.2</w:t>
      </w:r>
      <w:r>
        <w:rPr>
          <w:rStyle w:val="6"/>
          <w:rFonts w:ascii="仿宋" w:hAnsi="仿宋" w:eastAsia="仿宋" w:cs="仿宋"/>
          <w:bCs/>
          <w:color w:val="000000"/>
          <w:kern w:val="2"/>
          <w:sz w:val="32"/>
          <w:szCs w:val="32"/>
          <w:lang w:val="en-US" w:eastAsia="zh-CN" w:bidi="ar-SA"/>
        </w:rPr>
        <w:t>万元、</w:t>
      </w:r>
      <w:r>
        <w:rPr>
          <w:rStyle w:val="6"/>
          <w:rFonts w:hint="eastAsia" w:ascii="仿宋" w:hAnsi="仿宋" w:eastAsia="仿宋" w:cs="仿宋"/>
          <w:bCs/>
          <w:color w:val="000000"/>
          <w:kern w:val="2"/>
          <w:sz w:val="32"/>
          <w:szCs w:val="32"/>
          <w:lang w:val="en-US" w:eastAsia="zh-CN" w:bidi="ar-SA"/>
        </w:rPr>
        <w:t>取暖费12.5万元。</w:t>
      </w:r>
      <w:r>
        <w:rPr>
          <w:rStyle w:val="6"/>
          <w:rFonts w:ascii="仿宋" w:hAnsi="仿宋" w:eastAsia="仿宋" w:cs="仿宋"/>
          <w:bCs/>
          <w:color w:val="000000"/>
          <w:kern w:val="2"/>
          <w:sz w:val="32"/>
          <w:szCs w:val="32"/>
          <w:lang w:val="en-US" w:eastAsia="zh-CN" w:bidi="ar-SA"/>
        </w:rPr>
        <w:t>在职职工福利费1.42万元、其他商品和服务支出1.48万元。</w:t>
      </w:r>
    </w:p>
    <w:p>
      <w:pPr>
        <w:snapToGrid w:val="0"/>
        <w:spacing w:line="360" w:lineRule="auto"/>
        <w:ind w:firstLine="643"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
          <w:bCs/>
          <w:color w:val="000000"/>
          <w:kern w:val="2"/>
          <w:sz w:val="32"/>
          <w:szCs w:val="32"/>
          <w:lang w:val="en-US" w:eastAsia="zh-CN" w:bidi="ar-SA"/>
        </w:rPr>
        <w:t>四、财政拨款“三公”经费预算情况及增减变化原因</w:t>
      </w:r>
    </w:p>
    <w:p>
      <w:pPr>
        <w:snapToGrid w:val="0"/>
        <w:spacing w:line="360" w:lineRule="auto"/>
        <w:ind w:firstLine="640"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2020年，财政拨款“三公”经费预算安排0万元，与2019年相比无增减变化。其中：①因公出国（境）费0万元，与2019年相比无增减变化；②公务用车购置及运行费0万元，其中：公务用车购置费为0万元，与2019年相比无增减变化；公务用车运行费0万元，与2019年相比无增减变化；③公务接待费0万元，与2019年相比无增减变化。</w:t>
      </w:r>
    </w:p>
    <w:p>
      <w:pPr>
        <w:snapToGrid w:val="0"/>
        <w:spacing w:line="360" w:lineRule="auto"/>
        <w:ind w:firstLine="643" w:firstLineChars="200"/>
        <w:jc w:val="both"/>
        <w:textAlignment w:val="baseline"/>
        <w:rPr>
          <w:rStyle w:val="6"/>
          <w:rFonts w:ascii="仿宋" w:hAnsi="仿宋" w:eastAsia="仿宋" w:cs="仿宋"/>
          <w:b/>
          <w:bCs/>
          <w:color w:val="000000"/>
          <w:kern w:val="2"/>
          <w:sz w:val="32"/>
          <w:szCs w:val="32"/>
          <w:lang w:val="en-US" w:eastAsia="zh-CN" w:bidi="ar-SA"/>
        </w:rPr>
      </w:pPr>
      <w:r>
        <w:rPr>
          <w:rStyle w:val="6"/>
          <w:rFonts w:ascii="仿宋" w:hAnsi="仿宋" w:eastAsia="仿宋" w:cs="仿宋"/>
          <w:b/>
          <w:bCs/>
          <w:color w:val="000000"/>
          <w:kern w:val="2"/>
          <w:sz w:val="32"/>
          <w:szCs w:val="32"/>
          <w:lang w:val="en-US" w:eastAsia="zh-CN" w:bidi="ar-SA"/>
        </w:rPr>
        <w:t>五、绩效预算信息</w:t>
      </w:r>
    </w:p>
    <w:p>
      <w:pPr>
        <w:snapToGrid w:val="0"/>
        <w:spacing w:line="360" w:lineRule="auto"/>
        <w:ind w:firstLine="643" w:firstLineChars="200"/>
        <w:jc w:val="both"/>
        <w:textAlignment w:val="baseline"/>
        <w:rPr>
          <w:rStyle w:val="6"/>
          <w:rFonts w:ascii="仿宋" w:hAnsi="仿宋" w:eastAsia="仿宋"/>
          <w:b/>
          <w:kern w:val="2"/>
          <w:sz w:val="32"/>
          <w:szCs w:val="32"/>
          <w:lang w:val="en-US" w:eastAsia="zh-CN" w:bidi="ar-SA"/>
        </w:rPr>
      </w:pPr>
      <w:r>
        <w:rPr>
          <w:rStyle w:val="6"/>
          <w:rFonts w:ascii="仿宋" w:hAnsi="仿宋" w:eastAsia="仿宋"/>
          <w:b/>
          <w:kern w:val="2"/>
          <w:sz w:val="32"/>
          <w:szCs w:val="32"/>
          <w:lang w:val="en-US" w:eastAsia="zh-CN" w:bidi="ar-SA"/>
        </w:rPr>
        <w:t>第一部分 部门整体绩效目标</w:t>
      </w:r>
    </w:p>
    <w:p>
      <w:pPr>
        <w:snapToGrid w:val="0"/>
        <w:spacing w:line="360" w:lineRule="auto"/>
        <w:ind w:firstLine="640" w:firstLineChars="200"/>
        <w:jc w:val="both"/>
        <w:textAlignment w:val="baseline"/>
        <w:rPr>
          <w:rStyle w:val="6"/>
          <w:rFonts w:ascii="仿宋" w:hAnsi="仿宋" w:eastAsia="仿宋"/>
          <w:b/>
          <w:kern w:val="2"/>
          <w:sz w:val="32"/>
          <w:szCs w:val="32"/>
          <w:lang w:val="en-US" w:eastAsia="zh-CN" w:bidi="ar-SA"/>
        </w:rPr>
      </w:pPr>
      <w:r>
        <w:rPr>
          <w:rStyle w:val="6"/>
          <w:rFonts w:ascii="仿宋" w:hAnsi="仿宋" w:eastAsia="仿宋"/>
          <w:kern w:val="2"/>
          <w:sz w:val="32"/>
          <w:szCs w:val="32"/>
          <w:lang w:val="en-US" w:eastAsia="zh-CN" w:bidi="ar-SA"/>
        </w:rPr>
        <w:t>（一）总体绩效目标：坚持“打造品牌教育，建设教育强区”的发展战略，不断改善办学条件、着力提升教育质量。</w:t>
      </w:r>
    </w:p>
    <w:p>
      <w:pPr>
        <w:snapToGrid w:val="0"/>
        <w:spacing w:line="360" w:lineRule="auto"/>
        <w:ind w:firstLine="640" w:firstLineChars="200"/>
        <w:jc w:val="both"/>
        <w:textAlignment w:val="baseline"/>
        <w:rPr>
          <w:rStyle w:val="6"/>
          <w:rFonts w:ascii="仿宋" w:hAnsi="仿宋" w:eastAsia="仿宋"/>
          <w:b/>
          <w:kern w:val="2"/>
          <w:sz w:val="32"/>
          <w:szCs w:val="32"/>
          <w:lang w:val="en-US" w:eastAsia="zh-CN" w:bidi="ar-SA"/>
        </w:rPr>
      </w:pPr>
      <w:r>
        <w:rPr>
          <w:rStyle w:val="6"/>
          <w:rFonts w:ascii="仿宋" w:hAnsi="仿宋" w:eastAsia="仿宋"/>
          <w:kern w:val="2"/>
          <w:sz w:val="32"/>
          <w:szCs w:val="32"/>
          <w:lang w:val="en-US" w:eastAsia="zh-CN" w:bidi="ar-SA"/>
        </w:rPr>
        <w:t>（二）分项绩效目标：普及学前三年教育，扩大学前教育资源，缓解当前存在的“入园难”、“入园贵”问题。改善办园条件，落实学前教育资助制度。</w:t>
      </w:r>
    </w:p>
    <w:p>
      <w:pPr>
        <w:snapToGrid w:val="0"/>
        <w:spacing w:line="360" w:lineRule="auto"/>
        <w:ind w:firstLine="640" w:firstLineChars="200"/>
        <w:jc w:val="both"/>
        <w:textAlignment w:val="baseline"/>
        <w:rPr>
          <w:rStyle w:val="6"/>
          <w:rFonts w:ascii="仿宋" w:hAnsi="仿宋" w:eastAsia="仿宋"/>
          <w:kern w:val="2"/>
          <w:sz w:val="32"/>
          <w:szCs w:val="32"/>
          <w:lang w:val="en-US" w:eastAsia="zh-CN" w:bidi="ar-SA"/>
        </w:rPr>
      </w:pPr>
      <w:r>
        <w:rPr>
          <w:rStyle w:val="6"/>
          <w:rFonts w:ascii="仿宋" w:hAnsi="仿宋" w:eastAsia="仿宋"/>
          <w:kern w:val="2"/>
          <w:sz w:val="32"/>
          <w:szCs w:val="32"/>
          <w:lang w:val="en-US" w:eastAsia="zh-CN" w:bidi="ar-SA"/>
        </w:rPr>
        <w:t>（三）工作保障措施：制定年度工作计划，强化预算执行。</w:t>
      </w:r>
    </w:p>
    <w:p>
      <w:pPr>
        <w:snapToGrid w:val="0"/>
        <w:spacing w:line="360" w:lineRule="auto"/>
        <w:ind w:firstLine="643" w:firstLineChars="200"/>
        <w:jc w:val="both"/>
        <w:textAlignment w:val="baseline"/>
        <w:rPr>
          <w:rStyle w:val="6"/>
          <w:rFonts w:ascii="仿宋" w:hAnsi="仿宋" w:eastAsia="仿宋" w:cs="Times New Roman"/>
          <w:b/>
          <w:bCs/>
          <w:kern w:val="2"/>
          <w:sz w:val="32"/>
          <w:szCs w:val="32"/>
          <w:lang w:val="en-US" w:eastAsia="zh-CN" w:bidi="ar-SA"/>
        </w:rPr>
      </w:pPr>
      <w:r>
        <w:rPr>
          <w:rStyle w:val="6"/>
          <w:rFonts w:ascii="仿宋" w:hAnsi="仿宋" w:eastAsia="仿宋" w:cs="Times New Roman"/>
          <w:b/>
          <w:bCs/>
          <w:kern w:val="2"/>
          <w:sz w:val="32"/>
          <w:szCs w:val="32"/>
          <w:lang w:val="en-US" w:eastAsia="zh-CN" w:bidi="ar-SA"/>
        </w:rPr>
        <w:t>第二部分 专项资金绩效目标</w:t>
      </w:r>
    </w:p>
    <w:p>
      <w:pPr>
        <w:snapToGrid w:val="0"/>
        <w:spacing w:line="360" w:lineRule="auto"/>
        <w:ind w:firstLine="640" w:firstLineChars="200"/>
        <w:jc w:val="both"/>
        <w:textAlignment w:val="baseline"/>
        <w:rPr>
          <w:rStyle w:val="6"/>
          <w:rFonts w:ascii="仿宋" w:hAnsi="仿宋" w:eastAsia="仿宋"/>
          <w:kern w:val="2"/>
          <w:sz w:val="32"/>
          <w:szCs w:val="32"/>
          <w:lang w:val="en-US" w:eastAsia="zh-CN" w:bidi="ar-SA"/>
        </w:rPr>
      </w:pPr>
      <w:r>
        <w:rPr>
          <w:rStyle w:val="6"/>
          <w:rFonts w:ascii="仿宋" w:hAnsi="仿宋" w:eastAsia="仿宋"/>
          <w:kern w:val="2"/>
          <w:sz w:val="32"/>
          <w:szCs w:val="32"/>
          <w:lang w:val="en-US" w:eastAsia="zh-CN" w:bidi="ar-SA"/>
        </w:rPr>
        <w:t>2020年我单位无专项资金绩效目标。</w:t>
      </w:r>
    </w:p>
    <w:p>
      <w:pPr>
        <w:snapToGrid w:val="0"/>
        <w:spacing w:line="360" w:lineRule="auto"/>
        <w:ind w:firstLine="643" w:firstLineChars="200"/>
        <w:jc w:val="both"/>
        <w:textAlignment w:val="baseline"/>
        <w:rPr>
          <w:rStyle w:val="6"/>
          <w:rFonts w:ascii="仿宋" w:hAnsi="仿宋" w:eastAsia="仿宋" w:cs="Times New Roman"/>
          <w:b/>
          <w:bCs/>
          <w:kern w:val="2"/>
          <w:sz w:val="32"/>
          <w:szCs w:val="32"/>
          <w:lang w:val="en-US" w:eastAsia="zh-CN" w:bidi="ar-SA"/>
        </w:rPr>
      </w:pPr>
      <w:r>
        <w:rPr>
          <w:rStyle w:val="6"/>
          <w:rFonts w:ascii="仿宋" w:hAnsi="仿宋" w:eastAsia="仿宋" w:cs="Times New Roman"/>
          <w:b/>
          <w:bCs/>
          <w:kern w:val="2"/>
          <w:sz w:val="32"/>
          <w:szCs w:val="32"/>
          <w:lang w:val="en-US" w:eastAsia="zh-CN" w:bidi="ar-SA"/>
        </w:rPr>
        <w:t>第三部分 预算项目绩效目标</w:t>
      </w:r>
    </w:p>
    <w:p>
      <w:pPr>
        <w:ind w:firstLine="562" w:firstLineChars="200"/>
        <w:jc w:val="left"/>
        <w:textAlignment w:val="baseline"/>
        <w:rPr>
          <w:rStyle w:val="6"/>
          <w:rFonts w:ascii="方正仿宋_GBK" w:hAnsi="Calibri" w:eastAsia="方正仿宋_GBK"/>
          <w:b/>
          <w:kern w:val="2"/>
          <w:sz w:val="28"/>
          <w:szCs w:val="22"/>
          <w:lang w:val="en-US" w:eastAsia="zh-CN" w:bidi="ar-SA"/>
        </w:rPr>
      </w:pPr>
    </w:p>
    <w:p>
      <w:pPr>
        <w:ind w:firstLine="562" w:firstLineChars="200"/>
        <w:jc w:val="left"/>
        <w:textAlignment w:val="baseline"/>
        <w:rPr>
          <w:rStyle w:val="6"/>
          <w:rFonts w:ascii="方正仿宋_GBK" w:hAnsi="Calibri" w:eastAsia="方正仿宋_GBK"/>
          <w:b/>
          <w:kern w:val="2"/>
          <w:sz w:val="28"/>
          <w:szCs w:val="22"/>
          <w:lang w:val="en-US" w:eastAsia="zh-CN" w:bidi="ar-SA"/>
        </w:rPr>
      </w:pPr>
    </w:p>
    <w:p>
      <w:pPr>
        <w:ind w:firstLine="562" w:firstLineChars="200"/>
        <w:jc w:val="left"/>
        <w:textAlignment w:val="baseline"/>
        <w:rPr>
          <w:rStyle w:val="6"/>
          <w:rFonts w:ascii="方正仿宋_GBK" w:hAnsi="Calibri" w:eastAsia="方正仿宋_GBK"/>
          <w:b/>
          <w:kern w:val="2"/>
          <w:sz w:val="28"/>
          <w:szCs w:val="22"/>
          <w:lang w:val="en-US" w:eastAsia="zh-CN" w:bidi="ar-SA"/>
        </w:rPr>
      </w:pPr>
    </w:p>
    <w:p>
      <w:pPr>
        <w:ind w:firstLine="562" w:firstLineChars="200"/>
        <w:jc w:val="left"/>
        <w:textAlignment w:val="baseline"/>
        <w:rPr>
          <w:rStyle w:val="6"/>
          <w:rFonts w:ascii="方正仿宋_GBK" w:hAnsi="Calibri" w:eastAsia="方正仿宋_GBK"/>
          <w:b/>
          <w:kern w:val="2"/>
          <w:sz w:val="28"/>
          <w:szCs w:val="22"/>
          <w:lang w:val="en-US" w:eastAsia="zh-CN" w:bidi="ar-SA"/>
        </w:rPr>
      </w:pPr>
    </w:p>
    <w:p>
      <w:pPr>
        <w:ind w:firstLine="562" w:firstLineChars="200"/>
        <w:jc w:val="left"/>
        <w:textAlignment w:val="baseline"/>
        <w:rPr>
          <w:rStyle w:val="6"/>
          <w:rFonts w:ascii="方正仿宋_GBK" w:hAnsi="Calibri" w:eastAsia="方正仿宋_GBK"/>
          <w:b/>
          <w:kern w:val="2"/>
          <w:sz w:val="28"/>
          <w:szCs w:val="22"/>
          <w:lang w:val="en-US" w:eastAsia="zh-CN" w:bidi="ar-SA"/>
        </w:rPr>
      </w:pPr>
    </w:p>
    <w:p>
      <w:pPr>
        <w:ind w:firstLine="562" w:firstLineChars="200"/>
        <w:jc w:val="left"/>
        <w:textAlignment w:val="baseline"/>
        <w:rPr>
          <w:rStyle w:val="6"/>
          <w:rFonts w:ascii="方正仿宋_GBK" w:hAnsi="Calibri" w:eastAsia="方正仿宋_GBK"/>
          <w:b/>
          <w:kern w:val="2"/>
          <w:sz w:val="28"/>
          <w:szCs w:val="22"/>
          <w:lang w:val="en-US" w:eastAsia="zh-CN" w:bidi="ar-SA"/>
        </w:rPr>
      </w:pPr>
    </w:p>
    <w:p>
      <w:pPr>
        <w:ind w:firstLine="562" w:firstLineChars="200"/>
        <w:jc w:val="left"/>
        <w:textAlignment w:val="baseline"/>
        <w:rPr>
          <w:rStyle w:val="6"/>
          <w:rFonts w:ascii="方正仿宋_GBK" w:hAnsi="Calibri" w:eastAsia="方正仿宋_GBK"/>
          <w:b/>
          <w:kern w:val="2"/>
          <w:sz w:val="28"/>
          <w:szCs w:val="22"/>
          <w:lang w:val="en-US" w:eastAsia="zh-CN" w:bidi="ar-SA"/>
        </w:rPr>
      </w:pPr>
    </w:p>
    <w:p>
      <w:pPr>
        <w:ind w:firstLine="562" w:firstLineChars="200"/>
        <w:jc w:val="left"/>
        <w:textAlignment w:val="baseline"/>
        <w:rPr>
          <w:rStyle w:val="6"/>
          <w:rFonts w:ascii="方正仿宋_GBK" w:hAnsi="Calibri" w:eastAsia="方正仿宋_GBK"/>
          <w:b/>
          <w:kern w:val="2"/>
          <w:sz w:val="28"/>
          <w:szCs w:val="22"/>
          <w:lang w:val="en-US" w:eastAsia="zh-CN" w:bidi="ar-SA"/>
        </w:rPr>
      </w:pPr>
      <w:r>
        <w:rPr>
          <w:rStyle w:val="6"/>
          <w:rFonts w:ascii="方正仿宋_GBK" w:hAnsi="Calibri" w:eastAsia="方正仿宋_GBK"/>
          <w:b/>
          <w:kern w:val="2"/>
          <w:sz w:val="28"/>
          <w:szCs w:val="22"/>
          <w:lang w:val="en-US" w:eastAsia="zh-CN" w:bidi="ar-SA"/>
        </w:rPr>
        <w:t>1、劳务派遣人员工资及保险(劳务费)绩效目标表</w:t>
      </w:r>
    </w:p>
    <w:tbl>
      <w:tblPr>
        <w:tblStyle w:val="4"/>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bottom w:val="single" w:color="000000" w:sz="6" w:space="0"/>
              <w:right w:val="single" w:color="FFFFFF" w:sz="6" w:space="0"/>
            </w:tcBorders>
            <w:vAlign w:val="center"/>
          </w:tcPr>
          <w:p>
            <w:pPr>
              <w:spacing w:line="300" w:lineRule="exact"/>
              <w:jc w:val="left"/>
              <w:textAlignment w:val="baseline"/>
              <w:rPr>
                <w:rStyle w:val="6"/>
                <w:rFonts w:ascii="方正书宋_GBK" w:hAnsi="Calibri" w:eastAsia="方正书宋_GBK"/>
                <w:b/>
                <w:kern w:val="2"/>
                <w:sz w:val="21"/>
                <w:szCs w:val="22"/>
                <w:lang w:val="en-US" w:eastAsia="zh-CN" w:bidi="ar-SA"/>
              </w:rPr>
            </w:pPr>
            <w:r>
              <w:rPr>
                <w:rStyle w:val="6"/>
                <w:rFonts w:ascii="宋体" w:hAnsi="宋体"/>
                <w:kern w:val="2"/>
                <w:sz w:val="18"/>
                <w:szCs w:val="18"/>
                <w:lang w:val="en-US" w:eastAsia="zh-CN" w:bidi="ar-SA"/>
              </w:rPr>
              <w:t>401005016016唐山市丰南区大新庄镇寺坨</w:t>
            </w:r>
            <w:r>
              <w:rPr>
                <w:rStyle w:val="6"/>
                <w:rFonts w:hint="eastAsia" w:ascii="宋体" w:hAnsi="宋体"/>
                <w:kern w:val="2"/>
                <w:sz w:val="18"/>
                <w:szCs w:val="18"/>
                <w:lang w:val="en-US" w:eastAsia="zh-CN" w:bidi="ar-SA"/>
              </w:rPr>
              <w:t>（附属园）</w:t>
            </w:r>
          </w:p>
        </w:tc>
        <w:tc>
          <w:tcPr>
            <w:tcW w:w="1701" w:type="dxa"/>
            <w:tcBorders>
              <w:top w:val="single" w:color="FFFFFF" w:sz="6" w:space="0"/>
              <w:left w:val="single" w:color="FFFFFF" w:sz="6" w:space="0"/>
              <w:bottom w:val="single" w:color="000000" w:sz="6" w:space="0"/>
              <w:right w:val="single" w:color="FFFFFF" w:sz="6" w:space="0"/>
            </w:tcBorders>
            <w:vAlign w:val="center"/>
          </w:tcPr>
          <w:p>
            <w:pPr>
              <w:spacing w:line="300" w:lineRule="exact"/>
              <w:jc w:val="righ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项目编码</w:t>
            </w:r>
          </w:p>
        </w:tc>
        <w:tc>
          <w:tcPr>
            <w:tcW w:w="2410" w:type="dxa"/>
            <w:gridSpan w:val="2"/>
            <w:tcBorders>
              <w:top w:val="single" w:color="000000" w:sz="6" w:space="0"/>
              <w:left w:val="single" w:color="000000" w:sz="6" w:space="0"/>
              <w:bottom w:val="single" w:color="000000" w:sz="6" w:space="0"/>
              <w:right w:val="single" w:color="000000" w:sz="6" w:space="0"/>
            </w:tcBorders>
            <w:vAlign w:val="center"/>
          </w:tcPr>
          <w:p>
            <w:pPr>
              <w:widowControl/>
              <w:jc w:val="left"/>
              <w:textAlignment w:val="baseline"/>
              <w:rPr>
                <w:rStyle w:val="6"/>
                <w:rFonts w:ascii="宋体" w:hAnsi="宋体"/>
                <w:color w:val="000000"/>
                <w:kern w:val="0"/>
                <w:sz w:val="18"/>
                <w:szCs w:val="18"/>
                <w:lang w:val="en-US" w:eastAsia="zh-CN" w:bidi="ar-SA"/>
              </w:rPr>
            </w:pPr>
            <w:r>
              <w:rPr>
                <w:rStyle w:val="6"/>
                <w:rFonts w:ascii="Calibri" w:hAnsi="Calibri"/>
                <w:color w:val="000000"/>
                <w:kern w:val="2"/>
                <w:sz w:val="18"/>
                <w:szCs w:val="18"/>
                <w:lang w:val="en-US" w:eastAsia="zh-CN" w:bidi="ar-SA"/>
              </w:rPr>
              <w:t>401-0101-JBN-GHGW</w:t>
            </w:r>
          </w:p>
        </w:tc>
        <w:tc>
          <w:tcPr>
            <w:tcW w:w="1587"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项目名称</w:t>
            </w:r>
          </w:p>
        </w:tc>
        <w:tc>
          <w:tcPr>
            <w:tcW w:w="4281" w:type="dxa"/>
            <w:gridSpan w:val="3"/>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劳务派遣人员工资及保险(劳务费)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预算规模及资金用途</w:t>
            </w: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预算数</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50.11</w:t>
            </w:r>
          </w:p>
        </w:tc>
        <w:tc>
          <w:tcPr>
            <w:tcW w:w="1587"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其中：财政资金</w:t>
            </w:r>
          </w:p>
        </w:tc>
        <w:tc>
          <w:tcPr>
            <w:tcW w:w="130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50.11</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其他资金</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Calibri" w:hAnsi="Calibri"/>
                <w:kern w:val="2"/>
                <w:sz w:val="21"/>
                <w:szCs w:val="22"/>
                <w:lang w:val="en-US" w:eastAsia="zh-CN" w:bidi="ar-SA"/>
              </w:rPr>
            </w:pPr>
          </w:p>
        </w:tc>
        <w:tc>
          <w:tcPr>
            <w:tcW w:w="8278" w:type="dxa"/>
            <w:gridSpan w:val="6"/>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14名劳务派遣人员工资及保险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资金支出计划（%）</w:t>
            </w:r>
          </w:p>
        </w:tc>
        <w:tc>
          <w:tcPr>
            <w:tcW w:w="2410" w:type="dxa"/>
            <w:gridSpan w:val="2"/>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3月底</w:t>
            </w:r>
          </w:p>
        </w:tc>
        <w:tc>
          <w:tcPr>
            <w:tcW w:w="1587"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6月底</w:t>
            </w:r>
          </w:p>
        </w:tc>
        <w:tc>
          <w:tcPr>
            <w:tcW w:w="130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10月底</w:t>
            </w:r>
          </w:p>
        </w:tc>
        <w:tc>
          <w:tcPr>
            <w:tcW w:w="2977" w:type="dxa"/>
            <w:gridSpan w:val="2"/>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Calibri" w:hAnsi="Calibri"/>
                <w:kern w:val="2"/>
                <w:sz w:val="21"/>
                <w:szCs w:val="22"/>
                <w:lang w:val="en-US" w:eastAsia="zh-CN" w:bidi="ar-SA"/>
              </w:rPr>
            </w:pPr>
          </w:p>
        </w:tc>
        <w:tc>
          <w:tcPr>
            <w:tcW w:w="2410" w:type="dxa"/>
            <w:gridSpan w:val="2"/>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25.00</w:t>
            </w:r>
          </w:p>
        </w:tc>
        <w:tc>
          <w:tcPr>
            <w:tcW w:w="1587"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50.00</w:t>
            </w:r>
          </w:p>
        </w:tc>
        <w:tc>
          <w:tcPr>
            <w:tcW w:w="130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85.00</w:t>
            </w:r>
          </w:p>
        </w:tc>
        <w:tc>
          <w:tcPr>
            <w:tcW w:w="2977" w:type="dxa"/>
            <w:gridSpan w:val="2"/>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tcBorders>
              <w:top w:val="single" w:color="000000" w:sz="6" w:space="0"/>
              <w:left w:val="single" w:color="000000" w:sz="6" w:space="0"/>
              <w:bottom w:val="nil"/>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绩效目标</w:t>
            </w:r>
          </w:p>
        </w:tc>
        <w:tc>
          <w:tcPr>
            <w:tcW w:w="8278" w:type="dxa"/>
            <w:gridSpan w:val="6"/>
            <w:tcBorders>
              <w:top w:val="single" w:color="000000" w:sz="6" w:space="0"/>
              <w:left w:val="single" w:color="000000" w:sz="6" w:space="0"/>
              <w:bottom w:val="nil"/>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1、及时发放劳务派遣人员工资，维护教育稳定，促进教育发展</w:t>
            </w:r>
          </w:p>
        </w:tc>
      </w:tr>
    </w:tbl>
    <w:p>
      <w:pPr>
        <w:spacing w:line="14" w:lineRule="exact"/>
        <w:ind w:firstLine="420" w:firstLineChars="200"/>
        <w:jc w:val="center"/>
        <w:textAlignment w:val="baseline"/>
        <w:rPr>
          <w:rStyle w:val="6"/>
          <w:rFonts w:ascii="Times New Roman" w:hAnsi="宋体"/>
          <w:kern w:val="2"/>
          <w:sz w:val="21"/>
          <w:szCs w:val="22"/>
          <w:lang w:val="en-US" w:eastAsia="zh-CN" w:bidi="ar-SA"/>
        </w:rPr>
      </w:pPr>
      <w:r>
        <w:rPr>
          <w:rStyle w:val="6"/>
          <w:rFonts w:ascii="方正书宋_GBK" w:hAnsi="Calibri" w:eastAsia="方正书宋_GBK"/>
          <w:kern w:val="2"/>
          <w:sz w:val="21"/>
          <w:szCs w:val="22"/>
          <w:lang w:val="en-US" w:eastAsia="zh-CN" w:bidi="ar-SA"/>
        </w:rPr>
        <w:t xml:space="preserve"> </w:t>
      </w:r>
    </w:p>
    <w:tbl>
      <w:tblPr>
        <w:tblStyle w:val="4"/>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97" w:hRule="atLeast"/>
          <w:tblHeader/>
          <w:jc w:val="center"/>
        </w:trPr>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一级指标</w:t>
            </w: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二级指标</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三级指标</w:t>
            </w:r>
          </w:p>
        </w:tc>
        <w:tc>
          <w:tcPr>
            <w:tcW w:w="289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绩效指标描述</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指标值</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产出指标</w:t>
            </w: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数量指标</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劳务派遣人员数量</w:t>
            </w:r>
          </w:p>
        </w:tc>
        <w:tc>
          <w:tcPr>
            <w:tcW w:w="289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聘用的劳务派遣人数</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≥53人</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聘用合同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时效指标</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工资发放及时率</w:t>
            </w:r>
          </w:p>
        </w:tc>
        <w:tc>
          <w:tcPr>
            <w:tcW w:w="289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工资发放的及时程度</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100%</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工资发放情况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成本指标</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劳务派遣人员月最低工资标准</w:t>
            </w:r>
          </w:p>
        </w:tc>
        <w:tc>
          <w:tcPr>
            <w:tcW w:w="289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执行的劳务派遣人员月工资标准</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≥1650元/月，人</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国家规定标准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效果指标</w:t>
            </w: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社会效益指标</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安排就业人数</w:t>
            </w:r>
          </w:p>
        </w:tc>
        <w:tc>
          <w:tcPr>
            <w:tcW w:w="289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解决就业人数，缓解就业压力</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≥53人</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实际劳务派遣人员情况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经济效益指标</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工资消费贡献率</w:t>
            </w:r>
          </w:p>
        </w:tc>
        <w:tc>
          <w:tcPr>
            <w:tcW w:w="289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工资收入的消费能力</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≥50%</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实际消费水平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可持续影响指标</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保障事业发展</w:t>
            </w:r>
          </w:p>
        </w:tc>
        <w:tc>
          <w:tcPr>
            <w:tcW w:w="289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保障各项工作正常运转</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维护了正常教学秩序，促进了教育事业发展</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机关运转情况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满意度指标</w:t>
            </w: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服务对象满意度指标</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劳务派遣人员满意度</w:t>
            </w:r>
          </w:p>
        </w:tc>
        <w:tc>
          <w:tcPr>
            <w:tcW w:w="289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劳务派遣人员对工资待遇的满意度</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≥95%</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调查问卷</w:t>
            </w:r>
          </w:p>
        </w:tc>
      </w:tr>
    </w:tbl>
    <w:p>
      <w:pPr>
        <w:spacing w:line="300" w:lineRule="exact"/>
        <w:jc w:val="left"/>
        <w:textAlignment w:val="baseline"/>
        <w:rPr>
          <w:rStyle w:val="6"/>
          <w:rFonts w:ascii="Calibri" w:hAnsi="Calibri"/>
          <w:kern w:val="2"/>
          <w:sz w:val="21"/>
          <w:szCs w:val="22"/>
          <w:lang w:val="en-US" w:eastAsia="zh-CN" w:bidi="ar-SA"/>
        </w:rPr>
        <w:sectPr>
          <w:pgSz w:w="11907" w:h="16839"/>
          <w:pgMar w:top="1984" w:right="1304" w:bottom="1134" w:left="1304" w:header="851" w:footer="992" w:gutter="0"/>
          <w:lnNumType w:countBy="0"/>
          <w:cols w:space="425" w:num="1"/>
          <w:vAlign w:val="top"/>
          <w:docGrid w:type="lines" w:linePitch="312" w:charSpace="0"/>
        </w:sectPr>
      </w:pPr>
    </w:p>
    <w:p>
      <w:pPr>
        <w:spacing w:line="300" w:lineRule="exact"/>
        <w:jc w:val="left"/>
        <w:textAlignment w:val="baseline"/>
        <w:rPr>
          <w:rStyle w:val="6"/>
          <w:rFonts w:ascii="Times New Roman" w:hAnsi="宋体"/>
          <w:b/>
          <w:kern w:val="2"/>
          <w:sz w:val="28"/>
          <w:szCs w:val="22"/>
          <w:lang w:val="en-US" w:eastAsia="zh-CN" w:bidi="ar-SA"/>
        </w:rPr>
      </w:pPr>
      <w:r>
        <w:rPr>
          <w:rStyle w:val="6"/>
          <w:rFonts w:ascii="方正仿宋_GBK" w:hAnsi="Calibri" w:eastAsia="方正仿宋_GBK"/>
          <w:b/>
          <w:kern w:val="2"/>
          <w:sz w:val="28"/>
          <w:szCs w:val="22"/>
          <w:lang w:val="en-US" w:eastAsia="zh-CN" w:bidi="ar-SA"/>
        </w:rPr>
        <w:t>2、学前教育生均资助经费绩效目标表</w:t>
      </w:r>
    </w:p>
    <w:tbl>
      <w:tblPr>
        <w:tblStyle w:val="4"/>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bottom w:val="single" w:color="000000" w:sz="6" w:space="0"/>
              <w:right w:val="single" w:color="FFFFFF" w:sz="6" w:space="0"/>
            </w:tcBorders>
            <w:vAlign w:val="center"/>
          </w:tcPr>
          <w:p>
            <w:pPr>
              <w:spacing w:line="300" w:lineRule="exact"/>
              <w:jc w:val="left"/>
              <w:textAlignment w:val="baseline"/>
              <w:rPr>
                <w:rStyle w:val="6"/>
                <w:rFonts w:ascii="方正书宋_GBK" w:hAnsi="Calibri" w:eastAsia="方正书宋_GBK"/>
                <w:b/>
                <w:kern w:val="2"/>
                <w:sz w:val="21"/>
                <w:szCs w:val="22"/>
                <w:lang w:val="en-US" w:eastAsia="zh-CN" w:bidi="ar-SA"/>
              </w:rPr>
            </w:pPr>
            <w:r>
              <w:rPr>
                <w:rStyle w:val="6"/>
                <w:rFonts w:ascii="宋体" w:hAnsi="宋体"/>
                <w:kern w:val="2"/>
                <w:sz w:val="18"/>
                <w:szCs w:val="18"/>
                <w:lang w:val="en-US" w:eastAsia="zh-CN" w:bidi="ar-SA"/>
              </w:rPr>
              <w:t>401005016016唐山市丰南区大新庄镇寺坨中心小学</w:t>
            </w:r>
          </w:p>
        </w:tc>
        <w:tc>
          <w:tcPr>
            <w:tcW w:w="1701" w:type="dxa"/>
            <w:tcBorders>
              <w:top w:val="single" w:color="FFFFFF" w:sz="6" w:space="0"/>
              <w:left w:val="single" w:color="FFFFFF" w:sz="6" w:space="0"/>
              <w:bottom w:val="single" w:color="000000" w:sz="6" w:space="0"/>
              <w:right w:val="single" w:color="FFFFFF" w:sz="6" w:space="0"/>
            </w:tcBorders>
            <w:vAlign w:val="center"/>
          </w:tcPr>
          <w:p>
            <w:pPr>
              <w:spacing w:line="300" w:lineRule="exact"/>
              <w:jc w:val="righ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项目编码</w:t>
            </w:r>
          </w:p>
        </w:tc>
        <w:tc>
          <w:tcPr>
            <w:tcW w:w="2410" w:type="dxa"/>
            <w:gridSpan w:val="2"/>
            <w:tcBorders>
              <w:top w:val="single" w:color="000000" w:sz="6" w:space="0"/>
              <w:left w:val="single" w:color="000000" w:sz="6" w:space="0"/>
              <w:bottom w:val="single" w:color="000000" w:sz="6" w:space="0"/>
              <w:right w:val="single" w:color="000000" w:sz="6" w:space="0"/>
            </w:tcBorders>
            <w:vAlign w:val="center"/>
          </w:tcPr>
          <w:p>
            <w:pPr>
              <w:widowControl/>
              <w:jc w:val="left"/>
              <w:textAlignment w:val="baseline"/>
              <w:rPr>
                <w:rStyle w:val="6"/>
                <w:rFonts w:ascii="宋体" w:hAnsi="宋体"/>
                <w:color w:val="000000"/>
                <w:kern w:val="0"/>
                <w:sz w:val="18"/>
                <w:szCs w:val="18"/>
                <w:lang w:val="en-US" w:eastAsia="zh-CN" w:bidi="ar-SA"/>
              </w:rPr>
            </w:pPr>
            <w:r>
              <w:rPr>
                <w:rStyle w:val="6"/>
                <w:rFonts w:ascii="Calibri" w:hAnsi="Calibri"/>
                <w:color w:val="000000"/>
                <w:kern w:val="2"/>
                <w:sz w:val="18"/>
                <w:szCs w:val="18"/>
                <w:lang w:val="en-US" w:eastAsia="zh-CN" w:bidi="ar-SA"/>
              </w:rPr>
              <w:t>401-0101-JBN-4RFP</w:t>
            </w:r>
          </w:p>
        </w:tc>
        <w:tc>
          <w:tcPr>
            <w:tcW w:w="1587"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项目名称</w:t>
            </w:r>
          </w:p>
        </w:tc>
        <w:tc>
          <w:tcPr>
            <w:tcW w:w="4281" w:type="dxa"/>
            <w:gridSpan w:val="3"/>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学前教育生均资助经费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预算规模及资金用途</w:t>
            </w: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预算数</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4.72</w:t>
            </w:r>
          </w:p>
        </w:tc>
        <w:tc>
          <w:tcPr>
            <w:tcW w:w="1587"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其中：财政资金</w:t>
            </w:r>
          </w:p>
        </w:tc>
        <w:tc>
          <w:tcPr>
            <w:tcW w:w="130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4.72</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其他资金</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Calibri" w:hAnsi="Calibri"/>
                <w:kern w:val="2"/>
                <w:sz w:val="21"/>
                <w:szCs w:val="22"/>
                <w:lang w:val="en-US" w:eastAsia="zh-CN" w:bidi="ar-SA"/>
              </w:rPr>
            </w:pPr>
          </w:p>
        </w:tc>
        <w:tc>
          <w:tcPr>
            <w:tcW w:w="8278" w:type="dxa"/>
            <w:gridSpan w:val="6"/>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学前教育生均400元公用经费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资金支出计划（%）</w:t>
            </w:r>
          </w:p>
        </w:tc>
        <w:tc>
          <w:tcPr>
            <w:tcW w:w="2410" w:type="dxa"/>
            <w:gridSpan w:val="2"/>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3月底</w:t>
            </w:r>
          </w:p>
        </w:tc>
        <w:tc>
          <w:tcPr>
            <w:tcW w:w="1587"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6月底</w:t>
            </w:r>
          </w:p>
        </w:tc>
        <w:tc>
          <w:tcPr>
            <w:tcW w:w="130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10月底</w:t>
            </w:r>
          </w:p>
        </w:tc>
        <w:tc>
          <w:tcPr>
            <w:tcW w:w="2977" w:type="dxa"/>
            <w:gridSpan w:val="2"/>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Calibri" w:hAnsi="Calibri"/>
                <w:kern w:val="2"/>
                <w:sz w:val="21"/>
                <w:szCs w:val="22"/>
                <w:lang w:val="en-US" w:eastAsia="zh-CN" w:bidi="ar-SA"/>
              </w:rPr>
            </w:pPr>
          </w:p>
        </w:tc>
        <w:tc>
          <w:tcPr>
            <w:tcW w:w="2410" w:type="dxa"/>
            <w:gridSpan w:val="2"/>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25.00</w:t>
            </w:r>
          </w:p>
        </w:tc>
        <w:tc>
          <w:tcPr>
            <w:tcW w:w="1587"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50.00</w:t>
            </w:r>
          </w:p>
        </w:tc>
        <w:tc>
          <w:tcPr>
            <w:tcW w:w="130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85.00</w:t>
            </w:r>
          </w:p>
        </w:tc>
        <w:tc>
          <w:tcPr>
            <w:tcW w:w="2977" w:type="dxa"/>
            <w:gridSpan w:val="2"/>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tcBorders>
              <w:top w:val="single" w:color="000000" w:sz="6" w:space="0"/>
              <w:left w:val="single" w:color="000000" w:sz="6" w:space="0"/>
              <w:bottom w:val="nil"/>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绩效目标</w:t>
            </w:r>
          </w:p>
        </w:tc>
        <w:tc>
          <w:tcPr>
            <w:tcW w:w="8278" w:type="dxa"/>
            <w:gridSpan w:val="6"/>
            <w:tcBorders>
              <w:top w:val="single" w:color="000000" w:sz="6" w:space="0"/>
              <w:left w:val="single" w:color="000000" w:sz="6" w:space="0"/>
              <w:bottom w:val="nil"/>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1、落实幼儿园生均公用经费标准，改善办园条件</w:t>
            </w:r>
          </w:p>
        </w:tc>
      </w:tr>
    </w:tbl>
    <w:p>
      <w:pPr>
        <w:spacing w:line="14" w:lineRule="exact"/>
        <w:ind w:firstLine="420" w:firstLineChars="200"/>
        <w:jc w:val="center"/>
        <w:textAlignment w:val="baseline"/>
        <w:rPr>
          <w:rStyle w:val="6"/>
          <w:rFonts w:ascii="Times New Roman" w:hAnsi="宋体"/>
          <w:kern w:val="2"/>
          <w:sz w:val="21"/>
          <w:szCs w:val="22"/>
          <w:lang w:val="en-US" w:eastAsia="zh-CN" w:bidi="ar-SA"/>
        </w:rPr>
      </w:pPr>
      <w:r>
        <w:rPr>
          <w:rStyle w:val="6"/>
          <w:rFonts w:ascii="方正书宋_GBK" w:hAnsi="Calibri" w:eastAsia="方正书宋_GBK"/>
          <w:kern w:val="2"/>
          <w:sz w:val="21"/>
          <w:szCs w:val="22"/>
          <w:lang w:val="en-US" w:eastAsia="zh-CN" w:bidi="ar-SA"/>
        </w:rPr>
        <w:t xml:space="preserve"> </w:t>
      </w:r>
    </w:p>
    <w:tbl>
      <w:tblPr>
        <w:tblStyle w:val="4"/>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97" w:hRule="atLeast"/>
          <w:tblHeader/>
          <w:jc w:val="center"/>
        </w:trPr>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一级指标</w:t>
            </w: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二级指标</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三级指标</w:t>
            </w:r>
          </w:p>
        </w:tc>
        <w:tc>
          <w:tcPr>
            <w:tcW w:w="289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绩效指标描述</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指标值</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产出指标</w:t>
            </w: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数量指标</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在校幼儿人数</w:t>
            </w:r>
          </w:p>
        </w:tc>
        <w:tc>
          <w:tcPr>
            <w:tcW w:w="289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在校幼儿的数量</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≥960人</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实际在校幼儿情况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成本指标</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幼儿园生均公用经费标准</w:t>
            </w:r>
          </w:p>
        </w:tc>
        <w:tc>
          <w:tcPr>
            <w:tcW w:w="289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幼儿园年生均公用经费标准</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400元/人,年</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国家政策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时效指标</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校舍维修工程按期完成率</w:t>
            </w:r>
          </w:p>
        </w:tc>
        <w:tc>
          <w:tcPr>
            <w:tcW w:w="289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学校维修项目按时完成情况</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100%</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工程完工情况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效果指标</w:t>
            </w: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社会效益指标</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学前三年教育巩固率</w:t>
            </w:r>
          </w:p>
        </w:tc>
        <w:tc>
          <w:tcPr>
            <w:tcW w:w="289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在校幼儿数占应入园幼儿总数的比例</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≥99%</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人数统计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社会效益指标</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受益学生数量</w:t>
            </w:r>
          </w:p>
        </w:tc>
        <w:tc>
          <w:tcPr>
            <w:tcW w:w="289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受益学生人数</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960人</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实际幼儿数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可持续影响指标</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幼儿毛入园率</w:t>
            </w:r>
          </w:p>
        </w:tc>
        <w:tc>
          <w:tcPr>
            <w:tcW w:w="289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入园幼儿占应入园幼儿的比例</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≥95%</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数字统计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满意度指标</w:t>
            </w: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服务对象满意度指标</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★学生和学生家长满意度</w:t>
            </w:r>
          </w:p>
        </w:tc>
        <w:tc>
          <w:tcPr>
            <w:tcW w:w="289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学生及家长对学校教育教学的满意度</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≥85%</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调查问卷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服务对象满意度指标</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★教师满意度</w:t>
            </w:r>
          </w:p>
        </w:tc>
        <w:tc>
          <w:tcPr>
            <w:tcW w:w="289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教师对学校整体教育教学环境的满意度</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≥95%</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调查问卷</w:t>
            </w:r>
          </w:p>
        </w:tc>
      </w:tr>
    </w:tbl>
    <w:p>
      <w:pPr>
        <w:snapToGrid w:val="0"/>
        <w:spacing w:line="360" w:lineRule="auto"/>
        <w:ind w:firstLine="643" w:firstLineChars="200"/>
        <w:jc w:val="both"/>
        <w:textAlignment w:val="baseline"/>
        <w:rPr>
          <w:rStyle w:val="6"/>
          <w:rFonts w:ascii="仿宋" w:hAnsi="仿宋" w:eastAsia="仿宋" w:cs="仿宋"/>
          <w:b/>
          <w:bCs/>
          <w:color w:val="000000"/>
          <w:kern w:val="2"/>
          <w:sz w:val="32"/>
          <w:szCs w:val="32"/>
          <w:lang w:val="en-US" w:eastAsia="zh-CN" w:bidi="ar-SA"/>
        </w:rPr>
      </w:pPr>
    </w:p>
    <w:p>
      <w:pPr>
        <w:snapToGrid w:val="0"/>
        <w:spacing w:line="360" w:lineRule="auto"/>
        <w:ind w:firstLine="643" w:firstLineChars="200"/>
        <w:jc w:val="both"/>
        <w:textAlignment w:val="baseline"/>
        <w:rPr>
          <w:rStyle w:val="6"/>
          <w:rFonts w:ascii="仿宋" w:hAnsi="仿宋" w:eastAsia="仿宋" w:cs="仿宋"/>
          <w:b/>
          <w:bCs/>
          <w:color w:val="000000"/>
          <w:kern w:val="2"/>
          <w:sz w:val="32"/>
          <w:szCs w:val="32"/>
          <w:lang w:val="en-US" w:eastAsia="zh-CN" w:bidi="ar-SA"/>
        </w:rPr>
      </w:pPr>
    </w:p>
    <w:p>
      <w:pPr>
        <w:snapToGrid w:val="0"/>
        <w:spacing w:line="360" w:lineRule="auto"/>
        <w:ind w:firstLine="643" w:firstLineChars="200"/>
        <w:jc w:val="both"/>
        <w:textAlignment w:val="baseline"/>
        <w:rPr>
          <w:rStyle w:val="6"/>
          <w:rFonts w:ascii="仿宋" w:hAnsi="仿宋" w:eastAsia="仿宋" w:cs="仿宋"/>
          <w:b/>
          <w:bCs/>
          <w:color w:val="000000"/>
          <w:kern w:val="2"/>
          <w:sz w:val="32"/>
          <w:szCs w:val="32"/>
          <w:lang w:val="en-US" w:eastAsia="zh-CN" w:bidi="ar-SA"/>
        </w:rPr>
      </w:pPr>
    </w:p>
    <w:p>
      <w:pPr>
        <w:snapToGrid w:val="0"/>
        <w:spacing w:line="360" w:lineRule="auto"/>
        <w:ind w:firstLine="643" w:firstLineChars="200"/>
        <w:jc w:val="both"/>
        <w:textAlignment w:val="baseline"/>
        <w:rPr>
          <w:rStyle w:val="6"/>
          <w:rFonts w:ascii="仿宋" w:hAnsi="仿宋" w:eastAsia="仿宋" w:cs="仿宋"/>
          <w:b/>
          <w:bCs/>
          <w:color w:val="000000"/>
          <w:kern w:val="2"/>
          <w:sz w:val="32"/>
          <w:szCs w:val="32"/>
          <w:lang w:val="en-US" w:eastAsia="zh-CN" w:bidi="ar-SA"/>
        </w:rPr>
      </w:pPr>
    </w:p>
    <w:p>
      <w:pPr>
        <w:snapToGrid w:val="0"/>
        <w:spacing w:line="360" w:lineRule="auto"/>
        <w:ind w:firstLine="643" w:firstLineChars="200"/>
        <w:jc w:val="both"/>
        <w:textAlignment w:val="baseline"/>
        <w:rPr>
          <w:rStyle w:val="6"/>
          <w:rFonts w:ascii="仿宋" w:hAnsi="仿宋" w:eastAsia="仿宋" w:cs="仿宋"/>
          <w:b/>
          <w:bCs/>
          <w:color w:val="000000"/>
          <w:kern w:val="2"/>
          <w:sz w:val="32"/>
          <w:szCs w:val="32"/>
          <w:lang w:val="en-US" w:eastAsia="zh-CN" w:bidi="ar-SA"/>
        </w:rPr>
      </w:pPr>
    </w:p>
    <w:p>
      <w:pPr>
        <w:snapToGrid w:val="0"/>
        <w:spacing w:line="360" w:lineRule="auto"/>
        <w:ind w:firstLine="643" w:firstLineChars="200"/>
        <w:jc w:val="both"/>
        <w:textAlignment w:val="baseline"/>
        <w:rPr>
          <w:rStyle w:val="6"/>
          <w:rFonts w:ascii="仿宋" w:hAnsi="仿宋" w:eastAsia="仿宋" w:cs="仿宋"/>
          <w:b/>
          <w:bCs/>
          <w:color w:val="000000"/>
          <w:kern w:val="2"/>
          <w:sz w:val="32"/>
          <w:szCs w:val="32"/>
          <w:lang w:val="en-US" w:eastAsia="zh-CN" w:bidi="ar-SA"/>
        </w:rPr>
      </w:pPr>
    </w:p>
    <w:p>
      <w:pPr>
        <w:ind w:firstLine="200"/>
        <w:jc w:val="left"/>
        <w:textAlignment w:val="baseline"/>
        <w:rPr>
          <w:rStyle w:val="6"/>
          <w:rFonts w:ascii="Times New Roman" w:hAnsi="宋体"/>
          <w:b/>
          <w:kern w:val="2"/>
          <w:sz w:val="28"/>
          <w:szCs w:val="22"/>
          <w:lang w:val="en-US" w:eastAsia="zh-CN" w:bidi="ar-SA"/>
        </w:rPr>
      </w:pPr>
      <w:r>
        <w:rPr>
          <w:rStyle w:val="6"/>
          <w:rFonts w:ascii="方正仿宋_GBK" w:hAnsi="Calibri" w:eastAsia="方正仿宋_GBK"/>
          <w:b/>
          <w:kern w:val="2"/>
          <w:sz w:val="28"/>
          <w:szCs w:val="22"/>
          <w:lang w:val="en-US" w:eastAsia="zh-CN" w:bidi="ar-SA"/>
        </w:rPr>
        <w:t>1、义务教育生均保障经费(本级)绩效目标表</w:t>
      </w:r>
    </w:p>
    <w:tbl>
      <w:tblPr>
        <w:tblStyle w:val="4"/>
        <w:tblW w:w="9413"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bottom w:val="single" w:color="000000" w:sz="6" w:space="0"/>
              <w:right w:val="single" w:color="FFFFFF" w:sz="6" w:space="0"/>
            </w:tcBorders>
            <w:vAlign w:val="center"/>
          </w:tcPr>
          <w:p>
            <w:pPr>
              <w:spacing w:line="300" w:lineRule="exact"/>
              <w:jc w:val="left"/>
              <w:textAlignment w:val="baseline"/>
              <w:rPr>
                <w:rStyle w:val="6"/>
                <w:rFonts w:ascii="方正书宋_GBK" w:hAnsi="Calibri" w:eastAsia="方正书宋_GBK"/>
                <w:b/>
                <w:kern w:val="2"/>
                <w:sz w:val="21"/>
                <w:szCs w:val="22"/>
                <w:lang w:val="en-US" w:eastAsia="zh-CN" w:bidi="ar-SA"/>
              </w:rPr>
            </w:pPr>
            <w:r>
              <w:rPr>
                <w:rStyle w:val="6"/>
                <w:rFonts w:ascii="宋体" w:hAnsi="宋体"/>
                <w:kern w:val="2"/>
                <w:sz w:val="18"/>
                <w:szCs w:val="18"/>
                <w:lang w:val="en-US" w:eastAsia="zh-CN" w:bidi="ar-SA"/>
              </w:rPr>
              <w:t>401005016016唐山市丰南区大新庄镇寺坨中心小学</w:t>
            </w:r>
          </w:p>
        </w:tc>
        <w:tc>
          <w:tcPr>
            <w:tcW w:w="1702" w:type="dxa"/>
            <w:tcBorders>
              <w:top w:val="single" w:color="FFFFFF" w:sz="6" w:space="0"/>
              <w:left w:val="single" w:color="FFFFFF" w:sz="6" w:space="0"/>
              <w:bottom w:val="single" w:color="000000" w:sz="6" w:space="0"/>
              <w:right w:val="single" w:color="FFFFFF" w:sz="6" w:space="0"/>
            </w:tcBorders>
            <w:vAlign w:val="center"/>
          </w:tcPr>
          <w:p>
            <w:pPr>
              <w:spacing w:line="300" w:lineRule="exact"/>
              <w:jc w:val="righ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项目编码</w:t>
            </w:r>
          </w:p>
        </w:tc>
        <w:tc>
          <w:tcPr>
            <w:tcW w:w="2410" w:type="dxa"/>
            <w:gridSpan w:val="2"/>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401-0201-JBN-GAFC</w:t>
            </w:r>
          </w:p>
        </w:tc>
        <w:tc>
          <w:tcPr>
            <w:tcW w:w="1587"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项目名称</w:t>
            </w:r>
          </w:p>
        </w:tc>
        <w:tc>
          <w:tcPr>
            <w:tcW w:w="4282" w:type="dxa"/>
            <w:gridSpan w:val="3"/>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义务教育生均保障经费(本级)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预算规模及资金用途</w:t>
            </w: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预算数</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21.24</w:t>
            </w:r>
          </w:p>
        </w:tc>
        <w:tc>
          <w:tcPr>
            <w:tcW w:w="1587"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其中：财政资金</w:t>
            </w:r>
          </w:p>
        </w:tc>
        <w:tc>
          <w:tcPr>
            <w:tcW w:w="130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1.24</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其他资金</w:t>
            </w:r>
          </w:p>
        </w:tc>
        <w:tc>
          <w:tcPr>
            <w:tcW w:w="1702"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Calibri" w:hAnsi="Calibri"/>
                <w:kern w:val="2"/>
                <w:sz w:val="21"/>
                <w:szCs w:val="22"/>
                <w:lang w:val="en-US" w:eastAsia="zh-CN" w:bidi="ar-SA"/>
              </w:rPr>
            </w:pPr>
          </w:p>
        </w:tc>
        <w:tc>
          <w:tcPr>
            <w:tcW w:w="8279" w:type="dxa"/>
            <w:gridSpan w:val="6"/>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义务教育生均保障的公用经费10%部分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资金支出计划（%）</w:t>
            </w:r>
          </w:p>
        </w:tc>
        <w:tc>
          <w:tcPr>
            <w:tcW w:w="2410" w:type="dxa"/>
            <w:gridSpan w:val="2"/>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3月底</w:t>
            </w:r>
          </w:p>
        </w:tc>
        <w:tc>
          <w:tcPr>
            <w:tcW w:w="1587"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6月底</w:t>
            </w:r>
          </w:p>
        </w:tc>
        <w:tc>
          <w:tcPr>
            <w:tcW w:w="130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10月底</w:t>
            </w:r>
          </w:p>
        </w:tc>
        <w:tc>
          <w:tcPr>
            <w:tcW w:w="2978" w:type="dxa"/>
            <w:gridSpan w:val="2"/>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Calibri" w:hAnsi="Calibri"/>
                <w:kern w:val="2"/>
                <w:sz w:val="21"/>
                <w:szCs w:val="22"/>
                <w:lang w:val="en-US" w:eastAsia="zh-CN" w:bidi="ar-SA"/>
              </w:rPr>
            </w:pPr>
          </w:p>
        </w:tc>
        <w:tc>
          <w:tcPr>
            <w:tcW w:w="2410" w:type="dxa"/>
            <w:gridSpan w:val="2"/>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25.00</w:t>
            </w:r>
          </w:p>
        </w:tc>
        <w:tc>
          <w:tcPr>
            <w:tcW w:w="1587"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50.00</w:t>
            </w:r>
          </w:p>
        </w:tc>
        <w:tc>
          <w:tcPr>
            <w:tcW w:w="130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85.00</w:t>
            </w:r>
          </w:p>
        </w:tc>
        <w:tc>
          <w:tcPr>
            <w:tcW w:w="2978" w:type="dxa"/>
            <w:gridSpan w:val="2"/>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tcBorders>
              <w:top w:val="single" w:color="000000" w:sz="6" w:space="0"/>
              <w:left w:val="single" w:color="000000" w:sz="6" w:space="0"/>
              <w:bottom w:val="nil"/>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绩效目标</w:t>
            </w:r>
          </w:p>
        </w:tc>
        <w:tc>
          <w:tcPr>
            <w:tcW w:w="8279" w:type="dxa"/>
            <w:gridSpan w:val="6"/>
            <w:tcBorders>
              <w:top w:val="single" w:color="000000" w:sz="6" w:space="0"/>
              <w:left w:val="single" w:color="000000" w:sz="6" w:space="0"/>
              <w:bottom w:val="nil"/>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1、落实城乡统一的义务教育经费保障机制</w:t>
            </w:r>
          </w:p>
        </w:tc>
      </w:tr>
    </w:tbl>
    <w:p>
      <w:pPr>
        <w:spacing w:line="14" w:lineRule="exact"/>
        <w:jc w:val="center"/>
        <w:textAlignment w:val="baseline"/>
        <w:rPr>
          <w:rStyle w:val="6"/>
          <w:rFonts w:ascii="Times New Roman" w:hAnsi="宋体"/>
          <w:kern w:val="2"/>
          <w:sz w:val="21"/>
          <w:szCs w:val="22"/>
          <w:lang w:val="en-US" w:eastAsia="zh-CN" w:bidi="ar-SA"/>
        </w:rPr>
      </w:pPr>
      <w:r>
        <w:rPr>
          <w:rStyle w:val="6"/>
          <w:rFonts w:ascii="方正书宋_GBK" w:hAnsi="Calibri" w:eastAsia="方正书宋_GBK"/>
          <w:kern w:val="2"/>
          <w:sz w:val="21"/>
          <w:szCs w:val="22"/>
          <w:lang w:val="en-US" w:eastAsia="zh-CN" w:bidi="ar-SA"/>
        </w:rPr>
        <w:t xml:space="preserve"> </w:t>
      </w:r>
    </w:p>
    <w:tbl>
      <w:tblPr>
        <w:tblStyle w:val="4"/>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97" w:hRule="atLeast"/>
          <w:tblHeader/>
          <w:jc w:val="center"/>
        </w:trPr>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一级指标</w:t>
            </w: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二级指标</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三级指标</w:t>
            </w:r>
          </w:p>
        </w:tc>
        <w:tc>
          <w:tcPr>
            <w:tcW w:w="289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绩效指标描述</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指标值</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产出指标</w:t>
            </w: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数量指标</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在校小学生人数</w:t>
            </w:r>
          </w:p>
        </w:tc>
        <w:tc>
          <w:tcPr>
            <w:tcW w:w="289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在校小学生的数量</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≥4019人</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实际在校学生情况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成本指标</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小学生均公用经费标准</w:t>
            </w:r>
          </w:p>
        </w:tc>
        <w:tc>
          <w:tcPr>
            <w:tcW w:w="289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年生均公用经费预算安排数</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≥600元/人,年</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国家政策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时效指标</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校舍维修工程按期完成率</w:t>
            </w:r>
          </w:p>
        </w:tc>
        <w:tc>
          <w:tcPr>
            <w:tcW w:w="289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学校维修项目按时完成情况</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100%</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工程完工情况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效果指标</w:t>
            </w: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社会效益指标</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义务教育巩固率</w:t>
            </w:r>
          </w:p>
        </w:tc>
        <w:tc>
          <w:tcPr>
            <w:tcW w:w="289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在校生数占学生总数的比例</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≥99%</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人数统计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社会效益指标</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适龄儿童、青少年接受九年义务教育的比率</w:t>
            </w:r>
          </w:p>
        </w:tc>
        <w:tc>
          <w:tcPr>
            <w:tcW w:w="289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适龄儿童、青少年接受九年义务教育的人数占应接受义务教育人数的比</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≥98%</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人数统计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可持续影响指标</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免费教科书受益学生数</w:t>
            </w:r>
          </w:p>
        </w:tc>
        <w:tc>
          <w:tcPr>
            <w:tcW w:w="289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享受免费教科书的学生数</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≥4019人</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学生数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满意度指标</w:t>
            </w: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服务对象满意度指标</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学生和学生家长满意度</w:t>
            </w:r>
          </w:p>
        </w:tc>
        <w:tc>
          <w:tcPr>
            <w:tcW w:w="289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学生及家长对学校教育教学的满意度</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≥85%</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调查问卷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服务对象满意度指标</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教师满意度</w:t>
            </w:r>
          </w:p>
        </w:tc>
        <w:tc>
          <w:tcPr>
            <w:tcW w:w="289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教师对学校整体教育教学环境的满意度</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≥95%</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调查问卷</w:t>
            </w:r>
          </w:p>
        </w:tc>
      </w:tr>
    </w:tbl>
    <w:p>
      <w:pPr>
        <w:spacing w:line="300" w:lineRule="exact"/>
        <w:jc w:val="left"/>
        <w:textAlignment w:val="baseline"/>
        <w:rPr>
          <w:rStyle w:val="6"/>
          <w:rFonts w:ascii="Calibri" w:hAnsi="Calibri"/>
          <w:kern w:val="2"/>
          <w:sz w:val="21"/>
          <w:szCs w:val="22"/>
          <w:lang w:val="en-US" w:eastAsia="zh-CN" w:bidi="ar-SA"/>
        </w:rPr>
        <w:sectPr>
          <w:pgSz w:w="11907" w:h="16839"/>
          <w:pgMar w:top="1984" w:right="1304" w:bottom="1134" w:left="1304" w:header="851" w:footer="992" w:gutter="0"/>
          <w:lnNumType w:countBy="0"/>
          <w:cols w:space="425" w:num="1"/>
          <w:vAlign w:val="top"/>
          <w:docGrid w:type="lines" w:linePitch="312" w:charSpace="0"/>
        </w:sectPr>
      </w:pPr>
    </w:p>
    <w:p>
      <w:pPr>
        <w:spacing w:line="300" w:lineRule="exact"/>
        <w:jc w:val="left"/>
        <w:textAlignment w:val="baseline"/>
        <w:rPr>
          <w:rStyle w:val="6"/>
          <w:rFonts w:ascii="Calibri" w:hAnsi="Calibri"/>
          <w:kern w:val="2"/>
          <w:sz w:val="21"/>
          <w:szCs w:val="22"/>
          <w:lang w:val="en-US" w:eastAsia="zh-CN" w:bidi="ar-SA"/>
        </w:rPr>
      </w:pPr>
    </w:p>
    <w:p>
      <w:pPr>
        <w:jc w:val="left"/>
        <w:textAlignment w:val="baseline"/>
        <w:rPr>
          <w:rStyle w:val="6"/>
          <w:rFonts w:ascii="Times New Roman" w:hAnsi="宋体"/>
          <w:b/>
          <w:kern w:val="2"/>
          <w:sz w:val="28"/>
          <w:szCs w:val="22"/>
          <w:lang w:val="en-US" w:eastAsia="zh-CN" w:bidi="ar-SA"/>
        </w:rPr>
      </w:pPr>
      <w:r>
        <w:rPr>
          <w:rStyle w:val="6"/>
          <w:rFonts w:ascii="方正仿宋_GBK" w:hAnsi="Calibri" w:eastAsia="方正仿宋_GBK"/>
          <w:b/>
          <w:kern w:val="2"/>
          <w:sz w:val="28"/>
          <w:szCs w:val="22"/>
          <w:lang w:val="en-US" w:eastAsia="zh-CN" w:bidi="ar-SA"/>
        </w:rPr>
        <w:t>2、义务教育生均保障经费（上级）绩效目标表</w:t>
      </w:r>
    </w:p>
    <w:tbl>
      <w:tblPr>
        <w:tblStyle w:val="4"/>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bottom w:val="single" w:color="000000" w:sz="6" w:space="0"/>
              <w:right w:val="single" w:color="FFFFFF" w:sz="6" w:space="0"/>
            </w:tcBorders>
            <w:vAlign w:val="center"/>
          </w:tcPr>
          <w:p>
            <w:pPr>
              <w:spacing w:line="300" w:lineRule="exact"/>
              <w:jc w:val="left"/>
              <w:textAlignment w:val="baseline"/>
              <w:rPr>
                <w:rStyle w:val="6"/>
                <w:rFonts w:ascii="方正书宋_GBK" w:hAnsi="Calibri" w:eastAsia="方正书宋_GBK"/>
                <w:b/>
                <w:kern w:val="2"/>
                <w:sz w:val="21"/>
                <w:szCs w:val="22"/>
                <w:lang w:val="en-US" w:eastAsia="zh-CN" w:bidi="ar-SA"/>
              </w:rPr>
            </w:pPr>
            <w:r>
              <w:rPr>
                <w:rStyle w:val="6"/>
                <w:rFonts w:ascii="宋体" w:hAnsi="宋体"/>
                <w:kern w:val="2"/>
                <w:sz w:val="18"/>
                <w:szCs w:val="18"/>
                <w:lang w:val="en-US" w:eastAsia="zh-CN" w:bidi="ar-SA"/>
              </w:rPr>
              <w:t>401005016016唐山市丰南区大新庄镇寺坨中心小学</w:t>
            </w:r>
          </w:p>
        </w:tc>
        <w:tc>
          <w:tcPr>
            <w:tcW w:w="1701" w:type="dxa"/>
            <w:tcBorders>
              <w:top w:val="single" w:color="FFFFFF" w:sz="6" w:space="0"/>
              <w:left w:val="single" w:color="FFFFFF" w:sz="6" w:space="0"/>
              <w:bottom w:val="single" w:color="000000" w:sz="6" w:space="0"/>
              <w:right w:val="single" w:color="FFFFFF" w:sz="6" w:space="0"/>
            </w:tcBorders>
            <w:vAlign w:val="center"/>
          </w:tcPr>
          <w:p>
            <w:pPr>
              <w:spacing w:line="300" w:lineRule="exact"/>
              <w:jc w:val="righ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项目编码</w:t>
            </w:r>
          </w:p>
        </w:tc>
        <w:tc>
          <w:tcPr>
            <w:tcW w:w="2410" w:type="dxa"/>
            <w:gridSpan w:val="2"/>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401-0201-JZN-2TWD</w:t>
            </w:r>
          </w:p>
        </w:tc>
        <w:tc>
          <w:tcPr>
            <w:tcW w:w="1587"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项目名称</w:t>
            </w:r>
          </w:p>
        </w:tc>
        <w:tc>
          <w:tcPr>
            <w:tcW w:w="4281" w:type="dxa"/>
            <w:gridSpan w:val="3"/>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义务教育生均保障经费（上级）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预算规模及资金用途</w:t>
            </w: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预算数</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11.18</w:t>
            </w:r>
          </w:p>
        </w:tc>
        <w:tc>
          <w:tcPr>
            <w:tcW w:w="1587"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其中：财政资金</w:t>
            </w:r>
          </w:p>
        </w:tc>
        <w:tc>
          <w:tcPr>
            <w:tcW w:w="130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11.18</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其他资金</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Calibri" w:hAnsi="Calibri"/>
                <w:kern w:val="2"/>
                <w:sz w:val="21"/>
                <w:szCs w:val="22"/>
                <w:lang w:val="en-US" w:eastAsia="zh-CN" w:bidi="ar-SA"/>
              </w:rPr>
            </w:pPr>
          </w:p>
        </w:tc>
        <w:tc>
          <w:tcPr>
            <w:tcW w:w="8278" w:type="dxa"/>
            <w:gridSpan w:val="6"/>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义务教育生均保障经费90%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资金支出计划（%）</w:t>
            </w:r>
          </w:p>
        </w:tc>
        <w:tc>
          <w:tcPr>
            <w:tcW w:w="2410" w:type="dxa"/>
            <w:gridSpan w:val="2"/>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3月底</w:t>
            </w:r>
          </w:p>
        </w:tc>
        <w:tc>
          <w:tcPr>
            <w:tcW w:w="1587"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6月底</w:t>
            </w:r>
          </w:p>
        </w:tc>
        <w:tc>
          <w:tcPr>
            <w:tcW w:w="130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10月底</w:t>
            </w:r>
          </w:p>
        </w:tc>
        <w:tc>
          <w:tcPr>
            <w:tcW w:w="2977" w:type="dxa"/>
            <w:gridSpan w:val="2"/>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Calibri" w:hAnsi="Calibri"/>
                <w:kern w:val="2"/>
                <w:sz w:val="21"/>
                <w:szCs w:val="22"/>
                <w:lang w:val="en-US" w:eastAsia="zh-CN" w:bidi="ar-SA"/>
              </w:rPr>
            </w:pPr>
          </w:p>
        </w:tc>
        <w:tc>
          <w:tcPr>
            <w:tcW w:w="2410" w:type="dxa"/>
            <w:gridSpan w:val="2"/>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25.00</w:t>
            </w:r>
          </w:p>
        </w:tc>
        <w:tc>
          <w:tcPr>
            <w:tcW w:w="1587"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50.00</w:t>
            </w:r>
          </w:p>
        </w:tc>
        <w:tc>
          <w:tcPr>
            <w:tcW w:w="130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85.00</w:t>
            </w:r>
          </w:p>
        </w:tc>
        <w:tc>
          <w:tcPr>
            <w:tcW w:w="2977" w:type="dxa"/>
            <w:gridSpan w:val="2"/>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tcBorders>
              <w:top w:val="single" w:color="000000" w:sz="6" w:space="0"/>
              <w:left w:val="single" w:color="000000" w:sz="6" w:space="0"/>
              <w:bottom w:val="nil"/>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绩效目标</w:t>
            </w:r>
          </w:p>
        </w:tc>
        <w:tc>
          <w:tcPr>
            <w:tcW w:w="8278" w:type="dxa"/>
            <w:gridSpan w:val="6"/>
            <w:tcBorders>
              <w:top w:val="single" w:color="000000" w:sz="6" w:space="0"/>
              <w:left w:val="single" w:color="000000" w:sz="6" w:space="0"/>
              <w:bottom w:val="nil"/>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1、落实城乡统一的义务教育经费保障机制</w:t>
            </w:r>
          </w:p>
        </w:tc>
      </w:tr>
    </w:tbl>
    <w:p>
      <w:pPr>
        <w:spacing w:line="14" w:lineRule="exact"/>
        <w:jc w:val="center"/>
        <w:textAlignment w:val="baseline"/>
        <w:rPr>
          <w:rStyle w:val="6"/>
          <w:rFonts w:ascii="Times New Roman" w:hAnsi="宋体"/>
          <w:kern w:val="2"/>
          <w:sz w:val="21"/>
          <w:szCs w:val="22"/>
          <w:lang w:val="en-US" w:eastAsia="zh-CN" w:bidi="ar-SA"/>
        </w:rPr>
      </w:pPr>
      <w:r>
        <w:rPr>
          <w:rStyle w:val="6"/>
          <w:rFonts w:ascii="方正书宋_GBK" w:hAnsi="Calibri" w:eastAsia="方正书宋_GBK"/>
          <w:kern w:val="2"/>
          <w:sz w:val="21"/>
          <w:szCs w:val="22"/>
          <w:lang w:val="en-US" w:eastAsia="zh-CN" w:bidi="ar-SA"/>
        </w:rPr>
        <w:t xml:space="preserve"> </w:t>
      </w:r>
    </w:p>
    <w:tbl>
      <w:tblPr>
        <w:tblStyle w:val="4"/>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97" w:hRule="atLeast"/>
          <w:tblHeader/>
          <w:jc w:val="center"/>
        </w:trPr>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一级指标</w:t>
            </w: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二级指标</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三级指标</w:t>
            </w:r>
          </w:p>
        </w:tc>
        <w:tc>
          <w:tcPr>
            <w:tcW w:w="289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绩效指标描述</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指标值</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产出指标</w:t>
            </w: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数量指标</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在校小学生人数</w:t>
            </w:r>
          </w:p>
        </w:tc>
        <w:tc>
          <w:tcPr>
            <w:tcW w:w="289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在校小学生的数量</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≥4019人</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实际在校学生情况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成本指标</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小学生生均公用经费标准</w:t>
            </w:r>
          </w:p>
        </w:tc>
        <w:tc>
          <w:tcPr>
            <w:tcW w:w="289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年生均公用经费预算安排数</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≥600元/人,年</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国家政策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时效指标</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校舍维修工程按期完成率</w:t>
            </w:r>
          </w:p>
        </w:tc>
        <w:tc>
          <w:tcPr>
            <w:tcW w:w="289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学校维修项目按时完成情况</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100%</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工程完工情况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效果指标</w:t>
            </w: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社会效益指标</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义务教育巩固率</w:t>
            </w:r>
          </w:p>
        </w:tc>
        <w:tc>
          <w:tcPr>
            <w:tcW w:w="289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在校生数占学生总数的比例</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≥99%</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人数统计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社会效益指标</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适龄儿童、青少年接受九年义务教育的比率</w:t>
            </w:r>
          </w:p>
        </w:tc>
        <w:tc>
          <w:tcPr>
            <w:tcW w:w="289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适龄儿童、青少年接受九年义务教育的人数占应接受义务教育人数的比</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≥98%</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人数统计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可持续影响指标</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免费教科书受益学生数</w:t>
            </w:r>
          </w:p>
        </w:tc>
        <w:tc>
          <w:tcPr>
            <w:tcW w:w="289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享受免费教科书的学生数</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≥4019人</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学生数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满意度指标</w:t>
            </w: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服务对象满意度指标</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学生和学生家长满意度</w:t>
            </w:r>
          </w:p>
        </w:tc>
        <w:tc>
          <w:tcPr>
            <w:tcW w:w="289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学生及家长对学校教育教学的满意度</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≥85%</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调查问卷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服务对象满意度指标</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教师满意度</w:t>
            </w:r>
          </w:p>
        </w:tc>
        <w:tc>
          <w:tcPr>
            <w:tcW w:w="289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教师对学校整体教育教学环境的满意度</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≥95%</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调查问卷</w:t>
            </w:r>
          </w:p>
        </w:tc>
      </w:tr>
    </w:tbl>
    <w:p>
      <w:pPr>
        <w:jc w:val="left"/>
        <w:textAlignment w:val="baseline"/>
        <w:rPr>
          <w:rStyle w:val="6"/>
          <w:rFonts w:ascii="方正仿宋_GBK" w:hAnsi="Calibri" w:eastAsia="方正仿宋_GBK"/>
          <w:b/>
          <w:kern w:val="2"/>
          <w:sz w:val="28"/>
          <w:szCs w:val="22"/>
          <w:lang w:val="en-US" w:eastAsia="zh-CN" w:bidi="ar-SA"/>
        </w:rPr>
      </w:pPr>
    </w:p>
    <w:p>
      <w:pPr>
        <w:jc w:val="left"/>
        <w:textAlignment w:val="baseline"/>
        <w:rPr>
          <w:rStyle w:val="6"/>
          <w:rFonts w:ascii="方正仿宋_GBK" w:hAnsi="Calibri" w:eastAsia="方正仿宋_GBK"/>
          <w:b/>
          <w:kern w:val="2"/>
          <w:sz w:val="28"/>
          <w:szCs w:val="22"/>
          <w:lang w:val="en-US" w:eastAsia="zh-CN" w:bidi="ar-SA"/>
        </w:rPr>
      </w:pPr>
    </w:p>
    <w:p>
      <w:pPr>
        <w:jc w:val="left"/>
        <w:textAlignment w:val="baseline"/>
        <w:rPr>
          <w:rStyle w:val="6"/>
          <w:rFonts w:ascii="方正仿宋_GBK" w:hAnsi="Calibri" w:eastAsia="方正仿宋_GBK"/>
          <w:b/>
          <w:kern w:val="2"/>
          <w:sz w:val="28"/>
          <w:szCs w:val="22"/>
          <w:lang w:val="en-US" w:eastAsia="zh-CN" w:bidi="ar-SA"/>
        </w:rPr>
      </w:pPr>
    </w:p>
    <w:p>
      <w:pPr>
        <w:jc w:val="left"/>
        <w:textAlignment w:val="baseline"/>
        <w:rPr>
          <w:rStyle w:val="6"/>
          <w:rFonts w:ascii="方正仿宋_GBK" w:hAnsi="Calibri" w:eastAsia="方正仿宋_GBK"/>
          <w:b/>
          <w:kern w:val="2"/>
          <w:sz w:val="28"/>
          <w:szCs w:val="22"/>
          <w:lang w:val="en-US" w:eastAsia="zh-CN" w:bidi="ar-SA"/>
        </w:rPr>
      </w:pPr>
    </w:p>
    <w:p>
      <w:pPr>
        <w:jc w:val="left"/>
        <w:textAlignment w:val="baseline"/>
        <w:rPr>
          <w:rStyle w:val="6"/>
          <w:rFonts w:ascii="Times New Roman" w:hAnsi="宋体"/>
          <w:b/>
          <w:kern w:val="2"/>
          <w:sz w:val="28"/>
          <w:szCs w:val="22"/>
          <w:lang w:val="en-US" w:eastAsia="zh-CN" w:bidi="ar-SA"/>
        </w:rPr>
      </w:pPr>
      <w:r>
        <w:rPr>
          <w:rStyle w:val="6"/>
          <w:rFonts w:ascii="方正仿宋_GBK" w:hAnsi="Calibri" w:eastAsia="方正仿宋_GBK"/>
          <w:b/>
          <w:kern w:val="2"/>
          <w:sz w:val="28"/>
          <w:szCs w:val="22"/>
          <w:lang w:val="en-US" w:eastAsia="zh-CN" w:bidi="ar-SA"/>
        </w:rPr>
        <w:t>3、劳务派遣人员工资及保险(劳务费)绩效目标表</w:t>
      </w:r>
    </w:p>
    <w:tbl>
      <w:tblPr>
        <w:tblStyle w:val="4"/>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bottom w:val="single" w:color="000000" w:sz="6" w:space="0"/>
              <w:right w:val="single" w:color="FFFFFF" w:sz="6" w:space="0"/>
            </w:tcBorders>
            <w:vAlign w:val="center"/>
          </w:tcPr>
          <w:p>
            <w:pPr>
              <w:spacing w:line="300" w:lineRule="exact"/>
              <w:jc w:val="left"/>
              <w:textAlignment w:val="baseline"/>
              <w:rPr>
                <w:rStyle w:val="6"/>
                <w:rFonts w:ascii="方正书宋_GBK" w:hAnsi="Calibri" w:eastAsia="方正书宋_GBK"/>
                <w:b/>
                <w:kern w:val="2"/>
                <w:sz w:val="21"/>
                <w:szCs w:val="22"/>
                <w:lang w:val="en-US" w:eastAsia="zh-CN" w:bidi="ar-SA"/>
              </w:rPr>
            </w:pPr>
            <w:r>
              <w:rPr>
                <w:rStyle w:val="6"/>
                <w:rFonts w:ascii="宋体" w:hAnsi="宋体"/>
                <w:kern w:val="2"/>
                <w:sz w:val="18"/>
                <w:szCs w:val="18"/>
                <w:lang w:val="en-US" w:eastAsia="zh-CN" w:bidi="ar-SA"/>
              </w:rPr>
              <w:t>401005016016唐山市丰南区大新庄镇寺坨中心小学</w:t>
            </w:r>
          </w:p>
        </w:tc>
        <w:tc>
          <w:tcPr>
            <w:tcW w:w="1701" w:type="dxa"/>
            <w:tcBorders>
              <w:top w:val="single" w:color="FFFFFF" w:sz="6" w:space="0"/>
              <w:left w:val="single" w:color="FFFFFF" w:sz="6" w:space="0"/>
              <w:bottom w:val="single" w:color="000000" w:sz="6" w:space="0"/>
              <w:right w:val="single" w:color="FFFFFF" w:sz="6" w:space="0"/>
            </w:tcBorders>
            <w:vAlign w:val="center"/>
          </w:tcPr>
          <w:p>
            <w:pPr>
              <w:spacing w:line="300" w:lineRule="exact"/>
              <w:jc w:val="righ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项目编码</w:t>
            </w:r>
          </w:p>
        </w:tc>
        <w:tc>
          <w:tcPr>
            <w:tcW w:w="2410" w:type="dxa"/>
            <w:gridSpan w:val="2"/>
            <w:tcBorders>
              <w:top w:val="single" w:color="000000" w:sz="6" w:space="0"/>
              <w:left w:val="single" w:color="000000" w:sz="6" w:space="0"/>
              <w:bottom w:val="single" w:color="000000" w:sz="6" w:space="0"/>
              <w:right w:val="single" w:color="000000" w:sz="6" w:space="0"/>
            </w:tcBorders>
            <w:vAlign w:val="center"/>
          </w:tcPr>
          <w:p>
            <w:pPr>
              <w:widowControl/>
              <w:jc w:val="left"/>
              <w:textAlignment w:val="baseline"/>
              <w:rPr>
                <w:rStyle w:val="6"/>
                <w:rFonts w:ascii="宋体" w:hAnsi="宋体"/>
                <w:color w:val="000000"/>
                <w:kern w:val="0"/>
                <w:sz w:val="18"/>
                <w:szCs w:val="18"/>
                <w:lang w:val="en-US" w:eastAsia="zh-CN" w:bidi="ar-SA"/>
              </w:rPr>
            </w:pPr>
            <w:r>
              <w:rPr>
                <w:rStyle w:val="6"/>
                <w:rFonts w:ascii="Calibri" w:hAnsi="Calibri"/>
                <w:color w:val="000000"/>
                <w:kern w:val="2"/>
                <w:sz w:val="18"/>
                <w:szCs w:val="18"/>
                <w:lang w:val="en-US" w:eastAsia="zh-CN" w:bidi="ar-SA"/>
              </w:rPr>
              <w:t>401-0201-JBN-LDC0</w:t>
            </w:r>
          </w:p>
        </w:tc>
        <w:tc>
          <w:tcPr>
            <w:tcW w:w="1587"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项目名称</w:t>
            </w:r>
          </w:p>
        </w:tc>
        <w:tc>
          <w:tcPr>
            <w:tcW w:w="4281" w:type="dxa"/>
            <w:gridSpan w:val="3"/>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劳务派遣人员工资及保险(劳务费)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预算规模及资金用途</w:t>
            </w: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预算数</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7.2</w:t>
            </w:r>
          </w:p>
        </w:tc>
        <w:tc>
          <w:tcPr>
            <w:tcW w:w="1587"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其中：财政资金</w:t>
            </w:r>
          </w:p>
        </w:tc>
        <w:tc>
          <w:tcPr>
            <w:tcW w:w="130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7.2</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其他资金</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Calibri" w:hAnsi="Calibri"/>
                <w:kern w:val="2"/>
                <w:sz w:val="21"/>
                <w:szCs w:val="22"/>
                <w:lang w:val="en-US" w:eastAsia="zh-CN" w:bidi="ar-SA"/>
              </w:rPr>
            </w:pPr>
          </w:p>
        </w:tc>
        <w:tc>
          <w:tcPr>
            <w:tcW w:w="8278" w:type="dxa"/>
            <w:gridSpan w:val="6"/>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2名劳务派遣人员工资及保险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资金支出计划（%）</w:t>
            </w:r>
          </w:p>
        </w:tc>
        <w:tc>
          <w:tcPr>
            <w:tcW w:w="2410" w:type="dxa"/>
            <w:gridSpan w:val="2"/>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3月底</w:t>
            </w:r>
          </w:p>
        </w:tc>
        <w:tc>
          <w:tcPr>
            <w:tcW w:w="1587"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6月底</w:t>
            </w:r>
          </w:p>
        </w:tc>
        <w:tc>
          <w:tcPr>
            <w:tcW w:w="130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10月底</w:t>
            </w:r>
          </w:p>
        </w:tc>
        <w:tc>
          <w:tcPr>
            <w:tcW w:w="2977" w:type="dxa"/>
            <w:gridSpan w:val="2"/>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Calibri" w:hAnsi="Calibri"/>
                <w:kern w:val="2"/>
                <w:sz w:val="21"/>
                <w:szCs w:val="22"/>
                <w:lang w:val="en-US" w:eastAsia="zh-CN" w:bidi="ar-SA"/>
              </w:rPr>
            </w:pPr>
          </w:p>
        </w:tc>
        <w:tc>
          <w:tcPr>
            <w:tcW w:w="2410" w:type="dxa"/>
            <w:gridSpan w:val="2"/>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25.00</w:t>
            </w:r>
          </w:p>
        </w:tc>
        <w:tc>
          <w:tcPr>
            <w:tcW w:w="1587"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50.00</w:t>
            </w:r>
          </w:p>
        </w:tc>
        <w:tc>
          <w:tcPr>
            <w:tcW w:w="130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85.00</w:t>
            </w:r>
          </w:p>
        </w:tc>
        <w:tc>
          <w:tcPr>
            <w:tcW w:w="2977" w:type="dxa"/>
            <w:gridSpan w:val="2"/>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134" w:type="dxa"/>
            <w:tcBorders>
              <w:top w:val="single" w:color="000000" w:sz="6" w:space="0"/>
              <w:left w:val="single" w:color="000000" w:sz="6" w:space="0"/>
              <w:bottom w:val="nil"/>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绩效目标</w:t>
            </w:r>
          </w:p>
        </w:tc>
        <w:tc>
          <w:tcPr>
            <w:tcW w:w="8278" w:type="dxa"/>
            <w:gridSpan w:val="6"/>
            <w:tcBorders>
              <w:top w:val="single" w:color="000000" w:sz="6" w:space="0"/>
              <w:left w:val="single" w:color="000000" w:sz="6" w:space="0"/>
              <w:bottom w:val="nil"/>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1、及时发放劳务派遣人员工资，维护教育稳定，促进教育发展</w:t>
            </w:r>
          </w:p>
        </w:tc>
      </w:tr>
    </w:tbl>
    <w:p>
      <w:pPr>
        <w:spacing w:line="14" w:lineRule="exact"/>
        <w:jc w:val="center"/>
        <w:textAlignment w:val="baseline"/>
        <w:rPr>
          <w:rStyle w:val="6"/>
          <w:rFonts w:ascii="Times New Roman" w:hAnsi="宋体"/>
          <w:kern w:val="2"/>
          <w:sz w:val="21"/>
          <w:szCs w:val="22"/>
          <w:lang w:val="en-US" w:eastAsia="zh-CN" w:bidi="ar-SA"/>
        </w:rPr>
      </w:pPr>
      <w:r>
        <w:rPr>
          <w:rStyle w:val="6"/>
          <w:rFonts w:ascii="方正书宋_GBK" w:hAnsi="Calibri" w:eastAsia="方正书宋_GBK"/>
          <w:kern w:val="2"/>
          <w:sz w:val="21"/>
          <w:szCs w:val="22"/>
          <w:lang w:val="en-US" w:eastAsia="zh-CN" w:bidi="ar-SA"/>
        </w:rPr>
        <w:t xml:space="preserve"> </w:t>
      </w:r>
    </w:p>
    <w:tbl>
      <w:tblPr>
        <w:tblStyle w:val="4"/>
        <w:tblW w:w="94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97" w:hRule="atLeast"/>
          <w:tblHeader/>
          <w:jc w:val="center"/>
        </w:trPr>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一级指标</w:t>
            </w: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二级指标</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三级指标</w:t>
            </w:r>
          </w:p>
        </w:tc>
        <w:tc>
          <w:tcPr>
            <w:tcW w:w="289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绩效指标描述</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指标值</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b/>
                <w:kern w:val="2"/>
                <w:sz w:val="21"/>
                <w:szCs w:val="22"/>
                <w:lang w:val="en-US" w:eastAsia="zh-CN" w:bidi="ar-SA"/>
              </w:rPr>
            </w:pPr>
            <w:r>
              <w:rPr>
                <w:rStyle w:val="6"/>
                <w:rFonts w:ascii="方正书宋_GBK" w:hAnsi="Calibri" w:eastAsia="方正书宋_GBK"/>
                <w:b/>
                <w:kern w:val="2"/>
                <w:sz w:val="21"/>
                <w:szCs w:val="22"/>
                <w:lang w:val="en-US" w:eastAsia="zh-CN" w:bidi="ar-SA"/>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产出指标</w:t>
            </w: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数量指标</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劳务派遣人员数量</w:t>
            </w:r>
          </w:p>
        </w:tc>
        <w:tc>
          <w:tcPr>
            <w:tcW w:w="289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聘用的劳务派遣人数</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≥39人</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聘用合同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时效指标</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工资发放及时率</w:t>
            </w:r>
          </w:p>
        </w:tc>
        <w:tc>
          <w:tcPr>
            <w:tcW w:w="289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工资发放的及时程度</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100%</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工资发放情况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成本指标</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劳务派遣人员月最低工资标准</w:t>
            </w:r>
          </w:p>
        </w:tc>
        <w:tc>
          <w:tcPr>
            <w:tcW w:w="289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执行的劳务派遣人员月工资标准</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≥1650元/月，人</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国家规定标准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restart"/>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效果指标</w:t>
            </w: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社会效益指标</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安排就业人数</w:t>
            </w:r>
          </w:p>
        </w:tc>
        <w:tc>
          <w:tcPr>
            <w:tcW w:w="289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解决就业人数，缓解就业压力</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≥39人</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实际劳务派遣人员情况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经济效益指标</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工资消费贡献率</w:t>
            </w:r>
          </w:p>
        </w:tc>
        <w:tc>
          <w:tcPr>
            <w:tcW w:w="289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工资收入的消费能力</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≥50%</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实际消费水平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可持续影响指标</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保障事业发展</w:t>
            </w:r>
          </w:p>
        </w:tc>
        <w:tc>
          <w:tcPr>
            <w:tcW w:w="289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保障各项工作正常运转</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维护了正常教学秩序，促进了教育事业发展</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机关运转情况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69" w:hRule="atLeast"/>
          <w:jc w:val="center"/>
        </w:trPr>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满意度指标</w:t>
            </w:r>
          </w:p>
        </w:tc>
        <w:tc>
          <w:tcPr>
            <w:tcW w:w="1134"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服务对象满意度指标</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劳务派遣人员满意度</w:t>
            </w:r>
          </w:p>
        </w:tc>
        <w:tc>
          <w:tcPr>
            <w:tcW w:w="289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劳务派遣人员对工资待遇的满意度</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≥95%</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方正书宋_GBK" w:hAnsi="Calibri" w:eastAsia="方正书宋_GBK"/>
                <w:kern w:val="2"/>
                <w:sz w:val="21"/>
                <w:szCs w:val="22"/>
                <w:lang w:val="en-US" w:eastAsia="zh-CN" w:bidi="ar-SA"/>
              </w:rPr>
            </w:pPr>
            <w:r>
              <w:rPr>
                <w:rStyle w:val="6"/>
                <w:rFonts w:ascii="方正书宋_GBK" w:hAnsi="Calibri" w:eastAsia="方正书宋_GBK"/>
                <w:kern w:val="2"/>
                <w:sz w:val="21"/>
                <w:szCs w:val="22"/>
                <w:lang w:val="en-US" w:eastAsia="zh-CN" w:bidi="ar-SA"/>
              </w:rPr>
              <w:t>调查问卷</w:t>
            </w:r>
          </w:p>
        </w:tc>
      </w:tr>
    </w:tbl>
    <w:p>
      <w:pPr>
        <w:snapToGrid w:val="0"/>
        <w:spacing w:line="360" w:lineRule="auto"/>
        <w:ind w:firstLine="643" w:firstLineChars="200"/>
        <w:jc w:val="both"/>
        <w:textAlignment w:val="baseline"/>
        <w:rPr>
          <w:rStyle w:val="6"/>
          <w:rFonts w:ascii="仿宋" w:hAnsi="仿宋" w:eastAsia="仿宋" w:cs="仿宋"/>
          <w:b/>
          <w:bCs/>
          <w:color w:val="000000"/>
          <w:kern w:val="2"/>
          <w:sz w:val="32"/>
          <w:szCs w:val="32"/>
          <w:lang w:val="en-US" w:eastAsia="zh-CN" w:bidi="ar-SA"/>
        </w:rPr>
      </w:pPr>
    </w:p>
    <w:p>
      <w:pPr>
        <w:snapToGrid w:val="0"/>
        <w:spacing w:line="360" w:lineRule="auto"/>
        <w:ind w:firstLine="643" w:firstLineChars="200"/>
        <w:jc w:val="both"/>
        <w:textAlignment w:val="baseline"/>
        <w:rPr>
          <w:rStyle w:val="6"/>
          <w:rFonts w:ascii="仿宋" w:hAnsi="仿宋" w:eastAsia="仿宋" w:cs="仿宋"/>
          <w:b/>
          <w:bCs/>
          <w:color w:val="000000"/>
          <w:kern w:val="2"/>
          <w:sz w:val="32"/>
          <w:szCs w:val="32"/>
          <w:lang w:val="en-US" w:eastAsia="zh-CN" w:bidi="ar-SA"/>
        </w:rPr>
      </w:pPr>
      <w:r>
        <w:rPr>
          <w:rStyle w:val="6"/>
          <w:rFonts w:ascii="仿宋" w:hAnsi="仿宋" w:eastAsia="仿宋" w:cs="仿宋"/>
          <w:b/>
          <w:bCs/>
          <w:color w:val="000000"/>
          <w:kern w:val="2"/>
          <w:sz w:val="32"/>
          <w:szCs w:val="32"/>
          <w:lang w:val="en-US" w:eastAsia="zh-CN" w:bidi="ar-SA"/>
        </w:rPr>
        <w:t>六、政府采购预算情况</w:t>
      </w:r>
    </w:p>
    <w:p>
      <w:pPr>
        <w:snapToGrid w:val="0"/>
        <w:spacing w:line="360" w:lineRule="auto"/>
        <w:ind w:firstLine="640"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2020年单位预算共计安排政府采购项目1个,涉及金额0.7</w:t>
      </w:r>
      <w:r>
        <w:rPr>
          <w:rStyle w:val="6"/>
          <w:rFonts w:hint="eastAsia" w:ascii="仿宋" w:hAnsi="仿宋" w:eastAsia="仿宋" w:cs="仿宋"/>
          <w:bCs/>
          <w:color w:val="000000"/>
          <w:kern w:val="2"/>
          <w:sz w:val="32"/>
          <w:szCs w:val="32"/>
          <w:lang w:val="en-US" w:eastAsia="zh-CN" w:bidi="ar-SA"/>
        </w:rPr>
        <w:t>2</w:t>
      </w:r>
      <w:r>
        <w:rPr>
          <w:rStyle w:val="6"/>
          <w:rFonts w:ascii="仿宋" w:hAnsi="仿宋" w:eastAsia="仿宋" w:cs="仿宋"/>
          <w:bCs/>
          <w:color w:val="000000"/>
          <w:kern w:val="2"/>
          <w:sz w:val="32"/>
          <w:szCs w:val="32"/>
          <w:lang w:val="en-US" w:eastAsia="zh-CN" w:bidi="ar-SA"/>
        </w:rPr>
        <w:t>万元。其中：货物类1个,涉及金额0.7</w:t>
      </w:r>
      <w:r>
        <w:rPr>
          <w:rStyle w:val="6"/>
          <w:rFonts w:hint="eastAsia" w:ascii="仿宋" w:hAnsi="仿宋" w:eastAsia="仿宋" w:cs="仿宋"/>
          <w:bCs/>
          <w:color w:val="000000"/>
          <w:kern w:val="2"/>
          <w:sz w:val="32"/>
          <w:szCs w:val="32"/>
          <w:lang w:val="en-US" w:eastAsia="zh-CN" w:bidi="ar-SA"/>
        </w:rPr>
        <w:t>2</w:t>
      </w:r>
      <w:r>
        <w:rPr>
          <w:rStyle w:val="6"/>
          <w:rFonts w:ascii="仿宋" w:hAnsi="仿宋" w:eastAsia="仿宋" w:cs="仿宋"/>
          <w:bCs/>
          <w:color w:val="000000"/>
          <w:kern w:val="2"/>
          <w:sz w:val="32"/>
          <w:szCs w:val="32"/>
          <w:lang w:val="en-US" w:eastAsia="zh-CN" w:bidi="ar-SA"/>
        </w:rPr>
        <w:t>万元，主要包括空调。</w:t>
      </w:r>
      <w:bookmarkStart w:id="0" w:name="_GoBack"/>
      <w:bookmarkEnd w:id="0"/>
    </w:p>
    <w:p>
      <w:pPr>
        <w:ind w:firstLine="645"/>
        <w:jc w:val="left"/>
        <w:textAlignment w:val="baseline"/>
        <w:rPr>
          <w:rStyle w:val="6"/>
          <w:rFonts w:ascii="仿宋_GB2312" w:hAnsi="宋体" w:eastAsia="仿宋_GB2312"/>
          <w:kern w:val="2"/>
          <w:sz w:val="32"/>
          <w:szCs w:val="32"/>
          <w:lang w:val="en-US" w:eastAsia="zh-CN" w:bidi="ar-SA"/>
        </w:rPr>
      </w:pPr>
    </w:p>
    <w:p>
      <w:pPr>
        <w:ind w:firstLine="645"/>
        <w:jc w:val="left"/>
        <w:textAlignment w:val="baseline"/>
        <w:rPr>
          <w:rStyle w:val="6"/>
          <w:rFonts w:ascii="仿宋_GB2312" w:hAnsi="宋体" w:eastAsia="仿宋_GB2312"/>
          <w:kern w:val="2"/>
          <w:sz w:val="32"/>
          <w:szCs w:val="32"/>
          <w:lang w:val="en-US" w:eastAsia="zh-CN" w:bidi="ar-SA"/>
        </w:rPr>
      </w:pPr>
    </w:p>
    <w:p>
      <w:pPr>
        <w:ind w:firstLine="645"/>
        <w:jc w:val="left"/>
        <w:textAlignment w:val="baseline"/>
        <w:rPr>
          <w:rStyle w:val="6"/>
          <w:rFonts w:ascii="仿宋_GB2312" w:hAnsi="宋体" w:eastAsia="仿宋_GB2312"/>
          <w:kern w:val="2"/>
          <w:sz w:val="32"/>
          <w:szCs w:val="32"/>
          <w:lang w:val="en-US" w:eastAsia="zh-CN" w:bidi="ar-SA"/>
        </w:rPr>
      </w:pPr>
      <w:r>
        <w:rPr>
          <w:rStyle w:val="6"/>
          <w:rFonts w:ascii="仿宋_GB2312" w:hAnsi="宋体" w:eastAsia="仿宋_GB2312"/>
          <w:kern w:val="2"/>
          <w:sz w:val="32"/>
          <w:szCs w:val="32"/>
          <w:lang w:val="en-US" w:eastAsia="zh-CN" w:bidi="ar-SA"/>
        </w:rPr>
        <w:t>列表如下：</w:t>
      </w:r>
    </w:p>
    <w:p>
      <w:pPr>
        <w:ind w:firstLine="645"/>
        <w:jc w:val="center"/>
        <w:textAlignment w:val="baseline"/>
        <w:rPr>
          <w:rStyle w:val="6"/>
          <w:rFonts w:ascii="宋体" w:hAnsi="宋体"/>
          <w:kern w:val="2"/>
          <w:sz w:val="32"/>
          <w:szCs w:val="22"/>
          <w:lang w:val="en-US" w:eastAsia="zh-CN" w:bidi="ar-SA"/>
        </w:rPr>
      </w:pPr>
      <w:r>
        <w:rPr>
          <w:rStyle w:val="6"/>
          <w:rFonts w:ascii="宋体" w:hAnsi="宋体"/>
          <w:kern w:val="2"/>
          <w:sz w:val="32"/>
          <w:szCs w:val="22"/>
          <w:lang w:val="en-US" w:eastAsia="zh-CN" w:bidi="ar-SA"/>
        </w:rPr>
        <w:t>部门政府采购预算</w:t>
      </w:r>
    </w:p>
    <w:tbl>
      <w:tblPr>
        <w:tblStyle w:val="4"/>
        <w:tblW w:w="9640" w:type="dxa"/>
        <w:tblInd w:w="-60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410"/>
        <w:gridCol w:w="1134"/>
        <w:gridCol w:w="1560"/>
        <w:gridCol w:w="1417"/>
        <w:gridCol w:w="709"/>
        <w:gridCol w:w="567"/>
        <w:gridCol w:w="505"/>
        <w:gridCol w:w="204"/>
        <w:gridCol w:w="11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8302" w:type="dxa"/>
            <w:gridSpan w:val="7"/>
            <w:tcBorders>
              <w:top w:val="single" w:color="FFFFFF" w:sz="8" w:space="0"/>
              <w:left w:val="single" w:color="FFFFFF" w:sz="8" w:space="0"/>
              <w:bottom w:val="single" w:color="000000" w:sz="8" w:space="0"/>
              <w:right w:val="single" w:color="FFFFFF" w:sz="8" w:space="0"/>
            </w:tcBorders>
            <w:vAlign w:val="center"/>
          </w:tcPr>
          <w:p>
            <w:pPr>
              <w:jc w:val="left"/>
              <w:textAlignment w:val="center"/>
              <w:rPr>
                <w:rStyle w:val="6"/>
                <w:rFonts w:ascii="宋体" w:hAnsi="宋体"/>
                <w:color w:val="000000"/>
                <w:kern w:val="2"/>
                <w:sz w:val="21"/>
                <w:szCs w:val="21"/>
                <w:lang w:val="en-US" w:eastAsia="zh-CN" w:bidi="ar-SA"/>
              </w:rPr>
            </w:pPr>
            <w:r>
              <w:rPr>
                <w:rStyle w:val="6"/>
                <w:rFonts w:ascii="宋体" w:hAnsi="宋体"/>
                <w:color w:val="000000"/>
                <w:kern w:val="2"/>
                <w:sz w:val="21"/>
                <w:szCs w:val="21"/>
                <w:lang w:val="en-US" w:eastAsia="zh-CN" w:bidi="ar-SA"/>
              </w:rPr>
              <w:t xml:space="preserve">                                                                    单位：万元       </w:t>
            </w:r>
          </w:p>
        </w:tc>
        <w:tc>
          <w:tcPr>
            <w:tcW w:w="1338" w:type="dxa"/>
            <w:gridSpan w:val="2"/>
            <w:tcBorders>
              <w:top w:val="single" w:color="FFFFFF" w:sz="8" w:space="0"/>
              <w:bottom w:val="single" w:color="000000" w:sz="8" w:space="0"/>
              <w:right w:val="single" w:color="FFFFFF" w:sz="8" w:space="0"/>
            </w:tcBorders>
            <w:vAlign w:val="center"/>
          </w:tcPr>
          <w:p>
            <w:pPr>
              <w:jc w:val="right"/>
              <w:textAlignment w:val="center"/>
              <w:rPr>
                <w:rStyle w:val="6"/>
                <w:rFonts w:ascii="宋体" w:hAnsi="宋体"/>
                <w:color w:val="000000"/>
                <w:kern w:val="2"/>
                <w:sz w:val="21"/>
                <w:szCs w:val="21"/>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496" w:hRule="atLeast"/>
        </w:trPr>
        <w:tc>
          <w:tcPr>
            <w:tcW w:w="3544" w:type="dxa"/>
            <w:gridSpan w:val="2"/>
            <w:tcBorders>
              <w:left w:val="single" w:color="000000" w:sz="8" w:space="0"/>
              <w:bottom w:val="single" w:color="000000" w:sz="8" w:space="0"/>
              <w:right w:val="single" w:color="000000" w:sz="8" w:space="0"/>
            </w:tcBorders>
            <w:vAlign w:val="center"/>
          </w:tcPr>
          <w:p>
            <w:pPr>
              <w:jc w:val="center"/>
              <w:textAlignment w:val="center"/>
              <w:rPr>
                <w:rStyle w:val="6"/>
                <w:rFonts w:ascii="宋体" w:hAnsi="宋体"/>
                <w:b/>
                <w:color w:val="000000"/>
                <w:kern w:val="2"/>
                <w:sz w:val="21"/>
                <w:szCs w:val="21"/>
                <w:lang w:val="en-US" w:eastAsia="zh-CN" w:bidi="ar-SA"/>
              </w:rPr>
            </w:pPr>
            <w:r>
              <w:rPr>
                <w:rStyle w:val="6"/>
                <w:rFonts w:ascii="宋体" w:hAnsi="宋体"/>
                <w:b/>
                <w:color w:val="000000"/>
                <w:kern w:val="2"/>
                <w:sz w:val="21"/>
                <w:szCs w:val="21"/>
                <w:lang w:val="en-US" w:eastAsia="zh-CN" w:bidi="ar-SA"/>
              </w:rPr>
              <w:t>政府采购项目来源</w:t>
            </w:r>
          </w:p>
        </w:tc>
        <w:tc>
          <w:tcPr>
            <w:tcW w:w="1560" w:type="dxa"/>
            <w:vMerge w:val="restart"/>
            <w:tcBorders>
              <w:bottom w:val="single" w:color="000000" w:sz="8" w:space="0"/>
              <w:right w:val="single" w:color="000000" w:sz="8" w:space="0"/>
            </w:tcBorders>
            <w:vAlign w:val="center"/>
          </w:tcPr>
          <w:p>
            <w:pPr>
              <w:jc w:val="center"/>
              <w:textAlignment w:val="center"/>
              <w:rPr>
                <w:rStyle w:val="6"/>
                <w:rFonts w:ascii="宋体" w:hAnsi="宋体"/>
                <w:b/>
                <w:color w:val="000000"/>
                <w:kern w:val="2"/>
                <w:sz w:val="21"/>
                <w:szCs w:val="21"/>
                <w:lang w:val="en-US" w:eastAsia="zh-CN" w:bidi="ar-SA"/>
              </w:rPr>
            </w:pPr>
            <w:r>
              <w:rPr>
                <w:rStyle w:val="6"/>
                <w:rFonts w:ascii="宋体" w:hAnsi="宋体"/>
                <w:b/>
                <w:color w:val="000000"/>
                <w:kern w:val="2"/>
                <w:sz w:val="21"/>
                <w:szCs w:val="21"/>
                <w:lang w:val="en-US" w:eastAsia="zh-CN" w:bidi="ar-SA"/>
              </w:rPr>
              <w:t>采购物品名称</w:t>
            </w:r>
          </w:p>
        </w:tc>
        <w:tc>
          <w:tcPr>
            <w:tcW w:w="1417" w:type="dxa"/>
            <w:vMerge w:val="restart"/>
            <w:tcBorders>
              <w:bottom w:val="single" w:color="000000" w:sz="8" w:space="0"/>
              <w:right w:val="single" w:color="000000" w:sz="8" w:space="0"/>
            </w:tcBorders>
            <w:vAlign w:val="center"/>
          </w:tcPr>
          <w:p>
            <w:pPr>
              <w:jc w:val="center"/>
              <w:textAlignment w:val="center"/>
              <w:rPr>
                <w:rStyle w:val="6"/>
                <w:rFonts w:ascii="宋体" w:hAnsi="宋体"/>
                <w:b/>
                <w:color w:val="000000"/>
                <w:kern w:val="2"/>
                <w:sz w:val="21"/>
                <w:szCs w:val="21"/>
                <w:lang w:val="en-US" w:eastAsia="zh-CN" w:bidi="ar-SA"/>
              </w:rPr>
            </w:pPr>
            <w:r>
              <w:rPr>
                <w:rStyle w:val="6"/>
                <w:rFonts w:ascii="宋体" w:hAnsi="宋体"/>
                <w:b/>
                <w:color w:val="000000"/>
                <w:kern w:val="2"/>
                <w:sz w:val="21"/>
                <w:szCs w:val="21"/>
                <w:lang w:val="en-US" w:eastAsia="zh-CN" w:bidi="ar-SA"/>
              </w:rPr>
              <w:t>政府采购目录序号</w:t>
            </w:r>
          </w:p>
        </w:tc>
        <w:tc>
          <w:tcPr>
            <w:tcW w:w="709" w:type="dxa"/>
            <w:vMerge w:val="restart"/>
            <w:tcBorders>
              <w:bottom w:val="single" w:color="000000" w:sz="8" w:space="0"/>
              <w:right w:val="single" w:color="000000" w:sz="8" w:space="0"/>
            </w:tcBorders>
            <w:vAlign w:val="center"/>
          </w:tcPr>
          <w:p>
            <w:pPr>
              <w:jc w:val="center"/>
              <w:textAlignment w:val="center"/>
              <w:rPr>
                <w:rStyle w:val="6"/>
                <w:rFonts w:ascii="宋体" w:hAnsi="宋体"/>
                <w:b/>
                <w:color w:val="000000"/>
                <w:kern w:val="2"/>
                <w:sz w:val="21"/>
                <w:szCs w:val="21"/>
                <w:lang w:val="en-US" w:eastAsia="zh-CN" w:bidi="ar-SA"/>
              </w:rPr>
            </w:pPr>
            <w:r>
              <w:rPr>
                <w:rStyle w:val="6"/>
                <w:rFonts w:ascii="宋体" w:hAnsi="宋体"/>
                <w:b/>
                <w:color w:val="000000"/>
                <w:kern w:val="2"/>
                <w:sz w:val="21"/>
                <w:szCs w:val="21"/>
                <w:lang w:val="en-US" w:eastAsia="zh-CN" w:bidi="ar-SA"/>
              </w:rPr>
              <w:t>计量  单位</w:t>
            </w:r>
          </w:p>
        </w:tc>
        <w:tc>
          <w:tcPr>
            <w:tcW w:w="567" w:type="dxa"/>
            <w:vMerge w:val="restart"/>
            <w:tcBorders>
              <w:bottom w:val="single" w:color="000000" w:sz="8" w:space="0"/>
              <w:right w:val="single" w:color="000000" w:sz="8" w:space="0"/>
            </w:tcBorders>
            <w:vAlign w:val="center"/>
          </w:tcPr>
          <w:p>
            <w:pPr>
              <w:jc w:val="center"/>
              <w:textAlignment w:val="center"/>
              <w:rPr>
                <w:rStyle w:val="6"/>
                <w:rFonts w:ascii="宋体" w:hAnsi="宋体"/>
                <w:b/>
                <w:color w:val="000000"/>
                <w:kern w:val="2"/>
                <w:sz w:val="21"/>
                <w:szCs w:val="21"/>
                <w:lang w:val="en-US" w:eastAsia="zh-CN" w:bidi="ar-SA"/>
              </w:rPr>
            </w:pPr>
            <w:r>
              <w:rPr>
                <w:rStyle w:val="6"/>
                <w:rFonts w:ascii="宋体" w:hAnsi="宋体"/>
                <w:b/>
                <w:color w:val="000000"/>
                <w:kern w:val="2"/>
                <w:sz w:val="21"/>
                <w:szCs w:val="21"/>
                <w:lang w:val="en-US" w:eastAsia="zh-CN" w:bidi="ar-SA"/>
              </w:rPr>
              <w:t>数量</w:t>
            </w:r>
          </w:p>
        </w:tc>
        <w:tc>
          <w:tcPr>
            <w:tcW w:w="709" w:type="dxa"/>
            <w:gridSpan w:val="2"/>
            <w:vMerge w:val="restart"/>
            <w:tcBorders>
              <w:bottom w:val="single" w:color="000000" w:sz="8" w:space="0"/>
              <w:right w:val="single" w:color="000000" w:sz="8" w:space="0"/>
            </w:tcBorders>
            <w:vAlign w:val="center"/>
          </w:tcPr>
          <w:p>
            <w:pPr>
              <w:jc w:val="center"/>
              <w:textAlignment w:val="center"/>
              <w:rPr>
                <w:rStyle w:val="6"/>
                <w:rFonts w:ascii="宋体" w:hAnsi="宋体"/>
                <w:b/>
                <w:color w:val="000000"/>
                <w:kern w:val="2"/>
                <w:sz w:val="21"/>
                <w:szCs w:val="21"/>
                <w:lang w:val="en-US" w:eastAsia="zh-CN" w:bidi="ar-SA"/>
              </w:rPr>
            </w:pPr>
            <w:r>
              <w:rPr>
                <w:rStyle w:val="6"/>
                <w:rFonts w:ascii="宋体" w:hAnsi="宋体"/>
                <w:b/>
                <w:color w:val="000000"/>
                <w:kern w:val="2"/>
                <w:sz w:val="21"/>
                <w:szCs w:val="21"/>
                <w:lang w:val="en-US" w:eastAsia="zh-CN" w:bidi="ar-SA"/>
              </w:rPr>
              <w:t>单价</w:t>
            </w:r>
          </w:p>
        </w:tc>
        <w:tc>
          <w:tcPr>
            <w:tcW w:w="1134" w:type="dxa"/>
            <w:vMerge w:val="restart"/>
            <w:tcBorders>
              <w:bottom w:val="single" w:color="000000" w:sz="8" w:space="0"/>
              <w:right w:val="single" w:color="000000" w:sz="8" w:space="0"/>
            </w:tcBorders>
            <w:vAlign w:val="center"/>
          </w:tcPr>
          <w:p>
            <w:pPr>
              <w:jc w:val="center"/>
              <w:textAlignment w:val="center"/>
              <w:rPr>
                <w:rStyle w:val="6"/>
                <w:rFonts w:ascii="宋体" w:hAnsi="宋体"/>
                <w:b/>
                <w:color w:val="000000"/>
                <w:kern w:val="2"/>
                <w:sz w:val="21"/>
                <w:szCs w:val="21"/>
                <w:lang w:val="en-US" w:eastAsia="zh-CN" w:bidi="ar-SA"/>
              </w:rPr>
            </w:pPr>
            <w:r>
              <w:rPr>
                <w:rStyle w:val="6"/>
                <w:rFonts w:ascii="宋体" w:hAnsi="宋体"/>
                <w:b/>
                <w:color w:val="000000"/>
                <w:kern w:val="2"/>
                <w:sz w:val="21"/>
                <w:szCs w:val="21"/>
                <w:lang w:val="en-US" w:eastAsia="zh-CN" w:bidi="ar-SA"/>
              </w:rPr>
              <w:t>一般公共预算拨款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765" w:hRule="atLeast"/>
        </w:trPr>
        <w:tc>
          <w:tcPr>
            <w:tcW w:w="2410" w:type="dxa"/>
            <w:tcBorders>
              <w:left w:val="single" w:color="000000" w:sz="8" w:space="0"/>
              <w:bottom w:val="single" w:color="000000" w:sz="8" w:space="0"/>
              <w:right w:val="single" w:color="000000" w:sz="8" w:space="0"/>
            </w:tcBorders>
            <w:vAlign w:val="center"/>
          </w:tcPr>
          <w:p>
            <w:pPr>
              <w:jc w:val="center"/>
              <w:textAlignment w:val="center"/>
              <w:rPr>
                <w:rStyle w:val="6"/>
                <w:rFonts w:ascii="宋体" w:hAnsi="宋体"/>
                <w:b/>
                <w:color w:val="000000"/>
                <w:kern w:val="2"/>
                <w:sz w:val="21"/>
                <w:szCs w:val="21"/>
                <w:lang w:val="en-US" w:eastAsia="zh-CN" w:bidi="ar-SA"/>
              </w:rPr>
            </w:pPr>
            <w:r>
              <w:rPr>
                <w:rStyle w:val="6"/>
                <w:rFonts w:ascii="宋体" w:hAnsi="宋体"/>
                <w:b/>
                <w:color w:val="000000"/>
                <w:kern w:val="2"/>
                <w:sz w:val="21"/>
                <w:szCs w:val="21"/>
                <w:lang w:val="en-US" w:eastAsia="zh-CN" w:bidi="ar-SA"/>
              </w:rPr>
              <w:t>项目名称</w:t>
            </w:r>
          </w:p>
        </w:tc>
        <w:tc>
          <w:tcPr>
            <w:tcW w:w="1134" w:type="dxa"/>
            <w:tcBorders>
              <w:bottom w:val="single" w:color="000000" w:sz="8" w:space="0"/>
              <w:right w:val="single" w:color="000000" w:sz="8" w:space="0"/>
            </w:tcBorders>
            <w:vAlign w:val="center"/>
          </w:tcPr>
          <w:p>
            <w:pPr>
              <w:jc w:val="center"/>
              <w:textAlignment w:val="center"/>
              <w:rPr>
                <w:rStyle w:val="6"/>
                <w:rFonts w:ascii="宋体" w:hAnsi="宋体"/>
                <w:b/>
                <w:color w:val="000000"/>
                <w:kern w:val="2"/>
                <w:sz w:val="21"/>
                <w:szCs w:val="21"/>
                <w:lang w:val="en-US" w:eastAsia="zh-CN" w:bidi="ar-SA"/>
              </w:rPr>
            </w:pPr>
            <w:r>
              <w:rPr>
                <w:rStyle w:val="6"/>
                <w:rFonts w:ascii="宋体" w:hAnsi="宋体"/>
                <w:b/>
                <w:color w:val="000000"/>
                <w:kern w:val="2"/>
                <w:sz w:val="21"/>
                <w:szCs w:val="21"/>
                <w:lang w:val="en-US" w:eastAsia="zh-CN" w:bidi="ar-SA"/>
              </w:rPr>
              <w:t>预算资金</w:t>
            </w:r>
          </w:p>
        </w:tc>
        <w:tc>
          <w:tcPr>
            <w:tcW w:w="1560" w:type="dxa"/>
            <w:vMerge w:val="continue"/>
            <w:tcBorders>
              <w:bottom w:val="single" w:color="000000" w:sz="8" w:space="0"/>
              <w:right w:val="single" w:color="000000" w:sz="8" w:space="0"/>
            </w:tcBorders>
            <w:vAlign w:val="center"/>
          </w:tcPr>
          <w:p>
            <w:pPr>
              <w:jc w:val="both"/>
              <w:textAlignment w:val="baseline"/>
              <w:rPr>
                <w:rStyle w:val="6"/>
                <w:rFonts w:ascii="宋体" w:hAnsi="宋体"/>
                <w:kern w:val="2"/>
                <w:sz w:val="21"/>
                <w:szCs w:val="21"/>
                <w:lang w:val="en-US" w:eastAsia="zh-CN" w:bidi="ar-SA"/>
              </w:rPr>
            </w:pPr>
          </w:p>
        </w:tc>
        <w:tc>
          <w:tcPr>
            <w:tcW w:w="1417" w:type="dxa"/>
            <w:vMerge w:val="continue"/>
            <w:tcBorders>
              <w:bottom w:val="single" w:color="000000" w:sz="8" w:space="0"/>
              <w:right w:val="single" w:color="000000" w:sz="8" w:space="0"/>
            </w:tcBorders>
            <w:vAlign w:val="center"/>
          </w:tcPr>
          <w:p>
            <w:pPr>
              <w:jc w:val="both"/>
              <w:textAlignment w:val="baseline"/>
              <w:rPr>
                <w:rStyle w:val="6"/>
                <w:rFonts w:ascii="宋体" w:hAnsi="宋体"/>
                <w:kern w:val="2"/>
                <w:sz w:val="21"/>
                <w:szCs w:val="21"/>
                <w:lang w:val="en-US" w:eastAsia="zh-CN" w:bidi="ar-SA"/>
              </w:rPr>
            </w:pPr>
          </w:p>
        </w:tc>
        <w:tc>
          <w:tcPr>
            <w:tcW w:w="709" w:type="dxa"/>
            <w:vMerge w:val="continue"/>
            <w:tcBorders>
              <w:bottom w:val="single" w:color="000000" w:sz="8" w:space="0"/>
              <w:right w:val="single" w:color="000000" w:sz="8" w:space="0"/>
            </w:tcBorders>
            <w:vAlign w:val="center"/>
          </w:tcPr>
          <w:p>
            <w:pPr>
              <w:jc w:val="both"/>
              <w:textAlignment w:val="baseline"/>
              <w:rPr>
                <w:rStyle w:val="6"/>
                <w:rFonts w:ascii="宋体" w:hAnsi="宋体"/>
                <w:kern w:val="2"/>
                <w:sz w:val="21"/>
                <w:szCs w:val="21"/>
                <w:lang w:val="en-US" w:eastAsia="zh-CN" w:bidi="ar-SA"/>
              </w:rPr>
            </w:pPr>
          </w:p>
        </w:tc>
        <w:tc>
          <w:tcPr>
            <w:tcW w:w="567" w:type="dxa"/>
            <w:vMerge w:val="continue"/>
            <w:tcBorders>
              <w:bottom w:val="single" w:color="000000" w:sz="8" w:space="0"/>
              <w:right w:val="single" w:color="000000" w:sz="8" w:space="0"/>
            </w:tcBorders>
            <w:vAlign w:val="center"/>
          </w:tcPr>
          <w:p>
            <w:pPr>
              <w:jc w:val="both"/>
              <w:textAlignment w:val="baseline"/>
              <w:rPr>
                <w:rStyle w:val="6"/>
                <w:rFonts w:ascii="宋体" w:hAnsi="宋体"/>
                <w:kern w:val="2"/>
                <w:sz w:val="21"/>
                <w:szCs w:val="21"/>
                <w:lang w:val="en-US" w:eastAsia="zh-CN" w:bidi="ar-SA"/>
              </w:rPr>
            </w:pPr>
          </w:p>
        </w:tc>
        <w:tc>
          <w:tcPr>
            <w:tcW w:w="709" w:type="dxa"/>
            <w:gridSpan w:val="2"/>
            <w:vMerge w:val="continue"/>
            <w:tcBorders>
              <w:bottom w:val="single" w:color="000000" w:sz="8" w:space="0"/>
              <w:right w:val="single" w:color="000000" w:sz="8" w:space="0"/>
            </w:tcBorders>
            <w:vAlign w:val="center"/>
          </w:tcPr>
          <w:p>
            <w:pPr>
              <w:jc w:val="both"/>
              <w:textAlignment w:val="baseline"/>
              <w:rPr>
                <w:rStyle w:val="6"/>
                <w:rFonts w:ascii="宋体" w:hAnsi="宋体"/>
                <w:kern w:val="2"/>
                <w:sz w:val="21"/>
                <w:szCs w:val="21"/>
                <w:lang w:val="en-US" w:eastAsia="zh-CN" w:bidi="ar-SA"/>
              </w:rPr>
            </w:pPr>
          </w:p>
        </w:tc>
        <w:tc>
          <w:tcPr>
            <w:tcW w:w="1134" w:type="dxa"/>
            <w:vMerge w:val="continue"/>
            <w:tcBorders>
              <w:bottom w:val="single" w:color="000000" w:sz="8" w:space="0"/>
              <w:right w:val="single" w:color="000000" w:sz="8" w:space="0"/>
            </w:tcBorders>
            <w:vAlign w:val="center"/>
          </w:tcPr>
          <w:p>
            <w:pPr>
              <w:jc w:val="both"/>
              <w:textAlignment w:val="baseline"/>
              <w:rPr>
                <w:rStyle w:val="6"/>
                <w:rFonts w:ascii="宋体" w:hAnsi="宋体"/>
                <w:kern w:val="2"/>
                <w:sz w:val="21"/>
                <w:szCs w:val="21"/>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0" w:hRule="atLeast"/>
        </w:trPr>
        <w:tc>
          <w:tcPr>
            <w:tcW w:w="2410" w:type="dxa"/>
            <w:tcBorders>
              <w:left w:val="single" w:color="000000" w:sz="8" w:space="0"/>
              <w:bottom w:val="single" w:color="000000" w:sz="8" w:space="0"/>
              <w:right w:val="single" w:color="000000" w:sz="8" w:space="0"/>
            </w:tcBorders>
            <w:vAlign w:val="center"/>
          </w:tcPr>
          <w:p>
            <w:pPr>
              <w:jc w:val="center"/>
              <w:textAlignment w:val="center"/>
              <w:rPr>
                <w:rStyle w:val="6"/>
                <w:rFonts w:ascii="宋体" w:hAnsi="宋体"/>
                <w:b/>
                <w:color w:val="000000"/>
                <w:kern w:val="2"/>
                <w:sz w:val="21"/>
                <w:szCs w:val="21"/>
                <w:lang w:val="en-US" w:eastAsia="zh-CN" w:bidi="ar-SA"/>
              </w:rPr>
            </w:pPr>
            <w:r>
              <w:rPr>
                <w:rStyle w:val="6"/>
                <w:rFonts w:ascii="宋体" w:hAnsi="宋体"/>
                <w:b/>
                <w:color w:val="000000"/>
                <w:kern w:val="2"/>
                <w:sz w:val="21"/>
                <w:szCs w:val="21"/>
                <w:lang w:val="en-US" w:eastAsia="zh-CN" w:bidi="ar-SA"/>
              </w:rPr>
              <w:t>寺坨小学小计</w:t>
            </w:r>
          </w:p>
        </w:tc>
        <w:tc>
          <w:tcPr>
            <w:tcW w:w="1134" w:type="dxa"/>
            <w:tcBorders>
              <w:bottom w:val="single" w:color="000000" w:sz="8" w:space="0"/>
              <w:right w:val="single" w:color="000000" w:sz="8" w:space="0"/>
            </w:tcBorders>
            <w:vAlign w:val="center"/>
          </w:tcPr>
          <w:p>
            <w:pPr>
              <w:jc w:val="right"/>
              <w:textAlignment w:val="center"/>
              <w:rPr>
                <w:rStyle w:val="6"/>
                <w:rFonts w:ascii="宋体" w:hAnsi="宋体"/>
                <w:b/>
                <w:color w:val="000000"/>
                <w:kern w:val="2"/>
                <w:sz w:val="21"/>
                <w:szCs w:val="21"/>
                <w:lang w:val="en-US" w:eastAsia="zh-CN" w:bidi="ar-SA"/>
              </w:rPr>
            </w:pPr>
            <w:r>
              <w:rPr>
                <w:rStyle w:val="6"/>
                <w:rFonts w:ascii="宋体" w:hAnsi="宋体"/>
                <w:b/>
                <w:color w:val="000000"/>
                <w:kern w:val="2"/>
                <w:sz w:val="21"/>
                <w:szCs w:val="21"/>
                <w:lang w:val="en-US" w:eastAsia="zh-CN" w:bidi="ar-SA"/>
              </w:rPr>
              <w:t xml:space="preserve"> </w:t>
            </w:r>
          </w:p>
        </w:tc>
        <w:tc>
          <w:tcPr>
            <w:tcW w:w="1560" w:type="dxa"/>
            <w:tcBorders>
              <w:bottom w:val="single" w:color="000000" w:sz="8" w:space="0"/>
              <w:right w:val="single" w:color="000000" w:sz="8" w:space="0"/>
            </w:tcBorders>
            <w:vAlign w:val="center"/>
          </w:tcPr>
          <w:p>
            <w:pPr>
              <w:jc w:val="left"/>
              <w:textAlignment w:val="center"/>
              <w:rPr>
                <w:rStyle w:val="6"/>
                <w:rFonts w:ascii="宋体" w:hAnsi="宋体"/>
                <w:b/>
                <w:color w:val="000000"/>
                <w:kern w:val="2"/>
                <w:sz w:val="21"/>
                <w:szCs w:val="21"/>
                <w:lang w:val="en-US" w:eastAsia="zh-CN" w:bidi="ar-SA"/>
              </w:rPr>
            </w:pPr>
            <w:r>
              <w:rPr>
                <w:rStyle w:val="6"/>
                <w:rFonts w:ascii="宋体" w:hAnsi="宋体"/>
                <w:b/>
                <w:color w:val="000000"/>
                <w:kern w:val="2"/>
                <w:sz w:val="21"/>
                <w:szCs w:val="21"/>
                <w:lang w:val="en-US" w:eastAsia="zh-CN" w:bidi="ar-SA"/>
              </w:rPr>
              <w:t xml:space="preserve"> </w:t>
            </w:r>
          </w:p>
        </w:tc>
        <w:tc>
          <w:tcPr>
            <w:tcW w:w="1417" w:type="dxa"/>
            <w:tcBorders>
              <w:bottom w:val="single" w:color="000000" w:sz="8" w:space="0"/>
              <w:right w:val="single" w:color="000000" w:sz="8" w:space="0"/>
            </w:tcBorders>
            <w:vAlign w:val="center"/>
          </w:tcPr>
          <w:p>
            <w:pPr>
              <w:jc w:val="left"/>
              <w:textAlignment w:val="center"/>
              <w:rPr>
                <w:rStyle w:val="6"/>
                <w:rFonts w:ascii="宋体" w:hAnsi="宋体"/>
                <w:b/>
                <w:color w:val="000000"/>
                <w:kern w:val="2"/>
                <w:sz w:val="21"/>
                <w:szCs w:val="21"/>
                <w:lang w:val="en-US" w:eastAsia="zh-CN" w:bidi="ar-SA"/>
              </w:rPr>
            </w:pPr>
            <w:r>
              <w:rPr>
                <w:rStyle w:val="6"/>
                <w:rFonts w:ascii="宋体" w:hAnsi="宋体"/>
                <w:b/>
                <w:color w:val="000000"/>
                <w:kern w:val="2"/>
                <w:sz w:val="21"/>
                <w:szCs w:val="21"/>
                <w:lang w:val="en-US" w:eastAsia="zh-CN" w:bidi="ar-SA"/>
              </w:rPr>
              <w:t xml:space="preserve"> </w:t>
            </w:r>
          </w:p>
        </w:tc>
        <w:tc>
          <w:tcPr>
            <w:tcW w:w="709" w:type="dxa"/>
            <w:tcBorders>
              <w:bottom w:val="single" w:color="000000" w:sz="8" w:space="0"/>
              <w:right w:val="single" w:color="000000" w:sz="8" w:space="0"/>
            </w:tcBorders>
            <w:vAlign w:val="center"/>
          </w:tcPr>
          <w:p>
            <w:pPr>
              <w:jc w:val="center"/>
              <w:textAlignment w:val="center"/>
              <w:rPr>
                <w:rStyle w:val="6"/>
                <w:rFonts w:ascii="宋体" w:hAnsi="宋体"/>
                <w:b/>
                <w:color w:val="000000"/>
                <w:kern w:val="2"/>
                <w:sz w:val="21"/>
                <w:szCs w:val="21"/>
                <w:lang w:val="en-US" w:eastAsia="zh-CN" w:bidi="ar-SA"/>
              </w:rPr>
            </w:pPr>
            <w:r>
              <w:rPr>
                <w:rStyle w:val="6"/>
                <w:rFonts w:ascii="宋体" w:hAnsi="宋体"/>
                <w:b/>
                <w:color w:val="000000"/>
                <w:kern w:val="2"/>
                <w:sz w:val="21"/>
                <w:szCs w:val="21"/>
                <w:lang w:val="en-US" w:eastAsia="zh-CN" w:bidi="ar-SA"/>
              </w:rPr>
              <w:t xml:space="preserve"> </w:t>
            </w:r>
          </w:p>
        </w:tc>
        <w:tc>
          <w:tcPr>
            <w:tcW w:w="567" w:type="dxa"/>
            <w:tcBorders>
              <w:bottom w:val="single" w:color="000000" w:sz="8" w:space="0"/>
              <w:right w:val="single" w:color="000000" w:sz="8" w:space="0"/>
            </w:tcBorders>
            <w:vAlign w:val="center"/>
          </w:tcPr>
          <w:p>
            <w:pPr>
              <w:jc w:val="right"/>
              <w:textAlignment w:val="center"/>
              <w:rPr>
                <w:rStyle w:val="6"/>
                <w:rFonts w:ascii="宋体" w:hAnsi="宋体"/>
                <w:b/>
                <w:color w:val="000000"/>
                <w:kern w:val="2"/>
                <w:sz w:val="21"/>
                <w:szCs w:val="21"/>
                <w:lang w:val="en-US" w:eastAsia="zh-CN" w:bidi="ar-SA"/>
              </w:rPr>
            </w:pPr>
            <w:r>
              <w:rPr>
                <w:rStyle w:val="6"/>
                <w:rFonts w:ascii="宋体" w:hAnsi="宋体"/>
                <w:b/>
                <w:color w:val="000000"/>
                <w:kern w:val="2"/>
                <w:sz w:val="21"/>
                <w:szCs w:val="21"/>
                <w:lang w:val="en-US" w:eastAsia="zh-CN" w:bidi="ar-SA"/>
              </w:rPr>
              <w:t xml:space="preserve"> </w:t>
            </w:r>
          </w:p>
        </w:tc>
        <w:tc>
          <w:tcPr>
            <w:tcW w:w="709" w:type="dxa"/>
            <w:gridSpan w:val="2"/>
            <w:tcBorders>
              <w:bottom w:val="single" w:color="000000" w:sz="8" w:space="0"/>
              <w:right w:val="single" w:color="000000" w:sz="8" w:space="0"/>
            </w:tcBorders>
            <w:vAlign w:val="center"/>
          </w:tcPr>
          <w:p>
            <w:pPr>
              <w:jc w:val="right"/>
              <w:textAlignment w:val="center"/>
              <w:rPr>
                <w:rStyle w:val="6"/>
                <w:rFonts w:ascii="宋体" w:hAnsi="宋体"/>
                <w:b/>
                <w:color w:val="000000"/>
                <w:kern w:val="2"/>
                <w:sz w:val="21"/>
                <w:szCs w:val="21"/>
                <w:lang w:val="en-US" w:eastAsia="zh-CN" w:bidi="ar-SA"/>
              </w:rPr>
            </w:pPr>
            <w:r>
              <w:rPr>
                <w:rStyle w:val="6"/>
                <w:rFonts w:ascii="宋体" w:hAnsi="宋体"/>
                <w:b/>
                <w:color w:val="000000"/>
                <w:kern w:val="2"/>
                <w:sz w:val="21"/>
                <w:szCs w:val="21"/>
                <w:lang w:val="en-US" w:eastAsia="zh-CN" w:bidi="ar-SA"/>
              </w:rPr>
              <w:t xml:space="preserve"> </w:t>
            </w:r>
          </w:p>
        </w:tc>
        <w:tc>
          <w:tcPr>
            <w:tcW w:w="1134" w:type="dxa"/>
            <w:tcBorders>
              <w:bottom w:val="single" w:color="000000" w:sz="8" w:space="0"/>
              <w:right w:val="single" w:color="000000" w:sz="8" w:space="0"/>
            </w:tcBorders>
            <w:vAlign w:val="center"/>
          </w:tcPr>
          <w:p>
            <w:pPr>
              <w:jc w:val="right"/>
              <w:textAlignment w:val="center"/>
              <w:rPr>
                <w:rStyle w:val="6"/>
                <w:rFonts w:ascii="宋体" w:hAnsi="宋体"/>
                <w:b/>
                <w:color w:val="000000"/>
                <w:kern w:val="2"/>
                <w:sz w:val="21"/>
                <w:szCs w:val="21"/>
                <w:lang w:val="en-US" w:eastAsia="zh-CN" w:bidi="ar-SA"/>
              </w:rPr>
            </w:pPr>
            <w:r>
              <w:rPr>
                <w:rStyle w:val="6"/>
                <w:rFonts w:ascii="宋体" w:hAnsi="宋体"/>
                <w:b/>
                <w:color w:val="000000"/>
                <w:kern w:val="2"/>
                <w:sz w:val="21"/>
                <w:szCs w:val="21"/>
                <w:lang w:val="en-US" w:eastAsia="zh-CN" w:bidi="ar-SA"/>
              </w:rPr>
              <w:t>0.72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0" w:hRule="atLeast"/>
        </w:trPr>
        <w:tc>
          <w:tcPr>
            <w:tcW w:w="2410" w:type="dxa"/>
            <w:tcBorders>
              <w:left w:val="single" w:color="000000" w:sz="8" w:space="0"/>
              <w:bottom w:val="single" w:color="000000" w:sz="8" w:space="0"/>
              <w:right w:val="single" w:color="000000" w:sz="8" w:space="0"/>
            </w:tcBorders>
            <w:vAlign w:val="center"/>
          </w:tcPr>
          <w:p>
            <w:pPr>
              <w:jc w:val="left"/>
              <w:textAlignment w:val="center"/>
              <w:rPr>
                <w:rStyle w:val="6"/>
                <w:rFonts w:ascii="宋体" w:hAnsi="宋体"/>
                <w:color w:val="000000"/>
                <w:kern w:val="2"/>
                <w:sz w:val="21"/>
                <w:szCs w:val="21"/>
                <w:lang w:val="en-US" w:eastAsia="zh-CN" w:bidi="ar-SA"/>
              </w:rPr>
            </w:pPr>
            <w:r>
              <w:rPr>
                <w:rStyle w:val="6"/>
                <w:rFonts w:ascii="宋体" w:hAnsi="宋体"/>
                <w:color w:val="000000"/>
                <w:kern w:val="2"/>
                <w:sz w:val="21"/>
                <w:szCs w:val="21"/>
                <w:lang w:val="en-US" w:eastAsia="zh-CN" w:bidi="ar-SA"/>
              </w:rPr>
              <w:t>义务教育生均保障经费（上级）</w:t>
            </w:r>
          </w:p>
        </w:tc>
        <w:tc>
          <w:tcPr>
            <w:tcW w:w="1134" w:type="dxa"/>
            <w:tcBorders>
              <w:bottom w:val="single" w:color="000000" w:sz="8" w:space="0"/>
              <w:right w:val="single" w:color="000000" w:sz="8" w:space="0"/>
            </w:tcBorders>
            <w:vAlign w:val="center"/>
          </w:tcPr>
          <w:p>
            <w:pPr>
              <w:jc w:val="right"/>
              <w:textAlignment w:val="center"/>
              <w:rPr>
                <w:rStyle w:val="6"/>
                <w:rFonts w:ascii="宋体" w:hAnsi="宋体"/>
                <w:color w:val="000000"/>
                <w:kern w:val="2"/>
                <w:sz w:val="21"/>
                <w:szCs w:val="21"/>
                <w:lang w:val="en-US" w:eastAsia="zh-CN" w:bidi="ar-SA"/>
              </w:rPr>
            </w:pPr>
            <w:r>
              <w:rPr>
                <w:rStyle w:val="6"/>
                <w:rFonts w:ascii="宋体" w:hAnsi="宋体"/>
                <w:color w:val="000000"/>
                <w:kern w:val="2"/>
                <w:sz w:val="21"/>
                <w:szCs w:val="21"/>
                <w:lang w:val="en-US" w:eastAsia="zh-CN" w:bidi="ar-SA"/>
              </w:rPr>
              <w:t>11.18</w:t>
            </w:r>
          </w:p>
        </w:tc>
        <w:tc>
          <w:tcPr>
            <w:tcW w:w="1560" w:type="dxa"/>
            <w:tcBorders>
              <w:bottom w:val="single" w:color="000000" w:sz="8" w:space="0"/>
              <w:right w:val="single" w:color="000000" w:sz="8" w:space="0"/>
            </w:tcBorders>
            <w:vAlign w:val="center"/>
          </w:tcPr>
          <w:p>
            <w:pPr>
              <w:jc w:val="left"/>
              <w:textAlignment w:val="center"/>
              <w:rPr>
                <w:rStyle w:val="6"/>
                <w:rFonts w:ascii="宋体" w:hAnsi="宋体"/>
                <w:color w:val="000000"/>
                <w:kern w:val="2"/>
                <w:sz w:val="21"/>
                <w:szCs w:val="21"/>
                <w:lang w:val="en-US" w:eastAsia="zh-CN" w:bidi="ar-SA"/>
              </w:rPr>
            </w:pPr>
            <w:r>
              <w:rPr>
                <w:rStyle w:val="6"/>
                <w:rFonts w:ascii="宋体" w:hAnsi="宋体"/>
                <w:color w:val="000000"/>
                <w:kern w:val="2"/>
                <w:sz w:val="21"/>
                <w:szCs w:val="21"/>
                <w:lang w:val="en-US" w:eastAsia="zh-CN" w:bidi="ar-SA"/>
              </w:rPr>
              <w:t>空调机</w:t>
            </w:r>
          </w:p>
        </w:tc>
        <w:tc>
          <w:tcPr>
            <w:tcW w:w="1417" w:type="dxa"/>
            <w:tcBorders>
              <w:bottom w:val="single" w:color="000000" w:sz="8" w:space="0"/>
              <w:right w:val="single" w:color="000000" w:sz="8" w:space="0"/>
            </w:tcBorders>
            <w:vAlign w:val="center"/>
          </w:tcPr>
          <w:p>
            <w:pPr>
              <w:jc w:val="left"/>
              <w:textAlignment w:val="center"/>
              <w:rPr>
                <w:rStyle w:val="6"/>
                <w:rFonts w:ascii="宋体" w:hAnsi="宋体"/>
                <w:color w:val="000000"/>
                <w:kern w:val="2"/>
                <w:sz w:val="21"/>
                <w:szCs w:val="21"/>
                <w:lang w:val="en-US" w:eastAsia="zh-CN" w:bidi="ar-SA"/>
              </w:rPr>
            </w:pPr>
            <w:r>
              <w:rPr>
                <w:rStyle w:val="6"/>
                <w:rFonts w:ascii="宋体" w:hAnsi="宋体"/>
                <w:color w:val="000000"/>
                <w:kern w:val="2"/>
                <w:sz w:val="21"/>
                <w:szCs w:val="21"/>
                <w:lang w:val="en-US" w:eastAsia="zh-CN" w:bidi="ar-SA"/>
              </w:rPr>
              <w:t>A0206180203</w:t>
            </w:r>
          </w:p>
        </w:tc>
        <w:tc>
          <w:tcPr>
            <w:tcW w:w="709" w:type="dxa"/>
            <w:tcBorders>
              <w:bottom w:val="single" w:color="000000" w:sz="8" w:space="0"/>
              <w:right w:val="single" w:color="000000" w:sz="8" w:space="0"/>
            </w:tcBorders>
            <w:vAlign w:val="center"/>
          </w:tcPr>
          <w:p>
            <w:pPr>
              <w:jc w:val="center"/>
              <w:textAlignment w:val="center"/>
              <w:rPr>
                <w:rStyle w:val="6"/>
                <w:rFonts w:ascii="宋体" w:hAnsi="宋体"/>
                <w:color w:val="000000"/>
                <w:kern w:val="2"/>
                <w:sz w:val="21"/>
                <w:szCs w:val="21"/>
                <w:lang w:val="en-US" w:eastAsia="zh-CN" w:bidi="ar-SA"/>
              </w:rPr>
            </w:pPr>
            <w:r>
              <w:rPr>
                <w:rStyle w:val="6"/>
                <w:rFonts w:ascii="宋体" w:hAnsi="宋体"/>
                <w:color w:val="000000"/>
                <w:kern w:val="2"/>
                <w:sz w:val="21"/>
                <w:szCs w:val="21"/>
                <w:lang w:val="en-US" w:eastAsia="zh-CN" w:bidi="ar-SA"/>
              </w:rPr>
              <w:t>台</w:t>
            </w:r>
          </w:p>
        </w:tc>
        <w:tc>
          <w:tcPr>
            <w:tcW w:w="567" w:type="dxa"/>
            <w:tcBorders>
              <w:bottom w:val="single" w:color="000000" w:sz="8" w:space="0"/>
              <w:right w:val="single" w:color="000000" w:sz="8" w:space="0"/>
            </w:tcBorders>
            <w:vAlign w:val="center"/>
          </w:tcPr>
          <w:p>
            <w:pPr>
              <w:jc w:val="right"/>
              <w:textAlignment w:val="center"/>
              <w:rPr>
                <w:rStyle w:val="6"/>
                <w:rFonts w:ascii="宋体" w:hAnsi="宋体"/>
                <w:color w:val="000000"/>
                <w:kern w:val="2"/>
                <w:sz w:val="21"/>
                <w:szCs w:val="21"/>
                <w:lang w:val="en-US" w:eastAsia="zh-CN" w:bidi="ar-SA"/>
              </w:rPr>
            </w:pPr>
            <w:r>
              <w:rPr>
                <w:rStyle w:val="6"/>
                <w:rFonts w:ascii="宋体" w:hAnsi="宋体"/>
                <w:color w:val="000000"/>
                <w:kern w:val="2"/>
                <w:sz w:val="21"/>
                <w:szCs w:val="21"/>
                <w:lang w:val="en-US" w:eastAsia="zh-CN" w:bidi="ar-SA"/>
              </w:rPr>
              <w:t>1</w:t>
            </w:r>
          </w:p>
        </w:tc>
        <w:tc>
          <w:tcPr>
            <w:tcW w:w="709" w:type="dxa"/>
            <w:gridSpan w:val="2"/>
            <w:tcBorders>
              <w:bottom w:val="single" w:color="000000" w:sz="8" w:space="0"/>
              <w:right w:val="single" w:color="000000" w:sz="8" w:space="0"/>
            </w:tcBorders>
            <w:vAlign w:val="center"/>
          </w:tcPr>
          <w:p>
            <w:pPr>
              <w:jc w:val="right"/>
              <w:textAlignment w:val="center"/>
              <w:rPr>
                <w:rStyle w:val="6"/>
                <w:rFonts w:ascii="宋体" w:hAnsi="宋体"/>
                <w:color w:val="000000"/>
                <w:kern w:val="2"/>
                <w:sz w:val="21"/>
                <w:szCs w:val="21"/>
                <w:lang w:val="en-US" w:eastAsia="zh-CN" w:bidi="ar-SA"/>
              </w:rPr>
            </w:pPr>
            <w:r>
              <w:rPr>
                <w:rStyle w:val="6"/>
                <w:rFonts w:ascii="宋体" w:hAnsi="宋体"/>
                <w:color w:val="000000"/>
                <w:kern w:val="2"/>
                <w:sz w:val="21"/>
                <w:szCs w:val="21"/>
                <w:lang w:val="en-US" w:eastAsia="zh-CN" w:bidi="ar-SA"/>
              </w:rPr>
              <w:t>0.72</w:t>
            </w:r>
          </w:p>
        </w:tc>
        <w:tc>
          <w:tcPr>
            <w:tcW w:w="1134" w:type="dxa"/>
            <w:tcBorders>
              <w:bottom w:val="single" w:color="000000" w:sz="8" w:space="0"/>
              <w:right w:val="single" w:color="000000" w:sz="8" w:space="0"/>
            </w:tcBorders>
            <w:vAlign w:val="center"/>
          </w:tcPr>
          <w:p>
            <w:pPr>
              <w:jc w:val="right"/>
              <w:textAlignment w:val="center"/>
              <w:rPr>
                <w:rStyle w:val="6"/>
                <w:rFonts w:ascii="宋体" w:hAnsi="宋体"/>
                <w:color w:val="000000"/>
                <w:kern w:val="2"/>
                <w:sz w:val="21"/>
                <w:szCs w:val="21"/>
                <w:lang w:val="en-US" w:eastAsia="zh-CN" w:bidi="ar-SA"/>
              </w:rPr>
            </w:pPr>
            <w:r>
              <w:rPr>
                <w:rStyle w:val="6"/>
                <w:rFonts w:ascii="宋体" w:hAnsi="宋体"/>
                <w:color w:val="000000"/>
                <w:kern w:val="2"/>
                <w:sz w:val="21"/>
                <w:szCs w:val="21"/>
                <w:lang w:val="en-US" w:eastAsia="zh-CN" w:bidi="ar-SA"/>
              </w:rPr>
              <w:t>0.72</w:t>
            </w:r>
          </w:p>
        </w:tc>
      </w:tr>
    </w:tbl>
    <w:p>
      <w:pPr>
        <w:snapToGrid w:val="0"/>
        <w:spacing w:line="360" w:lineRule="auto"/>
        <w:ind w:firstLine="640" w:firstLineChars="200"/>
        <w:jc w:val="both"/>
        <w:textAlignment w:val="baseline"/>
        <w:rPr>
          <w:rStyle w:val="6"/>
          <w:rFonts w:ascii="仿宋" w:hAnsi="仿宋" w:eastAsia="仿宋" w:cs="仿宋"/>
          <w:bCs/>
          <w:color w:val="000000"/>
          <w:kern w:val="2"/>
          <w:sz w:val="32"/>
          <w:szCs w:val="32"/>
          <w:lang w:val="en-US" w:eastAsia="zh-CN" w:bidi="ar-SA"/>
        </w:rPr>
      </w:pPr>
    </w:p>
    <w:p>
      <w:pPr>
        <w:snapToGrid w:val="0"/>
        <w:spacing w:line="360" w:lineRule="auto"/>
        <w:ind w:firstLine="643"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
          <w:bCs/>
          <w:color w:val="000000"/>
          <w:kern w:val="2"/>
          <w:sz w:val="32"/>
          <w:szCs w:val="32"/>
          <w:lang w:val="en-US" w:eastAsia="zh-CN" w:bidi="ar-SA"/>
        </w:rPr>
        <w:t>七、国有资产信息</w:t>
      </w:r>
    </w:p>
    <w:p>
      <w:pPr>
        <w:snapToGrid w:val="0"/>
        <w:spacing w:line="360" w:lineRule="auto"/>
        <w:ind w:firstLine="640"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我单位2019年底固定资产605.04万元，其中房屋1860平方米，总价值362.84万元；其他固定资产242.2万元。</w:t>
      </w:r>
    </w:p>
    <w:p>
      <w:pPr>
        <w:snapToGrid w:val="0"/>
        <w:spacing w:line="560" w:lineRule="exact"/>
        <w:ind w:firstLine="643" w:firstLineChars="200"/>
        <w:jc w:val="center"/>
        <w:textAlignment w:val="baseline"/>
        <w:rPr>
          <w:rStyle w:val="6"/>
          <w:rFonts w:ascii="仿宋" w:hAnsi="仿宋" w:eastAsia="仿宋"/>
          <w:b/>
          <w:color w:val="000000"/>
          <w:kern w:val="2"/>
          <w:sz w:val="32"/>
          <w:szCs w:val="32"/>
          <w:lang w:val="en-US" w:eastAsia="zh-CN" w:bidi="ar-SA"/>
        </w:rPr>
      </w:pPr>
      <w:r>
        <w:rPr>
          <w:rStyle w:val="6"/>
          <w:rFonts w:ascii="仿宋" w:hAnsi="仿宋" w:eastAsia="仿宋"/>
          <w:b/>
          <w:color w:val="000000"/>
          <w:kern w:val="2"/>
          <w:sz w:val="32"/>
          <w:szCs w:val="32"/>
          <w:lang w:val="en-US" w:eastAsia="zh-CN" w:bidi="ar-SA"/>
        </w:rPr>
        <w:t>部门固定资产占用情况表</w:t>
      </w:r>
    </w:p>
    <w:p>
      <w:pPr>
        <w:snapToGrid w:val="0"/>
        <w:spacing w:line="560" w:lineRule="exact"/>
        <w:jc w:val="both"/>
        <w:textAlignment w:val="baseline"/>
        <w:rPr>
          <w:rStyle w:val="6"/>
          <w:rFonts w:ascii="仿宋" w:hAnsi="仿宋" w:eastAsia="仿宋"/>
          <w:b/>
          <w:color w:val="000000"/>
          <w:kern w:val="2"/>
          <w:sz w:val="32"/>
          <w:szCs w:val="32"/>
          <w:lang w:val="en-US" w:eastAsia="zh-CN" w:bidi="ar-SA"/>
        </w:rPr>
      </w:pPr>
      <w:r>
        <w:rPr>
          <w:rStyle w:val="6"/>
          <w:rFonts w:ascii="仿宋" w:hAnsi="仿宋" w:eastAsia="仿宋"/>
          <w:color w:val="000000"/>
          <w:kern w:val="2"/>
          <w:sz w:val="28"/>
          <w:szCs w:val="28"/>
          <w:lang w:val="en-US" w:eastAsia="zh-CN" w:bidi="ar-SA"/>
        </w:rPr>
        <w:t>编制部门：寺坨小学     截止时间：2019年12月31日</w:t>
      </w:r>
    </w:p>
    <w:tbl>
      <w:tblPr>
        <w:tblStyle w:val="4"/>
        <w:tblW w:w="8648" w:type="dxa"/>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112"/>
        <w:gridCol w:w="1417"/>
        <w:gridCol w:w="31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80" w:hRule="atLeast"/>
        </w:trPr>
        <w:tc>
          <w:tcPr>
            <w:tcW w:w="4112" w:type="dxa"/>
            <w:tcBorders>
              <w:top w:val="single" w:color="000000" w:sz="4" w:space="0"/>
              <w:left w:val="single" w:color="000000" w:sz="4" w:space="0"/>
              <w:bottom w:val="single" w:color="000000" w:sz="4" w:space="0"/>
              <w:right w:val="single" w:color="000000" w:sz="4" w:space="0"/>
            </w:tcBorders>
            <w:vAlign w:val="top"/>
          </w:tcPr>
          <w:p>
            <w:pPr>
              <w:snapToGrid w:val="0"/>
              <w:spacing w:line="560" w:lineRule="exact"/>
              <w:jc w:val="center"/>
              <w:textAlignment w:val="baseline"/>
              <w:rPr>
                <w:rStyle w:val="6"/>
                <w:rFonts w:ascii="仿宋" w:hAnsi="仿宋" w:eastAsia="仿宋"/>
                <w:color w:val="000000"/>
                <w:kern w:val="2"/>
                <w:sz w:val="28"/>
                <w:szCs w:val="28"/>
                <w:lang w:val="en-US" w:eastAsia="zh-CN" w:bidi="ar-SA"/>
              </w:rPr>
            </w:pPr>
            <w:r>
              <w:rPr>
                <w:rStyle w:val="6"/>
                <w:rFonts w:ascii="仿宋" w:hAnsi="仿宋" w:eastAsia="仿宋"/>
                <w:color w:val="000000"/>
                <w:kern w:val="2"/>
                <w:sz w:val="28"/>
                <w:szCs w:val="28"/>
                <w:lang w:val="en-US" w:eastAsia="zh-CN" w:bidi="ar-SA"/>
              </w:rPr>
              <w:t>项目</w:t>
            </w:r>
          </w:p>
        </w:tc>
        <w:tc>
          <w:tcPr>
            <w:tcW w:w="1417" w:type="dxa"/>
            <w:tcBorders>
              <w:top w:val="single" w:color="000000" w:sz="4" w:space="0"/>
              <w:left w:val="single" w:color="000000" w:sz="4" w:space="0"/>
              <w:bottom w:val="single" w:color="000000" w:sz="4" w:space="0"/>
              <w:right w:val="single" w:color="000000" w:sz="4" w:space="0"/>
            </w:tcBorders>
            <w:vAlign w:val="top"/>
          </w:tcPr>
          <w:p>
            <w:pPr>
              <w:snapToGrid w:val="0"/>
              <w:spacing w:line="560" w:lineRule="exact"/>
              <w:jc w:val="center"/>
              <w:textAlignment w:val="baseline"/>
              <w:rPr>
                <w:rStyle w:val="6"/>
                <w:rFonts w:ascii="仿宋" w:hAnsi="仿宋" w:eastAsia="仿宋"/>
                <w:color w:val="000000"/>
                <w:kern w:val="2"/>
                <w:sz w:val="28"/>
                <w:szCs w:val="28"/>
                <w:lang w:val="en-US" w:eastAsia="zh-CN" w:bidi="ar-SA"/>
              </w:rPr>
            </w:pPr>
            <w:r>
              <w:rPr>
                <w:rStyle w:val="6"/>
                <w:rFonts w:ascii="仿宋" w:hAnsi="仿宋" w:eastAsia="仿宋"/>
                <w:color w:val="000000"/>
                <w:kern w:val="2"/>
                <w:sz w:val="28"/>
                <w:szCs w:val="28"/>
                <w:lang w:val="en-US" w:eastAsia="zh-CN" w:bidi="ar-SA"/>
              </w:rPr>
              <w:t>数量</w:t>
            </w:r>
          </w:p>
        </w:tc>
        <w:tc>
          <w:tcPr>
            <w:tcW w:w="3119" w:type="dxa"/>
            <w:tcBorders>
              <w:top w:val="single" w:color="000000" w:sz="4" w:space="0"/>
              <w:left w:val="single" w:color="000000" w:sz="4" w:space="0"/>
              <w:bottom w:val="single" w:color="000000" w:sz="4" w:space="0"/>
              <w:right w:val="single" w:color="000000" w:sz="4" w:space="0"/>
            </w:tcBorders>
            <w:vAlign w:val="top"/>
          </w:tcPr>
          <w:p>
            <w:pPr>
              <w:snapToGrid w:val="0"/>
              <w:spacing w:line="560" w:lineRule="exact"/>
              <w:jc w:val="center"/>
              <w:textAlignment w:val="baseline"/>
              <w:rPr>
                <w:rStyle w:val="6"/>
                <w:rFonts w:ascii="仿宋" w:hAnsi="仿宋" w:eastAsia="仿宋"/>
                <w:color w:val="000000"/>
                <w:kern w:val="2"/>
                <w:sz w:val="28"/>
                <w:szCs w:val="28"/>
                <w:lang w:val="en-US" w:eastAsia="zh-CN" w:bidi="ar-SA"/>
              </w:rPr>
            </w:pPr>
            <w:r>
              <w:rPr>
                <w:rStyle w:val="6"/>
                <w:rFonts w:ascii="仿宋" w:hAnsi="仿宋" w:eastAsia="仿宋"/>
                <w:color w:val="000000"/>
                <w:kern w:val="2"/>
                <w:sz w:val="28"/>
                <w:szCs w:val="28"/>
                <w:lang w:val="en-US" w:eastAsia="zh-CN" w:bidi="ar-SA"/>
              </w:rPr>
              <w:t>价值（单位：万元）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80" w:hRule="atLeast"/>
        </w:trPr>
        <w:tc>
          <w:tcPr>
            <w:tcW w:w="4112" w:type="dxa"/>
            <w:tcBorders>
              <w:top w:val="single" w:color="000000" w:sz="4" w:space="0"/>
              <w:left w:val="single" w:color="000000" w:sz="4" w:space="0"/>
              <w:bottom w:val="single" w:color="000000" w:sz="4" w:space="0"/>
              <w:right w:val="single" w:color="000000" w:sz="4" w:space="0"/>
            </w:tcBorders>
            <w:vAlign w:val="top"/>
          </w:tcPr>
          <w:p>
            <w:pPr>
              <w:snapToGrid w:val="0"/>
              <w:spacing w:line="560" w:lineRule="exact"/>
              <w:jc w:val="both"/>
              <w:textAlignment w:val="baseline"/>
              <w:rPr>
                <w:rStyle w:val="6"/>
                <w:rFonts w:ascii="仿宋" w:hAnsi="仿宋" w:eastAsia="仿宋"/>
                <w:color w:val="000000"/>
                <w:kern w:val="2"/>
                <w:sz w:val="28"/>
                <w:szCs w:val="28"/>
                <w:lang w:val="en-US" w:eastAsia="zh-CN" w:bidi="ar-SA"/>
              </w:rPr>
            </w:pPr>
            <w:r>
              <w:rPr>
                <w:rStyle w:val="6"/>
                <w:rFonts w:ascii="仿宋" w:hAnsi="仿宋" w:eastAsia="仿宋"/>
                <w:color w:val="000000"/>
                <w:kern w:val="2"/>
                <w:sz w:val="28"/>
                <w:szCs w:val="28"/>
                <w:lang w:val="en-US" w:eastAsia="zh-CN" w:bidi="ar-SA"/>
              </w:rPr>
              <w:t>资产总额</w:t>
            </w:r>
          </w:p>
        </w:tc>
        <w:tc>
          <w:tcPr>
            <w:tcW w:w="1417" w:type="dxa"/>
            <w:tcBorders>
              <w:top w:val="single" w:color="000000" w:sz="4" w:space="0"/>
              <w:left w:val="single" w:color="000000" w:sz="4" w:space="0"/>
              <w:bottom w:val="single" w:color="000000" w:sz="4" w:space="0"/>
              <w:right w:val="single" w:color="000000" w:sz="4" w:space="0"/>
            </w:tcBorders>
            <w:vAlign w:val="top"/>
          </w:tcPr>
          <w:p>
            <w:pPr>
              <w:snapToGrid w:val="0"/>
              <w:spacing w:line="560" w:lineRule="exact"/>
              <w:jc w:val="center"/>
              <w:textAlignment w:val="baseline"/>
              <w:rPr>
                <w:rStyle w:val="6"/>
                <w:rFonts w:ascii="仿宋" w:hAnsi="仿宋" w:eastAsia="仿宋"/>
                <w:color w:val="000000"/>
                <w:kern w:val="2"/>
                <w:sz w:val="28"/>
                <w:szCs w:val="28"/>
                <w:lang w:val="en-US" w:eastAsia="zh-CN" w:bidi="ar-SA"/>
              </w:rPr>
            </w:pPr>
            <w:r>
              <w:rPr>
                <w:rStyle w:val="6"/>
                <w:rFonts w:ascii="仿宋" w:hAnsi="仿宋" w:eastAsia="仿宋"/>
                <w:color w:val="000000"/>
                <w:kern w:val="2"/>
                <w:sz w:val="28"/>
                <w:szCs w:val="28"/>
                <w:lang w:val="en-US" w:eastAsia="zh-CN" w:bidi="ar-SA"/>
              </w:rPr>
              <w:t>—</w:t>
            </w:r>
          </w:p>
        </w:tc>
        <w:tc>
          <w:tcPr>
            <w:tcW w:w="3119" w:type="dxa"/>
            <w:tcBorders>
              <w:top w:val="single" w:color="000000" w:sz="4" w:space="0"/>
              <w:left w:val="single" w:color="000000" w:sz="4" w:space="0"/>
              <w:bottom w:val="single" w:color="000000" w:sz="4" w:space="0"/>
              <w:right w:val="single" w:color="000000" w:sz="4" w:space="0"/>
            </w:tcBorders>
            <w:vAlign w:val="top"/>
          </w:tcPr>
          <w:p>
            <w:pPr>
              <w:snapToGrid w:val="0"/>
              <w:spacing w:line="560" w:lineRule="exact"/>
              <w:jc w:val="center"/>
              <w:textAlignment w:val="baseline"/>
              <w:rPr>
                <w:rStyle w:val="6"/>
                <w:rFonts w:ascii="仿宋" w:hAnsi="仿宋" w:eastAsia="仿宋"/>
                <w:color w:val="000000"/>
                <w:kern w:val="2"/>
                <w:sz w:val="28"/>
                <w:szCs w:val="28"/>
                <w:lang w:val="en-US" w:eastAsia="zh-CN" w:bidi="ar-SA"/>
              </w:rPr>
            </w:pPr>
            <w:r>
              <w:rPr>
                <w:rStyle w:val="6"/>
                <w:rFonts w:ascii="仿宋" w:hAnsi="仿宋" w:eastAsia="仿宋"/>
                <w:color w:val="000000"/>
                <w:kern w:val="2"/>
                <w:sz w:val="28"/>
                <w:szCs w:val="28"/>
                <w:lang w:val="en-US" w:eastAsia="zh-CN" w:bidi="ar-SA"/>
              </w:rPr>
              <w:t>605.04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80" w:hRule="atLeast"/>
        </w:trPr>
        <w:tc>
          <w:tcPr>
            <w:tcW w:w="4112" w:type="dxa"/>
            <w:tcBorders>
              <w:top w:val="single" w:color="000000" w:sz="4" w:space="0"/>
              <w:left w:val="single" w:color="000000" w:sz="4" w:space="0"/>
              <w:bottom w:val="single" w:color="000000" w:sz="4" w:space="0"/>
              <w:right w:val="single" w:color="000000" w:sz="4" w:space="0"/>
            </w:tcBorders>
            <w:vAlign w:val="top"/>
          </w:tcPr>
          <w:p>
            <w:pPr>
              <w:snapToGrid w:val="0"/>
              <w:spacing w:line="560" w:lineRule="exact"/>
              <w:jc w:val="both"/>
              <w:textAlignment w:val="baseline"/>
              <w:rPr>
                <w:rStyle w:val="6"/>
                <w:rFonts w:ascii="仿宋" w:hAnsi="仿宋" w:eastAsia="仿宋"/>
                <w:color w:val="000000"/>
                <w:kern w:val="2"/>
                <w:sz w:val="28"/>
                <w:szCs w:val="28"/>
                <w:lang w:val="en-US" w:eastAsia="zh-CN" w:bidi="ar-SA"/>
              </w:rPr>
            </w:pPr>
            <w:r>
              <w:rPr>
                <w:rStyle w:val="6"/>
                <w:rFonts w:ascii="仿宋" w:hAnsi="仿宋" w:eastAsia="仿宋"/>
                <w:color w:val="000000"/>
                <w:kern w:val="2"/>
                <w:sz w:val="28"/>
                <w:szCs w:val="28"/>
                <w:lang w:val="en-US" w:eastAsia="zh-CN" w:bidi="ar-SA"/>
              </w:rPr>
              <w:t>1、房屋（平方米）</w:t>
            </w:r>
          </w:p>
        </w:tc>
        <w:tc>
          <w:tcPr>
            <w:tcW w:w="1417" w:type="dxa"/>
            <w:tcBorders>
              <w:top w:val="single" w:color="000000" w:sz="4" w:space="0"/>
              <w:left w:val="single" w:color="000000" w:sz="4" w:space="0"/>
              <w:bottom w:val="single" w:color="000000" w:sz="4" w:space="0"/>
              <w:right w:val="single" w:color="000000" w:sz="4" w:space="0"/>
            </w:tcBorders>
            <w:vAlign w:val="top"/>
          </w:tcPr>
          <w:p>
            <w:pPr>
              <w:snapToGrid w:val="0"/>
              <w:spacing w:line="560" w:lineRule="exact"/>
              <w:jc w:val="center"/>
              <w:textAlignment w:val="baseline"/>
              <w:rPr>
                <w:rStyle w:val="6"/>
                <w:rFonts w:ascii="仿宋" w:hAnsi="仿宋" w:eastAsia="仿宋"/>
                <w:color w:val="000000"/>
                <w:kern w:val="2"/>
                <w:sz w:val="28"/>
                <w:szCs w:val="28"/>
                <w:lang w:val="en-US" w:eastAsia="zh-CN" w:bidi="ar-SA"/>
              </w:rPr>
            </w:pPr>
            <w:r>
              <w:rPr>
                <w:rStyle w:val="6"/>
                <w:rFonts w:ascii="仿宋" w:hAnsi="仿宋" w:eastAsia="仿宋"/>
                <w:color w:val="000000"/>
                <w:kern w:val="2"/>
                <w:sz w:val="28"/>
                <w:szCs w:val="28"/>
                <w:lang w:val="en-US" w:eastAsia="zh-CN" w:bidi="ar-SA"/>
              </w:rPr>
              <w:t>1860</w:t>
            </w:r>
          </w:p>
        </w:tc>
        <w:tc>
          <w:tcPr>
            <w:tcW w:w="3119" w:type="dxa"/>
            <w:tcBorders>
              <w:top w:val="single" w:color="000000" w:sz="4" w:space="0"/>
              <w:left w:val="single" w:color="000000" w:sz="4" w:space="0"/>
              <w:bottom w:val="single" w:color="000000" w:sz="4" w:space="0"/>
              <w:right w:val="single" w:color="000000" w:sz="4" w:space="0"/>
            </w:tcBorders>
            <w:vAlign w:val="top"/>
          </w:tcPr>
          <w:p>
            <w:pPr>
              <w:snapToGrid w:val="0"/>
              <w:spacing w:line="560" w:lineRule="exact"/>
              <w:jc w:val="center"/>
              <w:textAlignment w:val="baseline"/>
              <w:rPr>
                <w:rStyle w:val="6"/>
                <w:rFonts w:ascii="仿宋" w:hAnsi="仿宋" w:eastAsia="仿宋"/>
                <w:color w:val="000000"/>
                <w:kern w:val="2"/>
                <w:sz w:val="28"/>
                <w:szCs w:val="28"/>
                <w:lang w:val="en-US" w:eastAsia="zh-CN" w:bidi="ar-SA"/>
              </w:rPr>
            </w:pPr>
            <w:r>
              <w:rPr>
                <w:rStyle w:val="6"/>
                <w:rFonts w:ascii="仿宋" w:hAnsi="仿宋" w:eastAsia="仿宋"/>
                <w:color w:val="000000"/>
                <w:kern w:val="2"/>
                <w:sz w:val="28"/>
                <w:szCs w:val="28"/>
                <w:lang w:val="en-US" w:eastAsia="zh-CN" w:bidi="ar-SA"/>
              </w:rPr>
              <w:t>362.84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80" w:hRule="atLeast"/>
        </w:trPr>
        <w:tc>
          <w:tcPr>
            <w:tcW w:w="4112" w:type="dxa"/>
            <w:tcBorders>
              <w:top w:val="single" w:color="000000" w:sz="4" w:space="0"/>
              <w:left w:val="single" w:color="000000" w:sz="4" w:space="0"/>
              <w:bottom w:val="single" w:color="000000" w:sz="4" w:space="0"/>
              <w:right w:val="single" w:color="000000" w:sz="4" w:space="0"/>
            </w:tcBorders>
            <w:vAlign w:val="top"/>
          </w:tcPr>
          <w:p>
            <w:pPr>
              <w:snapToGrid w:val="0"/>
              <w:spacing w:line="560" w:lineRule="exact"/>
              <w:jc w:val="both"/>
              <w:textAlignment w:val="baseline"/>
              <w:rPr>
                <w:rStyle w:val="6"/>
                <w:rFonts w:ascii="仿宋" w:hAnsi="仿宋" w:eastAsia="仿宋"/>
                <w:color w:val="000000"/>
                <w:kern w:val="2"/>
                <w:sz w:val="28"/>
                <w:szCs w:val="28"/>
                <w:lang w:val="en-US" w:eastAsia="zh-CN" w:bidi="ar-SA"/>
              </w:rPr>
            </w:pPr>
            <w:r>
              <w:rPr>
                <w:rStyle w:val="6"/>
                <w:rFonts w:ascii="仿宋" w:hAnsi="仿宋" w:eastAsia="仿宋"/>
                <w:color w:val="000000"/>
                <w:kern w:val="2"/>
                <w:sz w:val="28"/>
                <w:szCs w:val="28"/>
                <w:lang w:val="en-US" w:eastAsia="zh-CN" w:bidi="ar-SA"/>
              </w:rPr>
              <w:t>其中：办公用房（平方米）</w:t>
            </w:r>
          </w:p>
        </w:tc>
        <w:tc>
          <w:tcPr>
            <w:tcW w:w="1417" w:type="dxa"/>
            <w:tcBorders>
              <w:top w:val="single" w:color="000000" w:sz="4" w:space="0"/>
              <w:left w:val="single" w:color="000000" w:sz="4" w:space="0"/>
              <w:bottom w:val="single" w:color="000000" w:sz="4" w:space="0"/>
              <w:right w:val="single" w:color="000000" w:sz="4" w:space="0"/>
            </w:tcBorders>
            <w:vAlign w:val="top"/>
          </w:tcPr>
          <w:p>
            <w:pPr>
              <w:snapToGrid w:val="0"/>
              <w:spacing w:line="560" w:lineRule="exact"/>
              <w:jc w:val="center"/>
              <w:textAlignment w:val="baseline"/>
              <w:rPr>
                <w:rStyle w:val="6"/>
                <w:rFonts w:ascii="仿宋" w:hAnsi="仿宋" w:eastAsia="仿宋"/>
                <w:color w:val="000000"/>
                <w:kern w:val="2"/>
                <w:sz w:val="28"/>
                <w:szCs w:val="28"/>
                <w:lang w:val="en-US" w:eastAsia="zh-CN" w:bidi="ar-SA"/>
              </w:rPr>
            </w:pPr>
            <w:r>
              <w:rPr>
                <w:rStyle w:val="6"/>
                <w:rFonts w:ascii="仿宋" w:hAnsi="仿宋" w:eastAsia="仿宋"/>
                <w:color w:val="000000"/>
                <w:kern w:val="2"/>
                <w:sz w:val="28"/>
                <w:szCs w:val="28"/>
                <w:lang w:val="en-US" w:eastAsia="zh-CN" w:bidi="ar-SA"/>
              </w:rPr>
              <w:t>190</w:t>
            </w:r>
          </w:p>
        </w:tc>
        <w:tc>
          <w:tcPr>
            <w:tcW w:w="3119" w:type="dxa"/>
            <w:tcBorders>
              <w:top w:val="single" w:color="000000" w:sz="4" w:space="0"/>
              <w:left w:val="single" w:color="000000" w:sz="4" w:space="0"/>
              <w:bottom w:val="single" w:color="000000" w:sz="4" w:space="0"/>
              <w:right w:val="single" w:color="000000" w:sz="4" w:space="0"/>
            </w:tcBorders>
            <w:vAlign w:val="top"/>
          </w:tcPr>
          <w:p>
            <w:pPr>
              <w:snapToGrid w:val="0"/>
              <w:spacing w:line="560" w:lineRule="exact"/>
              <w:jc w:val="center"/>
              <w:textAlignment w:val="baseline"/>
              <w:rPr>
                <w:rStyle w:val="6"/>
                <w:rFonts w:ascii="仿宋" w:hAnsi="仿宋" w:eastAsia="仿宋"/>
                <w:color w:val="000000"/>
                <w:kern w:val="2"/>
                <w:sz w:val="28"/>
                <w:szCs w:val="28"/>
                <w:lang w:val="en-US" w:eastAsia="zh-CN" w:bidi="ar-SA"/>
              </w:rPr>
            </w:pPr>
            <w:r>
              <w:rPr>
                <w:rStyle w:val="6"/>
                <w:rFonts w:ascii="仿宋" w:hAnsi="仿宋" w:eastAsia="仿宋"/>
                <w:color w:val="000000"/>
                <w:kern w:val="2"/>
                <w:sz w:val="28"/>
                <w:szCs w:val="28"/>
                <w:lang w:val="en-US" w:eastAsia="zh-CN" w:bidi="ar-SA"/>
              </w:rPr>
              <w:t>38.29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80" w:hRule="atLeast"/>
        </w:trPr>
        <w:tc>
          <w:tcPr>
            <w:tcW w:w="4112" w:type="dxa"/>
            <w:tcBorders>
              <w:top w:val="single" w:color="000000" w:sz="4" w:space="0"/>
              <w:left w:val="single" w:color="000000" w:sz="4" w:space="0"/>
              <w:bottom w:val="single" w:color="000000" w:sz="4" w:space="0"/>
              <w:right w:val="single" w:color="000000" w:sz="4" w:space="0"/>
            </w:tcBorders>
            <w:vAlign w:val="top"/>
          </w:tcPr>
          <w:p>
            <w:pPr>
              <w:snapToGrid w:val="0"/>
              <w:spacing w:line="560" w:lineRule="exact"/>
              <w:jc w:val="both"/>
              <w:textAlignment w:val="baseline"/>
              <w:rPr>
                <w:rStyle w:val="6"/>
                <w:rFonts w:ascii="仿宋" w:hAnsi="仿宋" w:eastAsia="仿宋"/>
                <w:color w:val="000000"/>
                <w:kern w:val="2"/>
                <w:sz w:val="28"/>
                <w:szCs w:val="28"/>
                <w:lang w:val="en-US" w:eastAsia="zh-CN" w:bidi="ar-SA"/>
              </w:rPr>
            </w:pPr>
            <w:r>
              <w:rPr>
                <w:rStyle w:val="6"/>
                <w:rFonts w:ascii="仿宋" w:hAnsi="仿宋" w:eastAsia="仿宋"/>
                <w:color w:val="000000"/>
                <w:kern w:val="2"/>
                <w:sz w:val="28"/>
                <w:szCs w:val="28"/>
                <w:lang w:val="en-US" w:eastAsia="zh-CN" w:bidi="ar-SA"/>
              </w:rPr>
              <w:t>2、车辆（台、辆）</w:t>
            </w:r>
          </w:p>
        </w:tc>
        <w:tc>
          <w:tcPr>
            <w:tcW w:w="1417" w:type="dxa"/>
            <w:tcBorders>
              <w:top w:val="single" w:color="000000" w:sz="4" w:space="0"/>
              <w:left w:val="single" w:color="000000" w:sz="4" w:space="0"/>
              <w:bottom w:val="single" w:color="000000" w:sz="4" w:space="0"/>
              <w:right w:val="single" w:color="000000" w:sz="4" w:space="0"/>
            </w:tcBorders>
            <w:vAlign w:val="top"/>
          </w:tcPr>
          <w:p>
            <w:pPr>
              <w:snapToGrid w:val="0"/>
              <w:spacing w:line="560" w:lineRule="exact"/>
              <w:jc w:val="center"/>
              <w:textAlignment w:val="baseline"/>
              <w:rPr>
                <w:rStyle w:val="6"/>
                <w:rFonts w:ascii="仿宋" w:hAnsi="仿宋" w:eastAsia="仿宋"/>
                <w:color w:val="000000"/>
                <w:kern w:val="2"/>
                <w:sz w:val="28"/>
                <w:szCs w:val="28"/>
                <w:lang w:val="en-US" w:eastAsia="zh-CN" w:bidi="ar-SA"/>
              </w:rPr>
            </w:pPr>
          </w:p>
        </w:tc>
        <w:tc>
          <w:tcPr>
            <w:tcW w:w="3119" w:type="dxa"/>
            <w:tcBorders>
              <w:top w:val="single" w:color="000000" w:sz="4" w:space="0"/>
              <w:left w:val="single" w:color="000000" w:sz="4" w:space="0"/>
              <w:bottom w:val="single" w:color="000000" w:sz="4" w:space="0"/>
              <w:right w:val="single" w:color="000000" w:sz="4" w:space="0"/>
            </w:tcBorders>
            <w:vAlign w:val="top"/>
          </w:tcPr>
          <w:p>
            <w:pPr>
              <w:snapToGrid w:val="0"/>
              <w:spacing w:line="560" w:lineRule="exact"/>
              <w:jc w:val="center"/>
              <w:textAlignment w:val="baseline"/>
              <w:rPr>
                <w:rStyle w:val="6"/>
                <w:rFonts w:ascii="仿宋" w:hAnsi="仿宋" w:eastAsia="仿宋"/>
                <w:color w:val="000000"/>
                <w:kern w:val="2"/>
                <w:sz w:val="28"/>
                <w:szCs w:val="28"/>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80" w:hRule="atLeast"/>
        </w:trPr>
        <w:tc>
          <w:tcPr>
            <w:tcW w:w="4112" w:type="dxa"/>
            <w:tcBorders>
              <w:top w:val="single" w:color="000000" w:sz="4" w:space="0"/>
              <w:left w:val="single" w:color="000000" w:sz="4" w:space="0"/>
              <w:bottom w:val="single" w:color="000000" w:sz="4" w:space="0"/>
              <w:right w:val="single" w:color="000000" w:sz="4" w:space="0"/>
            </w:tcBorders>
            <w:vAlign w:val="top"/>
          </w:tcPr>
          <w:p>
            <w:pPr>
              <w:snapToGrid w:val="0"/>
              <w:spacing w:line="560" w:lineRule="exact"/>
              <w:jc w:val="both"/>
              <w:textAlignment w:val="baseline"/>
              <w:rPr>
                <w:rStyle w:val="6"/>
                <w:rFonts w:ascii="仿宋" w:hAnsi="仿宋" w:eastAsia="仿宋"/>
                <w:color w:val="000000"/>
                <w:kern w:val="2"/>
                <w:sz w:val="28"/>
                <w:szCs w:val="28"/>
                <w:lang w:val="en-US" w:eastAsia="zh-CN" w:bidi="ar-SA"/>
              </w:rPr>
            </w:pPr>
            <w:r>
              <w:rPr>
                <w:rStyle w:val="6"/>
                <w:rFonts w:ascii="仿宋" w:hAnsi="仿宋" w:eastAsia="仿宋"/>
                <w:color w:val="000000"/>
                <w:kern w:val="2"/>
                <w:sz w:val="28"/>
                <w:szCs w:val="28"/>
                <w:lang w:val="en-US" w:eastAsia="zh-CN" w:bidi="ar-SA"/>
              </w:rPr>
              <w:t>3、单价在20万元以上设备</w:t>
            </w:r>
          </w:p>
        </w:tc>
        <w:tc>
          <w:tcPr>
            <w:tcW w:w="1417" w:type="dxa"/>
            <w:tcBorders>
              <w:top w:val="single" w:color="000000" w:sz="4" w:space="0"/>
              <w:left w:val="single" w:color="000000" w:sz="4" w:space="0"/>
              <w:bottom w:val="single" w:color="000000" w:sz="4" w:space="0"/>
              <w:right w:val="single" w:color="000000" w:sz="4" w:space="0"/>
            </w:tcBorders>
            <w:vAlign w:val="top"/>
          </w:tcPr>
          <w:p>
            <w:pPr>
              <w:snapToGrid w:val="0"/>
              <w:spacing w:line="560" w:lineRule="exact"/>
              <w:jc w:val="center"/>
              <w:textAlignment w:val="baseline"/>
              <w:rPr>
                <w:rStyle w:val="6"/>
                <w:rFonts w:ascii="仿宋" w:hAnsi="仿宋" w:eastAsia="仿宋"/>
                <w:color w:val="000000"/>
                <w:kern w:val="2"/>
                <w:sz w:val="28"/>
                <w:szCs w:val="28"/>
                <w:lang w:val="en-US" w:eastAsia="zh-CN" w:bidi="ar-SA"/>
              </w:rPr>
            </w:pPr>
            <w:r>
              <w:rPr>
                <w:rStyle w:val="6"/>
                <w:rFonts w:ascii="仿宋" w:hAnsi="仿宋" w:eastAsia="仿宋"/>
                <w:color w:val="000000"/>
                <w:kern w:val="2"/>
                <w:sz w:val="28"/>
                <w:szCs w:val="28"/>
                <w:lang w:val="en-US" w:eastAsia="zh-CN" w:bidi="ar-SA"/>
              </w:rPr>
              <w:t>—​​</w:t>
            </w:r>
          </w:p>
        </w:tc>
        <w:tc>
          <w:tcPr>
            <w:tcW w:w="3119" w:type="dxa"/>
            <w:tcBorders>
              <w:top w:val="single" w:color="000000" w:sz="4" w:space="0"/>
              <w:left w:val="single" w:color="000000" w:sz="4" w:space="0"/>
              <w:bottom w:val="single" w:color="000000" w:sz="4" w:space="0"/>
              <w:right w:val="single" w:color="000000" w:sz="4" w:space="0"/>
            </w:tcBorders>
            <w:vAlign w:val="top"/>
          </w:tcPr>
          <w:p>
            <w:pPr>
              <w:snapToGrid w:val="0"/>
              <w:spacing w:line="560" w:lineRule="exact"/>
              <w:jc w:val="center"/>
              <w:textAlignment w:val="baseline"/>
              <w:rPr>
                <w:rStyle w:val="6"/>
                <w:rFonts w:ascii="仿宋" w:hAnsi="仿宋" w:eastAsia="仿宋"/>
                <w:color w:val="000000"/>
                <w:kern w:val="2"/>
                <w:sz w:val="28"/>
                <w:szCs w:val="28"/>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80" w:hRule="atLeast"/>
        </w:trPr>
        <w:tc>
          <w:tcPr>
            <w:tcW w:w="4112" w:type="dxa"/>
            <w:tcBorders>
              <w:top w:val="single" w:color="000000" w:sz="4" w:space="0"/>
              <w:left w:val="single" w:color="000000" w:sz="4" w:space="0"/>
              <w:bottom w:val="single" w:color="000000" w:sz="4" w:space="0"/>
              <w:right w:val="single" w:color="000000" w:sz="4" w:space="0"/>
            </w:tcBorders>
            <w:vAlign w:val="top"/>
          </w:tcPr>
          <w:p>
            <w:pPr>
              <w:snapToGrid w:val="0"/>
              <w:spacing w:line="560" w:lineRule="exact"/>
              <w:jc w:val="both"/>
              <w:textAlignment w:val="baseline"/>
              <w:rPr>
                <w:rStyle w:val="6"/>
                <w:rFonts w:ascii="仿宋" w:hAnsi="仿宋" w:eastAsia="仿宋"/>
                <w:color w:val="000000"/>
                <w:kern w:val="2"/>
                <w:sz w:val="28"/>
                <w:szCs w:val="28"/>
                <w:lang w:val="en-US" w:eastAsia="zh-CN" w:bidi="ar-SA"/>
              </w:rPr>
            </w:pPr>
            <w:r>
              <w:rPr>
                <w:rStyle w:val="6"/>
                <w:rFonts w:ascii="仿宋" w:hAnsi="仿宋" w:eastAsia="仿宋"/>
                <w:color w:val="000000"/>
                <w:kern w:val="2"/>
                <w:sz w:val="28"/>
                <w:szCs w:val="28"/>
                <w:lang w:val="en-US" w:eastAsia="zh-CN" w:bidi="ar-SA"/>
              </w:rPr>
              <w:t>4、其他固定资产</w:t>
            </w:r>
          </w:p>
        </w:tc>
        <w:tc>
          <w:tcPr>
            <w:tcW w:w="1417" w:type="dxa"/>
            <w:tcBorders>
              <w:top w:val="single" w:color="000000" w:sz="4" w:space="0"/>
              <w:left w:val="single" w:color="000000" w:sz="4" w:space="0"/>
              <w:bottom w:val="single" w:color="000000" w:sz="4" w:space="0"/>
              <w:right w:val="single" w:color="000000" w:sz="4" w:space="0"/>
            </w:tcBorders>
            <w:vAlign w:val="top"/>
          </w:tcPr>
          <w:p>
            <w:pPr>
              <w:snapToGrid w:val="0"/>
              <w:spacing w:line="560" w:lineRule="exact"/>
              <w:jc w:val="center"/>
              <w:textAlignment w:val="baseline"/>
              <w:rPr>
                <w:rStyle w:val="6"/>
                <w:rFonts w:ascii="仿宋" w:hAnsi="仿宋" w:eastAsia="仿宋"/>
                <w:color w:val="000000"/>
                <w:kern w:val="2"/>
                <w:sz w:val="28"/>
                <w:szCs w:val="28"/>
                <w:lang w:val="en-US" w:eastAsia="zh-CN" w:bidi="ar-SA"/>
              </w:rPr>
            </w:pPr>
            <w:r>
              <w:rPr>
                <w:rStyle w:val="6"/>
                <w:rFonts w:ascii="仿宋" w:hAnsi="仿宋" w:eastAsia="仿宋"/>
                <w:color w:val="000000"/>
                <w:kern w:val="2"/>
                <w:sz w:val="28"/>
                <w:szCs w:val="28"/>
                <w:lang w:val="en-US" w:eastAsia="zh-CN" w:bidi="ar-SA"/>
              </w:rPr>
              <w:t>—</w:t>
            </w:r>
          </w:p>
        </w:tc>
        <w:tc>
          <w:tcPr>
            <w:tcW w:w="3119" w:type="dxa"/>
            <w:tcBorders>
              <w:top w:val="single" w:color="000000" w:sz="4" w:space="0"/>
              <w:left w:val="single" w:color="000000" w:sz="4" w:space="0"/>
              <w:bottom w:val="single" w:color="000000" w:sz="4" w:space="0"/>
              <w:right w:val="single" w:color="000000" w:sz="4" w:space="0"/>
            </w:tcBorders>
            <w:vAlign w:val="top"/>
          </w:tcPr>
          <w:p>
            <w:pPr>
              <w:snapToGrid w:val="0"/>
              <w:spacing w:line="560" w:lineRule="exact"/>
              <w:jc w:val="center"/>
              <w:textAlignment w:val="baseline"/>
              <w:rPr>
                <w:rStyle w:val="6"/>
                <w:rFonts w:ascii="仿宋" w:hAnsi="仿宋" w:eastAsia="仿宋"/>
                <w:color w:val="000000"/>
                <w:kern w:val="2"/>
                <w:sz w:val="28"/>
                <w:szCs w:val="28"/>
                <w:lang w:val="en-US" w:eastAsia="zh-CN" w:bidi="ar-SA"/>
              </w:rPr>
            </w:pPr>
            <w:r>
              <w:rPr>
                <w:rStyle w:val="6"/>
                <w:rFonts w:ascii="仿宋" w:hAnsi="仿宋" w:eastAsia="仿宋"/>
                <w:color w:val="000000"/>
                <w:kern w:val="2"/>
                <w:sz w:val="28"/>
                <w:szCs w:val="28"/>
                <w:lang w:val="en-US" w:eastAsia="zh-CN" w:bidi="ar-SA"/>
              </w:rPr>
              <w:t>242.2</w:t>
            </w:r>
          </w:p>
        </w:tc>
      </w:tr>
    </w:tbl>
    <w:p>
      <w:pPr>
        <w:snapToGrid w:val="0"/>
        <w:spacing w:line="360" w:lineRule="auto"/>
        <w:ind w:firstLine="640"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2020年我单位拟购置空调</w:t>
      </w:r>
      <w:r>
        <w:rPr>
          <w:rStyle w:val="6"/>
          <w:rFonts w:hint="eastAsia" w:ascii="仿宋" w:hAnsi="仿宋" w:eastAsia="仿宋" w:cs="仿宋"/>
          <w:bCs/>
          <w:color w:val="000000"/>
          <w:kern w:val="2"/>
          <w:sz w:val="32"/>
          <w:szCs w:val="32"/>
          <w:lang w:val="en-US" w:eastAsia="zh-CN" w:bidi="ar-SA"/>
        </w:rPr>
        <w:t>、</w:t>
      </w:r>
      <w:r>
        <w:rPr>
          <w:rStyle w:val="6"/>
          <w:rFonts w:ascii="仿宋" w:hAnsi="仿宋" w:eastAsia="仿宋" w:cs="仿宋"/>
          <w:bCs/>
          <w:color w:val="000000"/>
          <w:kern w:val="2"/>
          <w:sz w:val="32"/>
          <w:szCs w:val="32"/>
          <w:lang w:val="en-US" w:eastAsia="zh-CN" w:bidi="ar-SA"/>
        </w:rPr>
        <w:t>大型户外玩具</w:t>
      </w:r>
      <w:r>
        <w:rPr>
          <w:rStyle w:val="6"/>
          <w:rFonts w:hint="eastAsia" w:ascii="仿宋" w:hAnsi="仿宋" w:eastAsia="仿宋" w:cs="仿宋"/>
          <w:bCs/>
          <w:color w:val="000000"/>
          <w:kern w:val="2"/>
          <w:sz w:val="32"/>
          <w:szCs w:val="32"/>
          <w:lang w:val="en-US" w:eastAsia="zh-CN" w:bidi="ar-SA"/>
        </w:rPr>
        <w:t>、床铺、椅子、会议桌、图书</w:t>
      </w:r>
      <w:r>
        <w:rPr>
          <w:rStyle w:val="6"/>
          <w:rFonts w:ascii="仿宋" w:hAnsi="仿宋" w:eastAsia="仿宋" w:cs="仿宋"/>
          <w:bCs/>
          <w:color w:val="000000"/>
          <w:kern w:val="2"/>
          <w:sz w:val="32"/>
          <w:szCs w:val="32"/>
          <w:lang w:val="en-US" w:eastAsia="zh-CN" w:bidi="ar-SA"/>
        </w:rPr>
        <w:t>等设备</w:t>
      </w:r>
      <w:r>
        <w:rPr>
          <w:rStyle w:val="6"/>
          <w:rFonts w:hint="eastAsia" w:ascii="仿宋" w:hAnsi="仿宋" w:eastAsia="仿宋" w:cs="仿宋"/>
          <w:bCs/>
          <w:color w:val="000000"/>
          <w:kern w:val="2"/>
          <w:sz w:val="32"/>
          <w:szCs w:val="32"/>
          <w:lang w:val="en-US" w:eastAsia="zh-CN" w:bidi="ar-SA"/>
        </w:rPr>
        <w:t>共计</w:t>
      </w:r>
      <w:r>
        <w:rPr>
          <w:rStyle w:val="6"/>
          <w:rFonts w:ascii="仿宋" w:hAnsi="仿宋" w:eastAsia="仿宋" w:cs="仿宋"/>
          <w:bCs/>
          <w:color w:val="000000"/>
          <w:kern w:val="2"/>
          <w:sz w:val="32"/>
          <w:szCs w:val="32"/>
          <w:lang w:val="en-US" w:eastAsia="zh-CN" w:bidi="ar-SA"/>
        </w:rPr>
        <w:t>2.</w:t>
      </w:r>
      <w:r>
        <w:rPr>
          <w:rStyle w:val="6"/>
          <w:rFonts w:hint="eastAsia" w:ascii="仿宋" w:hAnsi="仿宋" w:eastAsia="仿宋" w:cs="仿宋"/>
          <w:bCs/>
          <w:color w:val="000000"/>
          <w:kern w:val="2"/>
          <w:sz w:val="32"/>
          <w:szCs w:val="32"/>
          <w:lang w:val="en-US" w:eastAsia="zh-CN" w:bidi="ar-SA"/>
        </w:rPr>
        <w:t>92</w:t>
      </w:r>
      <w:r>
        <w:rPr>
          <w:rStyle w:val="6"/>
          <w:rFonts w:ascii="仿宋" w:hAnsi="仿宋" w:eastAsia="仿宋" w:cs="仿宋"/>
          <w:bCs/>
          <w:color w:val="000000"/>
          <w:kern w:val="2"/>
          <w:sz w:val="32"/>
          <w:szCs w:val="32"/>
          <w:lang w:val="en-US" w:eastAsia="zh-CN" w:bidi="ar-SA"/>
        </w:rPr>
        <w:t>万元。</w:t>
      </w:r>
    </w:p>
    <w:p>
      <w:pPr>
        <w:snapToGrid w:val="0"/>
        <w:spacing w:line="360" w:lineRule="auto"/>
        <w:ind w:firstLine="643"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
          <w:bCs/>
          <w:color w:val="000000"/>
          <w:kern w:val="2"/>
          <w:sz w:val="32"/>
          <w:szCs w:val="32"/>
          <w:lang w:val="en-US" w:eastAsia="zh-CN" w:bidi="ar-SA"/>
        </w:rPr>
        <w:t>八、名词解释</w:t>
      </w:r>
    </w:p>
    <w:p>
      <w:pPr>
        <w:snapToGrid w:val="0"/>
        <w:spacing w:line="360" w:lineRule="auto"/>
        <w:ind w:firstLine="640"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基本支出：为保障机构正常运转，完成日常工作任务，而发生的人员支出和公用支出。</w:t>
      </w:r>
    </w:p>
    <w:p>
      <w:pPr>
        <w:snapToGrid w:val="0"/>
        <w:spacing w:line="360" w:lineRule="auto"/>
        <w:ind w:firstLine="640"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 xml:space="preserve">项目支出：为完成特定行政任务和事业发展目标而发生的费用。    </w:t>
      </w:r>
    </w:p>
    <w:p>
      <w:pPr>
        <w:snapToGrid w:val="0"/>
        <w:spacing w:line="360" w:lineRule="auto"/>
        <w:ind w:firstLine="643" w:firstLineChars="200"/>
        <w:jc w:val="both"/>
        <w:textAlignment w:val="baseline"/>
        <w:rPr>
          <w:rStyle w:val="6"/>
          <w:rFonts w:ascii="仿宋" w:hAnsi="仿宋" w:eastAsia="仿宋" w:cs="仿宋"/>
          <w:b/>
          <w:bCs/>
          <w:color w:val="000000"/>
          <w:kern w:val="2"/>
          <w:sz w:val="32"/>
          <w:szCs w:val="32"/>
          <w:lang w:val="en-US" w:eastAsia="zh-CN" w:bidi="ar-SA"/>
        </w:rPr>
      </w:pPr>
      <w:r>
        <w:rPr>
          <w:rStyle w:val="6"/>
          <w:rFonts w:ascii="仿宋" w:hAnsi="仿宋" w:eastAsia="仿宋" w:cs="仿宋"/>
          <w:b/>
          <w:bCs/>
          <w:color w:val="000000"/>
          <w:kern w:val="2"/>
          <w:sz w:val="32"/>
          <w:szCs w:val="32"/>
          <w:lang w:val="en-US" w:eastAsia="zh-CN" w:bidi="ar-SA"/>
        </w:rPr>
        <w:t>九、其他情况说明</w:t>
      </w:r>
    </w:p>
    <w:p>
      <w:pPr>
        <w:snapToGrid w:val="0"/>
        <w:spacing w:line="360" w:lineRule="auto"/>
        <w:ind w:firstLine="640"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部门预算政府性基金预算财政拨款支出表，此表无数据，因本单位不涉及政府性基金，因此无数据；</w:t>
      </w:r>
    </w:p>
    <w:p>
      <w:pPr>
        <w:snapToGrid w:val="0"/>
        <w:spacing w:line="360" w:lineRule="auto"/>
        <w:ind w:firstLine="640"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部门预算国有资本经营预算财政拨款支出表，此表无数据，因本单位不涉及国有资本经营，因此无数据。</w:t>
      </w:r>
    </w:p>
    <w:sectPr>
      <w:headerReference r:id="rId3" w:type="default"/>
      <w:footerReference r:id="rId4" w:type="default"/>
      <w:pgSz w:w="11906" w:h="16838"/>
      <w:pgMar w:top="1474" w:right="1803" w:bottom="1474" w:left="1803" w:header="851" w:footer="992" w:gutter="0"/>
      <w:lnNumType w:countBy="0"/>
      <w:cols w:space="720" w:num="1"/>
      <w:vAlign w:val="top"/>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仿宋_GBK">
    <w:altName w:val="宋体"/>
    <w:panose1 w:val="00000000000000000000"/>
    <w:charset w:val="86"/>
    <w:family w:val="roman"/>
    <w:pitch w:val="default"/>
    <w:sig w:usb0="00000000" w:usb1="00000000" w:usb2="00000000" w:usb3="00000000" w:csb0="00000000" w:csb1="00000000"/>
  </w:font>
  <w:font w:name="方正书宋_GBK">
    <w:altName w:val="宋体"/>
    <w:panose1 w:val="00000000000000000000"/>
    <w:charset w:val="86"/>
    <w:family w:val="roman"/>
    <w:pitch w:val="default"/>
    <w:sig w:usb0="00000000" w:usb1="00000000" w:usb2="00000000" w:usb3="00000000" w:csb0="00000000"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idowControl/>
      <w:snapToGrid w:val="0"/>
      <w:jc w:val="left"/>
      <w:textAlignment w:val="baseline"/>
      <w:rPr>
        <w:rStyle w:val="6"/>
        <w:rFonts w:ascii="Calibri" w:hAnsi="Calibri"/>
        <w:kern w:val="2"/>
        <w:sz w:val="18"/>
        <w:szCs w:val="18"/>
        <w:lang w:val="en-US" w:eastAsia="zh-CN" w:bidi="ar-SA"/>
      </w:rPr>
    </w:pPr>
    <w:r>
      <w:rPr>
        <w:rStyle w:val="6"/>
        <w:rFonts w:ascii="Calibri" w:hAnsi="Calibri"/>
        <w:kern w:val="2"/>
        <w:sz w:val="18"/>
        <w:szCs w:val="18"/>
        <w:lang w:val="en-US" w:eastAsia="zh-CN" w:bidi="ar-SA"/>
      </w:rPr>
      <w:pict>
        <v:shape id="_x0000_s4097" o:spid="_x0000_s4097" o:spt="202" type="#_x0000_t202" style="position:absolute;left:0pt;margin-top:0pt;height:144pt;width:144pt;mso-position-horizontal:center;mso-position-horizontal-relative:margin;z-index:524288;mso-width-relative:page;mso-height-relative:page;" filled="f" stroked="f" coordsize="21600,21600">
          <v:path/>
          <v:fill on="f" focussize="0,0"/>
          <v:stroke on="f"/>
          <v:imagedata o:title=""/>
          <o:lock v:ext="edit"/>
          <v:textbox inset="0mm,0mm,0mm,0mm"/>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idowControl/>
      <w:pBdr>
        <w:bottom w:val="none" w:color="auto" w:sz="0" w:space="0"/>
      </w:pBdr>
      <w:snapToGrid w:val="0"/>
      <w:jc w:val="center"/>
      <w:textAlignment w:val="baseline"/>
      <w:rPr>
        <w:rStyle w:val="6"/>
        <w:rFonts w:ascii="Times New Roman" w:hAnsi="Times New Roman" w:eastAsia="Times New Roman"/>
        <w:kern w:val="0"/>
        <w:sz w:val="18"/>
        <w:szCs w:val="18"/>
        <w:lang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isplayHorizontalDrawingGridEvery w:val="2"/>
  <w:displayVerticalDrawingGridEvery w:val="1"/>
  <w:doNotUseMarginsForDrawingGridOrigin w:val="1"/>
  <w:drawingGridHorizontalOrigin w:val="1800"/>
  <w:drawingGridVerticalOrigin w:val="1440"/>
  <w:hdrShapeDefaults>
    <o:shapelayout v:ext="edit">
      <o:idmap v:ext="edit" data="3,4"/>
    </o:shapelayout>
  </w:hdrShapeDefaults>
  <w:compat>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rsids>
    <w:rsidRoot w:val="00000000"/>
    <w:rsid w:val="001258A7"/>
    <w:rsid w:val="00151350"/>
    <w:rsid w:val="001A45F5"/>
    <w:rsid w:val="001B0742"/>
    <w:rsid w:val="002158AD"/>
    <w:rsid w:val="002E4F1F"/>
    <w:rsid w:val="002F2930"/>
    <w:rsid w:val="00392658"/>
    <w:rsid w:val="00397EC7"/>
    <w:rsid w:val="00540C35"/>
    <w:rsid w:val="005543FA"/>
    <w:rsid w:val="00673AED"/>
    <w:rsid w:val="006C7899"/>
    <w:rsid w:val="007524DA"/>
    <w:rsid w:val="00771F32"/>
    <w:rsid w:val="007E29CB"/>
    <w:rsid w:val="00817D3D"/>
    <w:rsid w:val="00867BB3"/>
    <w:rsid w:val="008A3FBC"/>
    <w:rsid w:val="008E5E60"/>
    <w:rsid w:val="00944F57"/>
    <w:rsid w:val="00A90030"/>
    <w:rsid w:val="00B434BC"/>
    <w:rsid w:val="00B47166"/>
    <w:rsid w:val="00BC6158"/>
    <w:rsid w:val="00BE02DB"/>
    <w:rsid w:val="00BE2654"/>
    <w:rsid w:val="00C82C34"/>
    <w:rsid w:val="00D27FFD"/>
    <w:rsid w:val="00D31365"/>
    <w:rsid w:val="00DA71A4"/>
    <w:rsid w:val="00DB0458"/>
    <w:rsid w:val="00EB5CF2"/>
    <w:rsid w:val="00ED4811"/>
    <w:rsid w:val="00EE04CE"/>
    <w:rsid w:val="00F95B83"/>
    <w:rsid w:val="00FB62E7"/>
    <w:rsid w:val="00FD6777"/>
    <w:rsid w:val="02130E38"/>
    <w:rsid w:val="094D3623"/>
    <w:rsid w:val="0A8B3E43"/>
    <w:rsid w:val="11E16A0F"/>
    <w:rsid w:val="11FA1FB4"/>
    <w:rsid w:val="14F055C1"/>
    <w:rsid w:val="151A136F"/>
    <w:rsid w:val="165F5A58"/>
    <w:rsid w:val="167B5A26"/>
    <w:rsid w:val="199D4AE9"/>
    <w:rsid w:val="1B7F5B69"/>
    <w:rsid w:val="226F718B"/>
    <w:rsid w:val="256253C7"/>
    <w:rsid w:val="26470100"/>
    <w:rsid w:val="26F46A50"/>
    <w:rsid w:val="27CC130C"/>
    <w:rsid w:val="313E24A0"/>
    <w:rsid w:val="315831D5"/>
    <w:rsid w:val="34DC52BD"/>
    <w:rsid w:val="366B49F4"/>
    <w:rsid w:val="38A13819"/>
    <w:rsid w:val="476C52C0"/>
    <w:rsid w:val="4C950063"/>
    <w:rsid w:val="4EF97DA5"/>
    <w:rsid w:val="4F1356CA"/>
    <w:rsid w:val="523E2D7C"/>
    <w:rsid w:val="53BB68A1"/>
    <w:rsid w:val="557448E2"/>
    <w:rsid w:val="5EB55364"/>
    <w:rsid w:val="5F025169"/>
    <w:rsid w:val="60EA1C53"/>
    <w:rsid w:val="643D16D9"/>
    <w:rsid w:val="74192113"/>
    <w:rsid w:val="754E3268"/>
    <w:rsid w:val="76765F0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6"/>
    <w:uiPriority w:val="0"/>
    <w:pPr>
      <w:jc w:val="both"/>
      <w:textAlignment w:val="baseline"/>
    </w:pPr>
    <w:rPr>
      <w:rFonts w:ascii="Calibri" w:hAnsi="Calibri" w:eastAsia="宋体"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textAlignment w:val="baseline"/>
    </w:pPr>
    <w:rPr>
      <w:rFonts w:ascii="Calibri" w:hAnsi="Calibri"/>
      <w:kern w:val="2"/>
      <w:sz w:val="18"/>
      <w:szCs w:val="18"/>
      <w:lang w:val="en-US" w:eastAsia="zh-CN" w:bidi="ar-SA"/>
    </w:rPr>
  </w:style>
  <w:style w:type="paragraph" w:styleId="3">
    <w:name w:val="header"/>
    <w:basedOn w:val="1"/>
    <w:link w:val="11"/>
    <w:uiPriority w:val="0"/>
    <w:pPr>
      <w:pBdr>
        <w:bottom w:val="single" w:color="000000" w:sz="6" w:space="1"/>
      </w:pBdr>
      <w:tabs>
        <w:tab w:val="center" w:pos="4153"/>
        <w:tab w:val="right" w:pos="8306"/>
      </w:tabs>
      <w:snapToGrid w:val="0"/>
      <w:jc w:val="center"/>
      <w:textAlignment w:val="baseline"/>
    </w:pPr>
    <w:rPr>
      <w:rFonts w:ascii="Times New Roman" w:hAnsi="Times New Roman" w:eastAsia="Times New Roman"/>
      <w:kern w:val="0"/>
      <w:sz w:val="18"/>
      <w:szCs w:val="18"/>
      <w:lang w:bidi="ar-SA"/>
    </w:rPr>
  </w:style>
  <w:style w:type="character" w:customStyle="1" w:styleId="6">
    <w:name w:val="NormalCharacter"/>
    <w:link w:val="1"/>
    <w:semiHidden/>
    <w:uiPriority w:val="0"/>
  </w:style>
  <w:style w:type="table" w:customStyle="1" w:styleId="7">
    <w:name w:val="TableNormal"/>
    <w:semiHidden/>
    <w:qFormat/>
    <w:uiPriority w:val="0"/>
  </w:style>
  <w:style w:type="character" w:customStyle="1" w:styleId="8">
    <w:name w:val="FootnoteReference"/>
    <w:link w:val="1"/>
    <w:qFormat/>
    <w:uiPriority w:val="0"/>
    <w:rPr>
      <w:vertAlign w:val="superscript"/>
    </w:rPr>
  </w:style>
  <w:style w:type="character" w:customStyle="1" w:styleId="9">
    <w:name w:val="UserStyle_0"/>
    <w:link w:val="10"/>
    <w:qFormat/>
    <w:uiPriority w:val="0"/>
    <w:rPr>
      <w:rFonts w:ascii="Calibri" w:hAnsi="Calibri"/>
      <w:kern w:val="2"/>
      <w:sz w:val="18"/>
      <w:szCs w:val="18"/>
    </w:rPr>
  </w:style>
  <w:style w:type="paragraph" w:customStyle="1" w:styleId="10">
    <w:name w:val="FootnoteText"/>
    <w:basedOn w:val="1"/>
    <w:link w:val="9"/>
    <w:qFormat/>
    <w:uiPriority w:val="0"/>
    <w:pPr>
      <w:snapToGrid w:val="0"/>
      <w:jc w:val="left"/>
      <w:textAlignment w:val="baseline"/>
    </w:pPr>
    <w:rPr>
      <w:rFonts w:ascii="Calibri" w:hAnsi="Calibri"/>
      <w:kern w:val="2"/>
      <w:sz w:val="18"/>
      <w:szCs w:val="18"/>
      <w:lang w:val="en-US" w:eastAsia="zh-CN" w:bidi="ar-SA"/>
    </w:rPr>
  </w:style>
  <w:style w:type="character" w:customStyle="1" w:styleId="11">
    <w:name w:val="UserStyle_1"/>
    <w:link w:val="3"/>
    <w:semiHidden/>
    <w:qFormat/>
    <w:uiPriority w:val="0"/>
    <w:rPr>
      <w:sz w:val="18"/>
      <w:szCs w:val="18"/>
      <w:lang w:bidi="ar-SA"/>
    </w:rPr>
  </w:style>
  <w:style w:type="character" w:customStyle="1" w:styleId="12">
    <w:name w:val="PageNumber"/>
    <w:basedOn w:val="6"/>
    <w:link w:val="1"/>
    <w:qFormat/>
    <w:uiPriority w:val="0"/>
  </w:style>
  <w:style w:type="character" w:customStyle="1" w:styleId="13">
    <w:name w:val="UserStyle_2"/>
    <w:link w:val="1"/>
    <w:uiPriority w:val="0"/>
    <w:rPr>
      <w:rFonts w:ascii="宋体" w:hAnsi="宋体" w:eastAsia="宋体"/>
      <w:color w:val="FF0000"/>
      <w:sz w:val="21"/>
      <w:szCs w:val="21"/>
    </w:rPr>
  </w:style>
  <w:style w:type="character" w:customStyle="1" w:styleId="14">
    <w:name w:val="UserStyle_3"/>
    <w:link w:val="15"/>
    <w:uiPriority w:val="0"/>
    <w:rPr>
      <w:rFonts w:ascii="Calibri" w:hAnsi="Calibri"/>
      <w:kern w:val="2"/>
      <w:sz w:val="18"/>
      <w:szCs w:val="18"/>
    </w:rPr>
  </w:style>
  <w:style w:type="paragraph" w:customStyle="1" w:styleId="15">
    <w:name w:val="Acetate"/>
    <w:basedOn w:val="1"/>
    <w:link w:val="14"/>
    <w:qFormat/>
    <w:uiPriority w:val="0"/>
    <w:pPr>
      <w:jc w:val="both"/>
      <w:textAlignment w:val="baseline"/>
    </w:pPr>
    <w:rPr>
      <w:rFonts w:ascii="Calibri" w:hAnsi="Calibri"/>
      <w:kern w:val="2"/>
      <w:sz w:val="18"/>
      <w:szCs w:val="18"/>
      <w:lang w:val="en-US" w:eastAsia="zh-CN" w:bidi="ar-SA"/>
    </w:rPr>
  </w:style>
  <w:style w:type="character" w:customStyle="1" w:styleId="16">
    <w:name w:val="UserStyle_4"/>
    <w:link w:val="1"/>
    <w:qFormat/>
    <w:uiPriority w:val="0"/>
    <w:rPr>
      <w:rFonts w:ascii="Calibri" w:hAnsi="Calibri"/>
      <w:color w:val="FF0000"/>
      <w:sz w:val="21"/>
      <w:szCs w:val="21"/>
    </w:rPr>
  </w:style>
  <w:style w:type="paragraph" w:customStyle="1" w:styleId="17">
    <w:name w:val="UserStyle_5"/>
    <w:basedOn w:val="1"/>
    <w:qFormat/>
    <w:uiPriority w:val="0"/>
    <w:pPr>
      <w:widowControl/>
      <w:jc w:val="both"/>
      <w:textAlignment w:val="baseline"/>
    </w:pPr>
    <w:rPr>
      <w:rFonts w:ascii="Times New Roman" w:hAnsi="Times New Roman"/>
      <w:kern w:val="0"/>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4</TotalTime>
  <ScaleCrop>false</ScaleCrop>
  <LinksUpToDate>false</LinksUpToDate>
  <Application>WPS Office_11.1.0.8952_F1E327BC-269C-435d-A152-05C5408002CA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2020-02-27T05:08:00Z</dcterms:created>
  <dc:creator>Administrator</dc:creator>
  <cp:lastModifiedBy>Administrator</cp:lastModifiedBy>
  <dcterms:modified xsi:type="dcterms:W3CDTF">2020-02-27T07:15:24Z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2052-11.1.0.8952</vt:lpwstr>
  </property>
</Properties>
</file>