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A0" w:rsidRDefault="00EF34A0" w:rsidP="00EF34A0">
      <w:pPr>
        <w:jc w:val="center"/>
        <w:rPr>
          <w:rFonts w:ascii="宋体" w:hAnsi="宋体" w:cs="仿宋"/>
          <w:b/>
          <w:bCs/>
          <w:sz w:val="44"/>
          <w:szCs w:val="44"/>
        </w:rPr>
      </w:pPr>
    </w:p>
    <w:p w:rsidR="00EF34A0" w:rsidRDefault="00EF34A0" w:rsidP="00EF34A0">
      <w:pPr>
        <w:jc w:val="center"/>
        <w:rPr>
          <w:rFonts w:ascii="宋体" w:hAnsi="宋体" w:cs="仿宋"/>
          <w:b/>
          <w:bCs/>
          <w:sz w:val="44"/>
          <w:szCs w:val="44"/>
        </w:rPr>
      </w:pPr>
    </w:p>
    <w:p w:rsidR="00EF34A0" w:rsidRDefault="00EF34A0" w:rsidP="00EF34A0">
      <w:pPr>
        <w:jc w:val="center"/>
        <w:rPr>
          <w:rFonts w:ascii="宋体" w:hAnsi="宋体" w:cs="仿宋"/>
          <w:b/>
          <w:bCs/>
          <w:sz w:val="44"/>
          <w:szCs w:val="44"/>
        </w:rPr>
      </w:pPr>
    </w:p>
    <w:p w:rsidR="00EF34A0" w:rsidRDefault="00EF34A0" w:rsidP="00EF34A0">
      <w:pPr>
        <w:jc w:val="center"/>
        <w:rPr>
          <w:rFonts w:ascii="宋体" w:hAnsi="宋体" w:cs="仿宋"/>
          <w:b/>
          <w:bCs/>
          <w:sz w:val="44"/>
          <w:szCs w:val="44"/>
        </w:rPr>
      </w:pPr>
    </w:p>
    <w:p w:rsidR="00EF34A0" w:rsidRDefault="00EF34A0" w:rsidP="00EF34A0">
      <w:pPr>
        <w:jc w:val="center"/>
        <w:rPr>
          <w:rFonts w:ascii="宋体" w:hAnsi="宋体" w:cs="仿宋"/>
          <w:b/>
          <w:bCs/>
          <w:sz w:val="44"/>
          <w:szCs w:val="44"/>
        </w:rPr>
      </w:pPr>
      <w:r>
        <w:rPr>
          <w:rFonts w:ascii="宋体" w:hAnsi="宋体" w:cs="仿宋" w:hint="eastAsia"/>
          <w:b/>
          <w:bCs/>
          <w:sz w:val="44"/>
          <w:szCs w:val="44"/>
        </w:rPr>
        <w:t>唐山市丰南区第三幼儿园北园2021年单位预算</w:t>
      </w:r>
    </w:p>
    <w:p w:rsid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Pr="00EF34A0" w:rsidRDefault="00EF34A0" w:rsidP="00EF34A0">
      <w:pPr>
        <w:rPr>
          <w:rFonts w:ascii="宋体" w:hAnsi="宋体" w:cs="仿宋"/>
          <w:bCs/>
          <w:sz w:val="32"/>
          <w:szCs w:val="32"/>
        </w:rPr>
      </w:pPr>
    </w:p>
    <w:p w:rsidR="00EF34A0" w:rsidRDefault="00EF34A0" w:rsidP="00EF34A0">
      <w:pPr>
        <w:ind w:firstLineChars="1100" w:firstLine="3534"/>
        <w:rPr>
          <w:rFonts w:ascii="宋体" w:hAnsi="宋体" w:cs="仿宋"/>
          <w:b/>
          <w:bCs/>
          <w:sz w:val="32"/>
          <w:szCs w:val="32"/>
        </w:rPr>
      </w:pPr>
    </w:p>
    <w:p w:rsidR="00EF34A0" w:rsidRDefault="00EF34A0" w:rsidP="00EF34A0">
      <w:pPr>
        <w:ind w:firstLineChars="1100" w:firstLine="3534"/>
        <w:rPr>
          <w:rFonts w:ascii="宋体" w:hAnsi="宋体" w:cs="仿宋"/>
          <w:b/>
          <w:bCs/>
          <w:sz w:val="32"/>
          <w:szCs w:val="32"/>
        </w:rPr>
      </w:pPr>
    </w:p>
    <w:p w:rsidR="00EF34A0" w:rsidRDefault="00EF34A0" w:rsidP="00EF34A0">
      <w:pPr>
        <w:ind w:firstLineChars="1100" w:firstLine="3534"/>
        <w:rPr>
          <w:rFonts w:ascii="仿宋_GB2312" w:eastAsia="仿宋_GB2312"/>
          <w:b/>
          <w:sz w:val="44"/>
          <w:szCs w:val="44"/>
        </w:rPr>
      </w:pPr>
      <w:r>
        <w:rPr>
          <w:rFonts w:ascii="宋体" w:hAnsi="宋体" w:cs="仿宋" w:hint="eastAsia"/>
          <w:b/>
          <w:bCs/>
          <w:sz w:val="32"/>
          <w:szCs w:val="32"/>
        </w:rPr>
        <w:t>2021年3月</w:t>
      </w:r>
    </w:p>
    <w:p w:rsidR="00EF34A0" w:rsidRDefault="00EF34A0" w:rsidP="00EF34A0">
      <w:pPr>
        <w:jc w:val="center"/>
        <w:rPr>
          <w:rFonts w:ascii="仿宋_GB2312" w:eastAsia="仿宋_GB2312"/>
          <w:b/>
          <w:sz w:val="44"/>
          <w:szCs w:val="44"/>
        </w:rPr>
      </w:pPr>
    </w:p>
    <w:p w:rsidR="00EF34A0" w:rsidRDefault="00EF34A0" w:rsidP="00EF34A0">
      <w:pPr>
        <w:jc w:val="center"/>
        <w:rPr>
          <w:rFonts w:ascii="仿宋_GB2312" w:eastAsia="仿宋_GB2312"/>
          <w:b/>
          <w:sz w:val="44"/>
          <w:szCs w:val="44"/>
        </w:rPr>
      </w:pPr>
    </w:p>
    <w:p w:rsidR="00EF34A0" w:rsidRDefault="00EF34A0" w:rsidP="00EF34A0"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lastRenderedPageBreak/>
        <w:t>2021</w:t>
      </w:r>
      <w:r w:rsidR="00550EBF">
        <w:rPr>
          <w:rFonts w:ascii="仿宋_GB2312" w:eastAsia="仿宋_GB2312" w:hint="eastAsia"/>
          <w:b/>
          <w:sz w:val="44"/>
          <w:szCs w:val="44"/>
        </w:rPr>
        <w:t>年单位</w:t>
      </w:r>
      <w:r>
        <w:rPr>
          <w:rFonts w:ascii="仿宋_GB2312" w:eastAsia="仿宋_GB2312" w:hint="eastAsia"/>
          <w:b/>
          <w:sz w:val="44"/>
          <w:szCs w:val="44"/>
        </w:rPr>
        <w:t>预算公开目录</w:t>
      </w:r>
    </w:p>
    <w:p w:rsidR="00EF34A0" w:rsidRDefault="00EF34A0" w:rsidP="00EF34A0">
      <w:pPr>
        <w:jc w:val="center"/>
        <w:rPr>
          <w:rFonts w:ascii="仿宋_GB2312" w:eastAsia="仿宋_GB2312"/>
          <w:b/>
          <w:sz w:val="32"/>
          <w:szCs w:val="32"/>
        </w:rPr>
      </w:pPr>
    </w:p>
    <w:p w:rsidR="00EF34A0" w:rsidRDefault="00EF34A0" w:rsidP="00EF34A0">
      <w:pPr>
        <w:ind w:firstLineChars="200" w:firstLine="643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第一部分 2021</w:t>
      </w:r>
      <w:r w:rsidR="00550EBF">
        <w:rPr>
          <w:rFonts w:ascii="仿宋_GB2312" w:eastAsia="仿宋_GB2312" w:hint="eastAsia"/>
          <w:b/>
          <w:sz w:val="32"/>
          <w:szCs w:val="32"/>
        </w:rPr>
        <w:t>年单位</w:t>
      </w:r>
      <w:r>
        <w:rPr>
          <w:rFonts w:ascii="仿宋_GB2312" w:eastAsia="仿宋_GB2312" w:hint="eastAsia"/>
          <w:b/>
          <w:sz w:val="32"/>
          <w:szCs w:val="32"/>
        </w:rPr>
        <w:t>预算公开有关事项的说明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职责及机构设置情况</w:t>
      </w:r>
    </w:p>
    <w:p w:rsidR="00EF34A0" w:rsidRDefault="00EF34A0" w:rsidP="00EF34A0">
      <w:pPr>
        <w:tabs>
          <w:tab w:val="left" w:pos="4820"/>
        </w:tabs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预算安排的总体情况</w:t>
      </w:r>
    </w:p>
    <w:p w:rsidR="00EF34A0" w:rsidRDefault="00EF34A0" w:rsidP="00EF34A0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三、机关运行经费安排情况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四、财政拨款“三公”经费预算情况及增减变化原因</w:t>
      </w:r>
    </w:p>
    <w:p w:rsidR="00EF34A0" w:rsidRDefault="00EF34A0" w:rsidP="00EF34A0">
      <w:pPr>
        <w:autoSpaceDE w:val="0"/>
        <w:autoSpaceDN w:val="0"/>
        <w:adjustRightInd w:val="0"/>
        <w:ind w:firstLineChars="196" w:firstLine="627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五、绩效预算信息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六、政府采购预算信息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七、国有资产信息</w:t>
      </w:r>
    </w:p>
    <w:p w:rsidR="00EF34A0" w:rsidRDefault="00EF34A0" w:rsidP="00EF34A0">
      <w:pPr>
        <w:autoSpaceDE w:val="0"/>
        <w:autoSpaceDN w:val="0"/>
        <w:adjustRightInd w:val="0"/>
        <w:ind w:firstLineChars="196" w:firstLine="627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八、名词解释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九、其他需要说明的事项</w:t>
      </w:r>
    </w:p>
    <w:p w:rsidR="00EF34A0" w:rsidRDefault="00EF34A0" w:rsidP="00EF34A0">
      <w:pPr>
        <w:ind w:firstLineChars="200" w:firstLine="643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第二部分 2021年</w:t>
      </w:r>
      <w:r w:rsidR="00550EBF">
        <w:rPr>
          <w:rFonts w:ascii="仿宋_GB2312" w:eastAsia="仿宋_GB2312" w:hint="eastAsia"/>
          <w:b/>
          <w:sz w:val="32"/>
          <w:szCs w:val="32"/>
        </w:rPr>
        <w:t>单位</w:t>
      </w:r>
      <w:r>
        <w:rPr>
          <w:rFonts w:ascii="仿宋_GB2312" w:eastAsia="仿宋_GB2312" w:hint="eastAsia"/>
          <w:b/>
          <w:sz w:val="32"/>
          <w:szCs w:val="32"/>
        </w:rPr>
        <w:t>预算公开报表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预算收支总表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预算收入总表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预算支出总表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预算财政拨款收支总表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预算一般公共预算财政拨款支出表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预算一般公共预算财政拨款基本支出表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预算政府基金预算财政拨款支出表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预算国有资本经营预算财政拨款支出表</w:t>
      </w:r>
    </w:p>
    <w:p w:rsidR="00EF34A0" w:rsidRDefault="00EF34A0" w:rsidP="00EF34A0">
      <w:pPr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九、</w:t>
      </w:r>
      <w:r w:rsidR="00550EBF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预算财政拨款“三公”经费支出表</w:t>
      </w:r>
    </w:p>
    <w:p w:rsidR="00EF34A0" w:rsidRDefault="00EF34A0" w:rsidP="00EF34A0">
      <w:pPr>
        <w:spacing w:line="560" w:lineRule="exact"/>
        <w:ind w:firstLine="200"/>
        <w:rPr>
          <w:rFonts w:ascii="仿宋_GB2312" w:eastAsia="仿宋_GB2312"/>
          <w:sz w:val="32"/>
          <w:szCs w:val="32"/>
        </w:rPr>
        <w:sectPr w:rsidR="00EF34A0">
          <w:pgSz w:w="11907" w:h="16840"/>
          <w:pgMar w:top="1474" w:right="1531" w:bottom="1701" w:left="1531" w:header="851" w:footer="992" w:gutter="0"/>
          <w:cols w:space="720"/>
          <w:docGrid w:type="lines" w:linePitch="312"/>
        </w:sectPr>
      </w:pPr>
    </w:p>
    <w:p w:rsidR="00EF34A0" w:rsidRDefault="00EF34A0" w:rsidP="00EF34A0">
      <w:pPr>
        <w:snapToGrid w:val="0"/>
        <w:spacing w:before="100" w:beforeAutospacing="1" w:after="100" w:afterAutospacing="1" w:line="440" w:lineRule="exact"/>
        <w:ind w:firstLineChars="350" w:firstLine="1546"/>
        <w:rPr>
          <w:rFonts w:ascii="宋体" w:hAnsi="宋体" w:cs="宋体"/>
          <w:b/>
          <w:color w:val="FF000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sz w:val="44"/>
          <w:szCs w:val="44"/>
        </w:rPr>
        <w:lastRenderedPageBreak/>
        <w:t>唐山市丰南区第三幼儿园北园</w:t>
      </w:r>
    </w:p>
    <w:p w:rsidR="00EF34A0" w:rsidRPr="00302F07" w:rsidRDefault="00EF34A0" w:rsidP="00302F07"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2021年</w:t>
      </w:r>
      <w:r w:rsidR="00550EBF">
        <w:rPr>
          <w:rFonts w:ascii="宋体" w:hAnsi="宋体" w:cs="宋体" w:hint="eastAsia"/>
          <w:b/>
          <w:sz w:val="44"/>
          <w:szCs w:val="44"/>
        </w:rPr>
        <w:t>单位</w:t>
      </w:r>
      <w:r>
        <w:rPr>
          <w:rFonts w:ascii="宋体" w:hAnsi="宋体" w:cs="宋体" w:hint="eastAsia"/>
          <w:b/>
          <w:sz w:val="44"/>
          <w:szCs w:val="44"/>
        </w:rPr>
        <w:t>预算公开有关事项的说明</w:t>
      </w:r>
    </w:p>
    <w:p w:rsidR="00EF34A0" w:rsidRDefault="00EF34A0" w:rsidP="00EF34A0">
      <w:pPr>
        <w:spacing w:line="560" w:lineRule="exact"/>
        <w:ind w:firstLineChars="209" w:firstLine="669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按照《预算法》、《河北省预决算公开操作规程实施细则》规定，现将丰南区第三幼儿园北园2021年单位预算公开如下：</w:t>
      </w:r>
    </w:p>
    <w:p w:rsidR="00EF34A0" w:rsidRDefault="00550EBF" w:rsidP="00EF34A0">
      <w:pPr>
        <w:widowControl/>
        <w:numPr>
          <w:ilvl w:val="0"/>
          <w:numId w:val="1"/>
        </w:numPr>
        <w:spacing w:line="560" w:lineRule="exact"/>
        <w:ind w:firstLineChars="200" w:firstLine="643"/>
        <w:textAlignment w:val="baseline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单位</w:t>
      </w:r>
      <w:r w:rsidR="00EF34A0">
        <w:rPr>
          <w:rFonts w:ascii="仿宋_GB2312" w:eastAsia="仿宋_GB2312" w:hint="eastAsia"/>
          <w:b/>
          <w:sz w:val="32"/>
          <w:szCs w:val="32"/>
        </w:rPr>
        <w:t>职责及机构设置情况</w:t>
      </w:r>
    </w:p>
    <w:p w:rsidR="00EF34A0" w:rsidRDefault="00EF34A0" w:rsidP="00EF34A0">
      <w:pPr>
        <w:widowControl/>
        <w:spacing w:line="560" w:lineRule="exact"/>
        <w:ind w:firstLineChars="200" w:firstLine="643"/>
        <w:textAlignment w:val="baseline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1、</w:t>
      </w:r>
      <w:r w:rsidR="00550EBF">
        <w:rPr>
          <w:rFonts w:ascii="仿宋_GB2312" w:eastAsia="仿宋_GB2312" w:hint="eastAsia"/>
          <w:b/>
          <w:sz w:val="32"/>
          <w:szCs w:val="32"/>
        </w:rPr>
        <w:t>单位</w:t>
      </w:r>
      <w:r>
        <w:rPr>
          <w:rFonts w:ascii="仿宋_GB2312" w:eastAsia="仿宋_GB2312" w:hint="eastAsia"/>
          <w:b/>
          <w:sz w:val="32"/>
          <w:szCs w:val="32"/>
        </w:rPr>
        <w:t>职责：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承担学前教育职责，为学龄前儿童提供保育和教育服务。</w:t>
      </w:r>
    </w:p>
    <w:p w:rsidR="00EF34A0" w:rsidRDefault="00EF34A0" w:rsidP="00EF34A0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宋体" w:hint="eastAsia"/>
          <w:b/>
          <w:sz w:val="32"/>
          <w:szCs w:val="32"/>
        </w:rPr>
        <w:t>2、</w:t>
      </w:r>
      <w:r>
        <w:rPr>
          <w:rFonts w:ascii="仿宋_GB2312" w:eastAsia="仿宋_GB2312" w:hint="eastAsia"/>
          <w:b/>
          <w:sz w:val="32"/>
          <w:szCs w:val="32"/>
        </w:rPr>
        <w:t>机构设置：</w:t>
      </w:r>
    </w:p>
    <w:tbl>
      <w:tblPr>
        <w:tblpPr w:leftFromText="180" w:rightFromText="180" w:vertAnchor="text" w:horzAnchor="margin" w:tblpXSpec="center" w:tblpY="99"/>
        <w:tblW w:w="86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210"/>
        <w:gridCol w:w="1883"/>
        <w:gridCol w:w="2119"/>
        <w:gridCol w:w="2456"/>
      </w:tblGrid>
      <w:tr w:rsidR="00EF34A0" w:rsidTr="00D67D4D">
        <w:trPr>
          <w:trHeight w:val="300"/>
          <w:tblHeader/>
        </w:trPr>
        <w:tc>
          <w:tcPr>
            <w:tcW w:w="2210" w:type="dxa"/>
            <w:vMerge w:val="restart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2"/>
              </w:rPr>
            </w:pPr>
            <w:r>
              <w:rPr>
                <w:rFonts w:ascii="宋体" w:hAnsi="宋体" w:hint="eastAsia"/>
                <w:b/>
                <w:color w:val="000000"/>
                <w:szCs w:val="22"/>
              </w:rPr>
              <w:t>单位名称</w:t>
            </w:r>
          </w:p>
        </w:tc>
        <w:tc>
          <w:tcPr>
            <w:tcW w:w="1883" w:type="dxa"/>
            <w:vMerge w:val="restart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2"/>
              </w:rPr>
            </w:pPr>
            <w:r>
              <w:rPr>
                <w:rFonts w:ascii="宋体" w:hAnsi="宋体" w:hint="eastAsia"/>
                <w:b/>
                <w:color w:val="000000"/>
                <w:szCs w:val="22"/>
              </w:rPr>
              <w:t>单位性质</w:t>
            </w:r>
          </w:p>
        </w:tc>
        <w:tc>
          <w:tcPr>
            <w:tcW w:w="2119" w:type="dxa"/>
            <w:vMerge w:val="restart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2"/>
              </w:rPr>
            </w:pPr>
            <w:r>
              <w:rPr>
                <w:rFonts w:ascii="宋体" w:hAnsi="宋体" w:hint="eastAsia"/>
                <w:b/>
                <w:color w:val="000000"/>
                <w:szCs w:val="22"/>
              </w:rPr>
              <w:t>单位规格</w:t>
            </w:r>
          </w:p>
        </w:tc>
        <w:tc>
          <w:tcPr>
            <w:tcW w:w="2456" w:type="dxa"/>
            <w:vMerge w:val="restart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Cs w:val="22"/>
              </w:rPr>
            </w:pPr>
            <w:r>
              <w:rPr>
                <w:rFonts w:ascii="宋体" w:hAnsi="宋体" w:hint="eastAsia"/>
                <w:b/>
                <w:color w:val="000000"/>
                <w:szCs w:val="22"/>
              </w:rPr>
              <w:t>经费保障形式</w:t>
            </w:r>
          </w:p>
        </w:tc>
      </w:tr>
      <w:tr w:rsidR="00EF34A0" w:rsidTr="00D67D4D">
        <w:trPr>
          <w:trHeight w:val="300"/>
          <w:tblHeader/>
        </w:trPr>
        <w:tc>
          <w:tcPr>
            <w:tcW w:w="2210" w:type="dxa"/>
            <w:vMerge/>
            <w:vAlign w:val="center"/>
          </w:tcPr>
          <w:p w:rsidR="00EF34A0" w:rsidRDefault="00EF34A0" w:rsidP="00D67D4D">
            <w:pPr>
              <w:spacing w:line="300" w:lineRule="exact"/>
              <w:jc w:val="left"/>
              <w:outlineLvl w:val="0"/>
              <w:rPr>
                <w:rFonts w:ascii="宋体" w:hAnsi="宋体"/>
                <w:color w:val="000000"/>
                <w:szCs w:val="22"/>
              </w:rPr>
            </w:pPr>
          </w:p>
        </w:tc>
        <w:tc>
          <w:tcPr>
            <w:tcW w:w="1883" w:type="dxa"/>
            <w:vMerge/>
            <w:vAlign w:val="center"/>
          </w:tcPr>
          <w:p w:rsidR="00EF34A0" w:rsidRDefault="00EF34A0" w:rsidP="00D67D4D">
            <w:pPr>
              <w:spacing w:line="300" w:lineRule="exact"/>
              <w:jc w:val="left"/>
              <w:outlineLvl w:val="0"/>
              <w:rPr>
                <w:rFonts w:ascii="宋体" w:hAnsi="宋体"/>
                <w:color w:val="000000"/>
                <w:szCs w:val="22"/>
              </w:rPr>
            </w:pPr>
          </w:p>
        </w:tc>
        <w:tc>
          <w:tcPr>
            <w:tcW w:w="2119" w:type="dxa"/>
            <w:vMerge/>
            <w:vAlign w:val="center"/>
          </w:tcPr>
          <w:p w:rsidR="00EF34A0" w:rsidRDefault="00EF34A0" w:rsidP="00D67D4D">
            <w:pPr>
              <w:spacing w:line="300" w:lineRule="exact"/>
              <w:jc w:val="left"/>
              <w:outlineLvl w:val="0"/>
              <w:rPr>
                <w:rFonts w:ascii="宋体" w:hAnsi="宋体"/>
                <w:color w:val="000000"/>
                <w:szCs w:val="22"/>
              </w:rPr>
            </w:pPr>
          </w:p>
        </w:tc>
        <w:tc>
          <w:tcPr>
            <w:tcW w:w="2456" w:type="dxa"/>
            <w:vMerge/>
            <w:vAlign w:val="center"/>
          </w:tcPr>
          <w:p w:rsidR="00EF34A0" w:rsidRDefault="00EF34A0" w:rsidP="00D67D4D">
            <w:pPr>
              <w:spacing w:line="300" w:lineRule="exact"/>
              <w:jc w:val="left"/>
              <w:outlineLvl w:val="0"/>
              <w:rPr>
                <w:rFonts w:ascii="宋体" w:hAnsi="宋体"/>
                <w:color w:val="000000"/>
                <w:szCs w:val="22"/>
              </w:rPr>
            </w:pPr>
          </w:p>
        </w:tc>
      </w:tr>
      <w:tr w:rsidR="00EF34A0" w:rsidTr="00D67D4D">
        <w:trPr>
          <w:trHeight w:val="460"/>
        </w:trPr>
        <w:tc>
          <w:tcPr>
            <w:tcW w:w="2210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宋体" w:hAnsi="宋体"/>
                <w:color w:val="000000"/>
                <w:szCs w:val="22"/>
              </w:rPr>
            </w:pPr>
            <w:r>
              <w:rPr>
                <w:rFonts w:ascii="宋体" w:hAnsi="宋体" w:hint="eastAsia"/>
                <w:color w:val="000000"/>
                <w:szCs w:val="22"/>
              </w:rPr>
              <w:t>丰南三幼北园</w:t>
            </w:r>
          </w:p>
        </w:tc>
        <w:tc>
          <w:tcPr>
            <w:tcW w:w="1883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宋体" w:hAnsi="宋体"/>
                <w:color w:val="000000"/>
                <w:szCs w:val="22"/>
              </w:rPr>
            </w:pPr>
            <w:r>
              <w:rPr>
                <w:rFonts w:ascii="宋体" w:hAnsi="宋体" w:hint="eastAsia"/>
                <w:color w:val="000000"/>
                <w:szCs w:val="22"/>
              </w:rPr>
              <w:t>事业</w:t>
            </w:r>
          </w:p>
        </w:tc>
        <w:tc>
          <w:tcPr>
            <w:tcW w:w="2119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宋体" w:hAnsi="宋体"/>
                <w:color w:val="000000"/>
                <w:szCs w:val="22"/>
              </w:rPr>
            </w:pPr>
            <w:r>
              <w:rPr>
                <w:rFonts w:ascii="宋体" w:hAnsi="宋体" w:hint="eastAsia"/>
                <w:color w:val="000000"/>
                <w:szCs w:val="22"/>
              </w:rPr>
              <w:t>股级</w:t>
            </w:r>
          </w:p>
        </w:tc>
        <w:tc>
          <w:tcPr>
            <w:tcW w:w="2456" w:type="dxa"/>
            <w:vAlign w:val="center"/>
          </w:tcPr>
          <w:p w:rsidR="00EF34A0" w:rsidRDefault="00550EBF" w:rsidP="00D67D4D">
            <w:pPr>
              <w:spacing w:line="300" w:lineRule="exact"/>
              <w:jc w:val="center"/>
              <w:rPr>
                <w:rFonts w:ascii="宋体" w:hAnsi="宋体"/>
                <w:color w:val="000000"/>
                <w:szCs w:val="22"/>
              </w:rPr>
            </w:pPr>
            <w:r>
              <w:rPr>
                <w:rFonts w:ascii="宋体" w:hAnsi="宋体" w:hint="eastAsia"/>
                <w:color w:val="000000"/>
                <w:szCs w:val="22"/>
              </w:rPr>
              <w:t>财政性资金基本保障</w:t>
            </w:r>
          </w:p>
        </w:tc>
      </w:tr>
    </w:tbl>
    <w:p w:rsidR="00EF34A0" w:rsidRDefault="00EF34A0" w:rsidP="00EF34A0">
      <w:pPr>
        <w:snapToGrid w:val="0"/>
        <w:spacing w:line="360" w:lineRule="auto"/>
        <w:rPr>
          <w:rFonts w:ascii="仿宋" w:eastAsia="仿宋" w:hAnsi="仿宋" w:cs="仿宋"/>
          <w:bCs/>
          <w:color w:val="000000"/>
          <w:sz w:val="32"/>
          <w:szCs w:val="32"/>
        </w:rPr>
      </w:pPr>
    </w:p>
    <w:p w:rsidR="00EF34A0" w:rsidRDefault="00EF34A0" w:rsidP="00EF34A0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内设3个办公机构，具体包括:</w:t>
      </w:r>
      <w:r>
        <w:rPr>
          <w:rFonts w:ascii="仿宋" w:eastAsia="仿宋" w:hAnsi="仿宋" w:cs="仿宋"/>
          <w:bCs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党支部，园长室，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教导处。</w:t>
      </w:r>
    </w:p>
    <w:p w:rsidR="00EF34A0" w:rsidRPr="00EF34A0" w:rsidRDefault="00EF34A0" w:rsidP="00EF34A0">
      <w:pPr>
        <w:snapToGrid w:val="0"/>
        <w:spacing w:line="360" w:lineRule="auto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3、人员构成</w:t>
      </w:r>
    </w:p>
    <w:p w:rsidR="00EF34A0" w:rsidRDefault="00EF34A0" w:rsidP="00EF34A0">
      <w:pPr>
        <w:adjustRightInd w:val="0"/>
        <w:snapToGrid w:val="0"/>
        <w:spacing w:line="560" w:lineRule="exact"/>
        <w:ind w:leftChars="85" w:left="178" w:firstLine="5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我单位财政供养实有在职0人，劳务派遣及其他临时人员70人。</w:t>
      </w:r>
    </w:p>
    <w:p w:rsidR="00EF34A0" w:rsidRDefault="00EF34A0" w:rsidP="00EF34A0">
      <w:pPr>
        <w:ind w:firstLine="640"/>
        <w:rPr>
          <w:rFonts w:ascii="方正仿宋_GBK" w:eastAsia="方正仿宋_GBK" w:cs="方正仿宋_GBK"/>
          <w:b/>
          <w:bCs/>
          <w:sz w:val="32"/>
          <w:szCs w:val="32"/>
        </w:rPr>
      </w:pPr>
      <w:r>
        <w:rPr>
          <w:rFonts w:ascii="方正仿宋_GBK" w:eastAsia="方正仿宋_GBK" w:cs="方正仿宋_GBK" w:hint="eastAsia"/>
          <w:b/>
          <w:bCs/>
          <w:sz w:val="32"/>
          <w:szCs w:val="32"/>
        </w:rPr>
        <w:t>二、</w:t>
      </w:r>
      <w:r w:rsidR="00550EBF">
        <w:rPr>
          <w:rFonts w:ascii="方正仿宋_GBK" w:eastAsia="方正仿宋_GBK" w:cs="方正仿宋_GBK" w:hint="eastAsia"/>
          <w:b/>
          <w:bCs/>
          <w:sz w:val="32"/>
          <w:szCs w:val="32"/>
        </w:rPr>
        <w:t>单位</w:t>
      </w:r>
      <w:r>
        <w:rPr>
          <w:rFonts w:ascii="方正仿宋_GBK" w:eastAsia="方正仿宋_GBK" w:cs="方正仿宋_GBK" w:hint="eastAsia"/>
          <w:b/>
          <w:bCs/>
          <w:sz w:val="32"/>
          <w:szCs w:val="32"/>
        </w:rPr>
        <w:t>预算安排的总体情况</w:t>
      </w:r>
    </w:p>
    <w:p w:rsidR="00EF34A0" w:rsidRDefault="00EF34A0" w:rsidP="00EF34A0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1、收入预算说明</w:t>
      </w:r>
    </w:p>
    <w:p w:rsidR="00EF34A0" w:rsidRDefault="00EF34A0" w:rsidP="00EF34A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2021年单位收入预算633.49万元，其中：一般公共预算拨款633.49万元，政府性基金预算拨款0万元，国有资本经营预算拨款0万元，财政专户核拨0万元，其它来源收入0万元。</w:t>
      </w:r>
    </w:p>
    <w:p w:rsidR="00EF34A0" w:rsidRDefault="00EF34A0" w:rsidP="00EF34A0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 xml:space="preserve">2、支出预算说明 </w:t>
      </w:r>
    </w:p>
    <w:p w:rsidR="00EF34A0" w:rsidRPr="00EF34A0" w:rsidRDefault="00EF34A0" w:rsidP="00EF34A0">
      <w:pPr>
        <w:widowControl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2021年支出预算633.49万元，其中：人员经费支出0万元，日常公用经费支出308.25万元；项目支出325.24万元，主要用于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劳务派遣人员工资及保险295.60万元、学前教育生均公用经费（资助）29.64万元。</w:t>
      </w:r>
    </w:p>
    <w:p w:rsidR="00EF34A0" w:rsidRDefault="00EF34A0" w:rsidP="00EF34A0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3、</w:t>
      </w:r>
      <w:r w:rsidR="00550EBF">
        <w:rPr>
          <w:rFonts w:ascii="仿宋_GB2312" w:eastAsia="仿宋_GB2312" w:hint="eastAsia"/>
          <w:b/>
          <w:sz w:val="32"/>
          <w:szCs w:val="32"/>
        </w:rPr>
        <w:t>单位</w:t>
      </w:r>
      <w:r>
        <w:rPr>
          <w:rFonts w:ascii="仿宋_GB2312" w:eastAsia="仿宋_GB2312" w:hint="eastAsia"/>
          <w:b/>
          <w:sz w:val="32"/>
          <w:szCs w:val="32"/>
        </w:rPr>
        <w:t>预算较上年增减情况</w:t>
      </w:r>
    </w:p>
    <w:p w:rsidR="00EF34A0" w:rsidRDefault="00EF34A0" w:rsidP="00EF34A0">
      <w:pPr>
        <w:adjustRightInd w:val="0"/>
        <w:snapToGrid w:val="0"/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2021年收入预算较2020年增长130.75万元，主要由于</w:t>
      </w:r>
      <w:r>
        <w:rPr>
          <w:rFonts w:ascii="仿宋" w:eastAsia="仿宋" w:hAnsi="仿宋" w:cs="仿宋" w:hint="eastAsia"/>
          <w:bCs/>
          <w:sz w:val="32"/>
          <w:szCs w:val="32"/>
        </w:rPr>
        <w:t>劳务派遣教师人数增加、在园幼儿人数增加和保育费标准提高。</w:t>
      </w:r>
    </w:p>
    <w:p w:rsidR="00EF34A0" w:rsidRPr="00EF34A0" w:rsidRDefault="00EF34A0" w:rsidP="00EF34A0">
      <w:pPr>
        <w:snapToGrid w:val="0"/>
        <w:spacing w:line="360" w:lineRule="auto"/>
        <w:ind w:firstLineChars="200" w:firstLine="640"/>
        <w:jc w:val="left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2021年支出预算较2020年增长130.75万元，其中：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日常公用经费支出增加93.25万元，原因主要是在园幼儿数量增加；项目支出增加37.5万元。原因主要是由于劳务派遣人员增资。</w:t>
      </w:r>
    </w:p>
    <w:p w:rsidR="00EF34A0" w:rsidRDefault="00EF34A0" w:rsidP="00EF34A0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三、机关运行经费安排情况</w:t>
      </w:r>
    </w:p>
    <w:p w:rsidR="00EF34A0" w:rsidRDefault="00EF34A0" w:rsidP="00EF34A0">
      <w:pPr>
        <w:widowControl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2020年我单位机关（事业）运行经费308.25万元，包括办公费12万元、印刷费2万元、咨询费1万元、水费2.2万元、电费2.5万元、邮电费1.5万元、物业管理费19万元、差旅费2万元、维修费102.75万元、培训费6万元、专用材料费52万元、劳务费24万元、委托业务费0.3万元、其他商品和服务支出11万元、办公设备购置费70万元。</w:t>
      </w:r>
    </w:p>
    <w:p w:rsidR="00EF34A0" w:rsidRDefault="00EF34A0" w:rsidP="00EF34A0">
      <w:pPr>
        <w:snapToGrid w:val="0"/>
        <w:spacing w:line="360" w:lineRule="auto"/>
        <w:ind w:firstLineChars="200" w:firstLine="643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四、财政拨款“三公”经费预算情况及增减变化原因</w:t>
      </w:r>
    </w:p>
    <w:p w:rsidR="00EF34A0" w:rsidRDefault="00EF34A0" w:rsidP="00EF34A0">
      <w:pPr>
        <w:snapToGrid w:val="0"/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2021年，财政拨款“三公”经费预算安排0万元，与2020年相比无增减变化。其中：①因公出国（境）费0万元，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lastRenderedPageBreak/>
        <w:t>与2020年相比无增减变化；②公务用车购置及运行费0万元，其中：公务用车购置费为0万元，与2020年相比无增减变化；公务用车运行费0万元，与2020年相比无增减变化；③公务接待费0万元，与2020年相比无增减变化。</w:t>
      </w:r>
    </w:p>
    <w:p w:rsidR="00EF34A0" w:rsidRDefault="00EF34A0" w:rsidP="00EF34A0">
      <w:pPr>
        <w:autoSpaceDE w:val="0"/>
        <w:autoSpaceDN w:val="0"/>
        <w:adjustRightInd w:val="0"/>
        <w:snapToGrid w:val="0"/>
        <w:spacing w:line="360" w:lineRule="auto"/>
        <w:ind w:firstLineChars="200" w:firstLine="643"/>
        <w:jc w:val="left"/>
        <w:rPr>
          <w:rFonts w:ascii="仿宋_GB2312" w:eastAsia="仿宋_GB2312"/>
          <w:b/>
          <w:color w:val="FF000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五、绩效预算信息</w:t>
      </w:r>
    </w:p>
    <w:p w:rsidR="00EF34A0" w:rsidRDefault="00EF34A0" w:rsidP="00EF34A0">
      <w:pPr>
        <w:adjustRightInd w:val="0"/>
        <w:snapToGrid w:val="0"/>
        <w:spacing w:line="360" w:lineRule="auto"/>
        <w:ind w:firstLineChars="200" w:firstLine="643"/>
        <w:jc w:val="left"/>
        <w:rPr>
          <w:rFonts w:ascii="仿宋_GB2312" w:eastAsia="仿宋_GB2312" w:cs="宋体"/>
          <w:b/>
          <w:bCs/>
          <w:sz w:val="32"/>
          <w:szCs w:val="32"/>
        </w:rPr>
      </w:pPr>
      <w:r>
        <w:rPr>
          <w:rFonts w:ascii="仿宋_GB2312" w:eastAsia="仿宋_GB2312" w:cs="宋体" w:hint="eastAsia"/>
          <w:b/>
          <w:bCs/>
          <w:sz w:val="32"/>
          <w:szCs w:val="32"/>
        </w:rPr>
        <w:t xml:space="preserve">第一部分 </w:t>
      </w:r>
      <w:r w:rsidR="00550EBF">
        <w:rPr>
          <w:rFonts w:ascii="仿宋_GB2312" w:eastAsia="仿宋_GB2312" w:cs="宋体" w:hint="eastAsia"/>
          <w:b/>
          <w:bCs/>
          <w:sz w:val="32"/>
          <w:szCs w:val="32"/>
        </w:rPr>
        <w:t>单位</w:t>
      </w:r>
      <w:r>
        <w:rPr>
          <w:rFonts w:ascii="仿宋_GB2312" w:eastAsia="仿宋_GB2312" w:cs="宋体" w:hint="eastAsia"/>
          <w:b/>
          <w:bCs/>
          <w:sz w:val="32"/>
          <w:szCs w:val="32"/>
        </w:rPr>
        <w:t>整体绩效目标</w:t>
      </w:r>
    </w:p>
    <w:p w:rsidR="00EF34A0" w:rsidRDefault="00EF34A0" w:rsidP="00EF34A0">
      <w:pPr>
        <w:snapToGrid w:val="0"/>
        <w:spacing w:line="360" w:lineRule="auto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（一）</w:t>
      </w:r>
      <w:r>
        <w:rPr>
          <w:rFonts w:ascii="仿宋" w:eastAsia="仿宋" w:hAnsi="仿宋" w:hint="eastAsia"/>
          <w:sz w:val="32"/>
          <w:szCs w:val="32"/>
        </w:rPr>
        <w:t>总体绩效目标：坚持“打造品牌教育，建设教育强区”的发展战略，不断改善办学条件、着力提升教育质量。</w:t>
      </w:r>
    </w:p>
    <w:p w:rsidR="00EF34A0" w:rsidRDefault="00EF34A0" w:rsidP="00EF34A0">
      <w:pPr>
        <w:snapToGrid w:val="0"/>
        <w:spacing w:line="360" w:lineRule="auto"/>
        <w:ind w:firstLineChars="200" w:firstLine="640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（二）分项绩效目标：普及学前三年教育，扩大学前教育资源，缓解当前存在的“入园难”、“入园贵”问题。改善办园条件，落实学前教育资助制度。</w:t>
      </w:r>
    </w:p>
    <w:p w:rsidR="00EF34A0" w:rsidRDefault="00EF34A0" w:rsidP="00EF34A0">
      <w:pPr>
        <w:adjustRightInd w:val="0"/>
        <w:snapToGrid w:val="0"/>
        <w:spacing w:line="360" w:lineRule="auto"/>
        <w:ind w:firstLineChars="200" w:firstLine="640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（三）工作保障措施：制定年度工作计划，</w:t>
      </w:r>
      <w:r>
        <w:rPr>
          <w:rFonts w:ascii="仿宋" w:eastAsia="仿宋" w:hAnsi="仿宋"/>
          <w:sz w:val="32"/>
          <w:szCs w:val="32"/>
        </w:rPr>
        <w:t>强化预算执行</w:t>
      </w:r>
    </w:p>
    <w:p w:rsidR="00EF34A0" w:rsidRDefault="00EF34A0" w:rsidP="00EF34A0">
      <w:pPr>
        <w:adjustRightInd w:val="0"/>
        <w:snapToGrid w:val="0"/>
        <w:spacing w:line="360" w:lineRule="auto"/>
        <w:ind w:firstLineChars="200" w:firstLine="643"/>
        <w:jc w:val="left"/>
        <w:outlineLvl w:val="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第二部分 专项资金绩效目标</w:t>
      </w:r>
    </w:p>
    <w:p w:rsidR="00EF34A0" w:rsidRDefault="00EF34A0" w:rsidP="00EF34A0">
      <w:pPr>
        <w:snapToGri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2021年我单位无专项资金绩效目标。</w:t>
      </w:r>
    </w:p>
    <w:p w:rsidR="00EF34A0" w:rsidRDefault="00EF34A0" w:rsidP="00EF34A0">
      <w:pPr>
        <w:adjustRightInd w:val="0"/>
        <w:snapToGrid w:val="0"/>
        <w:spacing w:line="560" w:lineRule="exact"/>
        <w:ind w:firstLineChars="200" w:firstLine="643"/>
        <w:jc w:val="left"/>
        <w:outlineLvl w:val="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第三部分 预算项目绩效目标</w:t>
      </w:r>
    </w:p>
    <w:p w:rsidR="00EF34A0" w:rsidRDefault="00EF34A0" w:rsidP="00EF34A0">
      <w:pPr>
        <w:adjustRightInd w:val="0"/>
        <w:snapToGrid w:val="0"/>
        <w:spacing w:line="560" w:lineRule="exact"/>
        <w:ind w:firstLineChars="200" w:firstLine="640"/>
        <w:jc w:val="left"/>
        <w:outlineLvl w:val="0"/>
        <w:rPr>
          <w:rFonts w:ascii="仿宋_GB2312" w:eastAsia="仿宋_GB2312"/>
          <w:sz w:val="32"/>
          <w:szCs w:val="32"/>
        </w:rPr>
      </w:pPr>
    </w:p>
    <w:p w:rsidR="00EF34A0" w:rsidRDefault="00EF34A0" w:rsidP="00EF34A0">
      <w:pPr>
        <w:adjustRightInd w:val="0"/>
        <w:snapToGrid w:val="0"/>
        <w:spacing w:line="560" w:lineRule="exact"/>
        <w:ind w:firstLineChars="200" w:firstLine="640"/>
        <w:jc w:val="left"/>
        <w:outlineLvl w:val="0"/>
        <w:rPr>
          <w:rFonts w:ascii="仿宋_GB2312" w:eastAsia="仿宋_GB2312"/>
          <w:sz w:val="32"/>
          <w:szCs w:val="32"/>
        </w:rPr>
      </w:pPr>
    </w:p>
    <w:p w:rsidR="00EF34A0" w:rsidRDefault="00EF34A0" w:rsidP="00EF34A0">
      <w:pPr>
        <w:ind w:firstLineChars="200" w:firstLine="562"/>
        <w:jc w:val="left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left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left"/>
        <w:outlineLvl w:val="3"/>
        <w:rPr>
          <w:rFonts w:ascii="方正仿宋_GBK" w:eastAsia="方正仿宋_GBK"/>
          <w:b/>
          <w:sz w:val="28"/>
        </w:rPr>
      </w:pPr>
    </w:p>
    <w:p w:rsidR="00302F07" w:rsidRDefault="00302F07" w:rsidP="00EF34A0">
      <w:pPr>
        <w:ind w:firstLineChars="200" w:firstLine="562"/>
        <w:jc w:val="center"/>
        <w:outlineLvl w:val="3"/>
        <w:rPr>
          <w:rFonts w:ascii="方正仿宋_GBK" w:eastAsia="方正仿宋_GBK"/>
          <w:b/>
          <w:sz w:val="28"/>
        </w:rPr>
      </w:pPr>
    </w:p>
    <w:p w:rsidR="00EF34A0" w:rsidRDefault="00DF1B96" w:rsidP="00DF1B96">
      <w:pPr>
        <w:ind w:firstLineChars="100" w:firstLine="281"/>
        <w:outlineLvl w:val="3"/>
        <w:rPr>
          <w:b/>
          <w:sz w:val="28"/>
        </w:rPr>
      </w:pPr>
      <w:bookmarkStart w:id="0" w:name="_GoBack"/>
      <w:bookmarkEnd w:id="0"/>
      <w:r>
        <w:rPr>
          <w:rFonts w:ascii="方正仿宋_GBK" w:eastAsia="方正仿宋_GBK" w:hint="eastAsia"/>
          <w:b/>
          <w:sz w:val="28"/>
        </w:rPr>
        <w:lastRenderedPageBreak/>
        <w:t>1.</w:t>
      </w:r>
      <w:r w:rsidR="00EF34A0">
        <w:rPr>
          <w:rFonts w:ascii="方正仿宋_GBK" w:eastAsia="方正仿宋_GBK" w:hint="eastAsia"/>
          <w:b/>
          <w:sz w:val="28"/>
        </w:rPr>
        <w:t>劳务派遣人员工资及保险（劳务费）绩效目标表</w:t>
      </w:r>
      <w:r w:rsidR="00EF34A0">
        <w:rPr>
          <w:rFonts w:ascii="方正仿宋_GBK" w:eastAsia="方正仿宋_GBK" w:hint="eastAsia"/>
          <w:b/>
          <w:vanish/>
          <w:sz w:val="28"/>
        </w:rPr>
        <w:t>{ TC 144、劳务派遣人员工资及保险（劳务费）绩效目标表 \f C \l 1 }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134"/>
        <w:gridCol w:w="6577"/>
        <w:gridCol w:w="1701"/>
      </w:tblGrid>
      <w:tr w:rsidR="00EF34A0" w:rsidTr="00D67D4D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401052唐山市丰南区第三幼儿园北园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F34A0" w:rsidRDefault="00EF34A0" w:rsidP="00D67D4D"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 w:rsidR="00EF34A0" w:rsidTr="00D67D4D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1.及时发放人员待遇，维护社会稳定。</w:t>
            </w:r>
          </w:p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2.改善职工生活水平。</w:t>
            </w:r>
          </w:p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3.调动职工工作积极性</w:t>
            </w:r>
          </w:p>
        </w:tc>
      </w:tr>
    </w:tbl>
    <w:p w:rsidR="00EF34A0" w:rsidRDefault="00EF34A0" w:rsidP="00EF34A0">
      <w:pPr>
        <w:spacing w:line="14" w:lineRule="exact"/>
        <w:jc w:val="center"/>
      </w:pPr>
      <w:r>
        <w:rPr>
          <w:rFonts w:ascii="方正书宋_GBK" w:eastAsia="方正书宋_GBK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134"/>
        <w:gridCol w:w="1134"/>
        <w:gridCol w:w="1276"/>
        <w:gridCol w:w="2891"/>
        <w:gridCol w:w="1276"/>
        <w:gridCol w:w="1701"/>
      </w:tblGrid>
      <w:tr w:rsidR="00EF34A0" w:rsidTr="00D67D4D">
        <w:trPr>
          <w:cantSplit/>
          <w:trHeight w:val="397"/>
          <w:tblHeader/>
          <w:jc w:val="center"/>
        </w:trPr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一级指标</w:t>
            </w:r>
          </w:p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二级指标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三级指标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绩效指标描述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指标值确定依据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产出指标</w:t>
            </w:r>
          </w:p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数量指标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聘用的劳务派遣人数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聘用的劳务派遣人数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70人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聘用合同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EF34A0" w:rsidRDefault="00EF34A0" w:rsidP="00D67D4D"/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质量指标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工资发放准确率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工资发放准确程度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100%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工资发放情况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EF34A0" w:rsidRDefault="00EF34A0" w:rsidP="00D67D4D"/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成本指标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执行的劳务派遣人员月工资标准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执行的劳务派遣人员月工资标准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≥1900元/月，人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聘用合同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效益指标</w:t>
            </w:r>
          </w:p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经济效益指标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工资消费贡献率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工资收入的消费能力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≥50%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实际消费水平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EF34A0" w:rsidRDefault="00EF34A0" w:rsidP="00D67D4D"/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工资收入的消费能力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工资收入的消费能力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职工生活质量明显提高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实际消费水平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EF34A0" w:rsidRDefault="00EF34A0" w:rsidP="00D67D4D"/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解决就业人数，缓解就业压力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解决就业人数，缓解就业压力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70人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实际劳务派遣人员情况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满意度指标</w:t>
            </w:r>
          </w:p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服务对象满意度指标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劳务派遣人员对工资待遇的满意度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劳务派遣人员对工资待遇的满意度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≥95%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</w:tbl>
    <w:p w:rsidR="00EF34A0" w:rsidRDefault="00EF34A0" w:rsidP="00EF34A0">
      <w:pPr>
        <w:spacing w:line="300" w:lineRule="exact"/>
        <w:jc w:val="left"/>
      </w:pPr>
    </w:p>
    <w:p w:rsidR="00EF34A0" w:rsidRDefault="00EF34A0" w:rsidP="00EF34A0">
      <w:pPr>
        <w:spacing w:line="300" w:lineRule="exact"/>
        <w:jc w:val="left"/>
      </w:pPr>
    </w:p>
    <w:p w:rsidR="00EF34A0" w:rsidRDefault="00EF34A0" w:rsidP="00EF34A0">
      <w:pPr>
        <w:spacing w:line="300" w:lineRule="exact"/>
        <w:jc w:val="left"/>
      </w:pPr>
    </w:p>
    <w:p w:rsidR="00EF34A0" w:rsidRDefault="00EF34A0" w:rsidP="00EF34A0">
      <w:pPr>
        <w:spacing w:line="300" w:lineRule="exact"/>
        <w:jc w:val="left"/>
      </w:pPr>
    </w:p>
    <w:p w:rsidR="00EF34A0" w:rsidRDefault="00EF34A0" w:rsidP="00EF34A0">
      <w:pPr>
        <w:spacing w:line="300" w:lineRule="exact"/>
        <w:jc w:val="left"/>
      </w:pPr>
    </w:p>
    <w:p w:rsidR="00EF34A0" w:rsidRDefault="00EF34A0" w:rsidP="00EF34A0">
      <w:pPr>
        <w:spacing w:line="300" w:lineRule="exact"/>
        <w:jc w:val="left"/>
      </w:pPr>
    </w:p>
    <w:p w:rsidR="00EF34A0" w:rsidRDefault="00EF34A0" w:rsidP="00EF34A0">
      <w:pPr>
        <w:ind w:firstLineChars="200" w:firstLine="562"/>
        <w:jc w:val="center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center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center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center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center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center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center"/>
        <w:outlineLvl w:val="3"/>
        <w:rPr>
          <w:rFonts w:ascii="方正仿宋_GBK" w:eastAsia="方正仿宋_GBK"/>
          <w:b/>
          <w:sz w:val="28"/>
        </w:rPr>
      </w:pPr>
    </w:p>
    <w:p w:rsidR="00EF34A0" w:rsidRDefault="00DF1B96" w:rsidP="00DF1B96">
      <w:pPr>
        <w:ind w:firstLineChars="100" w:firstLine="281"/>
        <w:outlineLvl w:val="3"/>
        <w:rPr>
          <w:b/>
          <w:sz w:val="28"/>
        </w:rPr>
      </w:pPr>
      <w:r>
        <w:rPr>
          <w:rFonts w:ascii="方正仿宋_GBK" w:eastAsia="方正仿宋_GBK" w:hint="eastAsia"/>
          <w:b/>
          <w:sz w:val="28"/>
        </w:rPr>
        <w:lastRenderedPageBreak/>
        <w:t>2.</w:t>
      </w:r>
      <w:r w:rsidR="00EF34A0">
        <w:rPr>
          <w:rFonts w:ascii="方正仿宋_GBK" w:eastAsia="方正仿宋_GBK" w:hint="eastAsia"/>
          <w:b/>
          <w:sz w:val="28"/>
        </w:rPr>
        <w:t>学前教育生均公用经费（资助）绩效目标表</w:t>
      </w:r>
      <w:r w:rsidR="00EF34A0">
        <w:rPr>
          <w:rFonts w:ascii="方正仿宋_GBK" w:eastAsia="方正仿宋_GBK" w:hint="eastAsia"/>
          <w:b/>
          <w:vanish/>
          <w:sz w:val="28"/>
        </w:rPr>
        <w:t>{ TC 145、学前教育生均公用经费（资助）绩效目标表 \f C \l 1 }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134"/>
        <w:gridCol w:w="6577"/>
        <w:gridCol w:w="1701"/>
      </w:tblGrid>
      <w:tr w:rsidR="00EF34A0" w:rsidTr="00D67D4D">
        <w:trPr>
          <w:trHeight w:val="397"/>
          <w:jc w:val="center"/>
        </w:trPr>
        <w:tc>
          <w:tcPr>
            <w:tcW w:w="7711" w:type="dxa"/>
            <w:gridSpan w:val="2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401052唐山市丰南区第三幼儿园北园</w:t>
            </w:r>
          </w:p>
        </w:tc>
        <w:tc>
          <w:tcPr>
            <w:tcW w:w="1701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F34A0" w:rsidRDefault="00EF34A0" w:rsidP="00D67D4D">
            <w:pPr>
              <w:spacing w:line="300" w:lineRule="exact"/>
              <w:jc w:val="right"/>
              <w:rPr>
                <w:rFonts w:ascii="方正书宋_GBK" w:eastAsia="方正书宋_GBK"/>
              </w:rPr>
            </w:pPr>
          </w:p>
        </w:tc>
      </w:tr>
      <w:tr w:rsidR="00EF34A0" w:rsidTr="00D67D4D">
        <w:trPr>
          <w:trHeight w:val="369"/>
          <w:jc w:val="center"/>
        </w:trPr>
        <w:tc>
          <w:tcPr>
            <w:tcW w:w="1134" w:type="dxa"/>
            <w:tcBorders>
              <w:bottom w:val="nil"/>
            </w:tcBorders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绩效目标</w:t>
            </w:r>
          </w:p>
        </w:tc>
        <w:tc>
          <w:tcPr>
            <w:tcW w:w="8278" w:type="dxa"/>
            <w:gridSpan w:val="2"/>
            <w:tcBorders>
              <w:bottom w:val="nil"/>
            </w:tcBorders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1.保障学校日常工作的正常开展。</w:t>
            </w:r>
          </w:p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2.改善办学条件，促进教育事业发展。</w:t>
            </w:r>
          </w:p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3.保障校园安全，增强学生核心素养。</w:t>
            </w:r>
          </w:p>
        </w:tc>
      </w:tr>
    </w:tbl>
    <w:p w:rsidR="00EF34A0" w:rsidRDefault="00EF34A0" w:rsidP="00EF34A0">
      <w:pPr>
        <w:spacing w:line="14" w:lineRule="exact"/>
        <w:jc w:val="center"/>
      </w:pPr>
      <w:r>
        <w:rPr>
          <w:rFonts w:ascii="方正书宋_GBK" w:eastAsia="方正书宋_GBK" w:hint="eastAsia"/>
        </w:rPr>
        <w:t xml:space="preserve"> </w:t>
      </w:r>
    </w:p>
    <w:tbl>
      <w:tblPr>
        <w:tblW w:w="941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134"/>
        <w:gridCol w:w="1134"/>
        <w:gridCol w:w="1276"/>
        <w:gridCol w:w="2891"/>
        <w:gridCol w:w="1276"/>
        <w:gridCol w:w="1701"/>
      </w:tblGrid>
      <w:tr w:rsidR="00EF34A0" w:rsidTr="00D67D4D">
        <w:trPr>
          <w:cantSplit/>
          <w:trHeight w:val="397"/>
          <w:tblHeader/>
          <w:jc w:val="center"/>
        </w:trPr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一级指标</w:t>
            </w:r>
          </w:p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二级指标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三级指标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绩效指标描述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>
              <w:rPr>
                <w:rFonts w:ascii="方正书宋_GBK" w:eastAsia="方正书宋_GBK" w:hint="eastAsia"/>
                <w:b/>
              </w:rPr>
              <w:t>指标值确定依据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产出指标</w:t>
            </w:r>
          </w:p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数量指标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在校学生数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在校学生人数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741人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年度学生统计数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EF34A0" w:rsidRDefault="00EF34A0" w:rsidP="00D67D4D"/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质量指标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学校工作开展情况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学校工作开展情况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教育教学秩序井然，校园全无事故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年度工作计划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EF34A0" w:rsidRDefault="00EF34A0" w:rsidP="00D67D4D"/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成本指标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生均公用经费标准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生均公用经费标准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≥400生/年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国家政策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 w:val="restart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效益指标</w:t>
            </w:r>
          </w:p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对学校的影响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对学校的影响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校园环境不断改善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EF34A0" w:rsidRDefault="00EF34A0" w:rsidP="00D67D4D"/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社会效益指标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学生身心健康情况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学生身心健康情况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学生德智体全面发展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Merge/>
            <w:vAlign w:val="center"/>
          </w:tcPr>
          <w:p w:rsidR="00EF34A0" w:rsidRDefault="00EF34A0" w:rsidP="00D67D4D"/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可持续影响指标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教育质量提升情况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教育质量提升情况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教育质量不断提高，办学水平不断改善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  <w:tr w:rsidR="00EF34A0" w:rsidTr="00D67D4D">
        <w:trPr>
          <w:cantSplit/>
          <w:trHeight w:val="369"/>
          <w:jc w:val="center"/>
        </w:trPr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满意度指标</w:t>
            </w:r>
          </w:p>
        </w:tc>
        <w:tc>
          <w:tcPr>
            <w:tcW w:w="1134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服务对象满意度指标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社会公众满意度（%）</w:t>
            </w:r>
          </w:p>
        </w:tc>
        <w:tc>
          <w:tcPr>
            <w:tcW w:w="289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反映较好人数与受调查人数之比</w:t>
            </w:r>
          </w:p>
        </w:tc>
        <w:tc>
          <w:tcPr>
            <w:tcW w:w="1276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≥90%</w:t>
            </w:r>
          </w:p>
        </w:tc>
        <w:tc>
          <w:tcPr>
            <w:tcW w:w="1701" w:type="dxa"/>
            <w:vAlign w:val="center"/>
          </w:tcPr>
          <w:p w:rsidR="00EF34A0" w:rsidRDefault="00EF34A0" w:rsidP="00D67D4D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>
              <w:rPr>
                <w:rFonts w:ascii="方正书宋_GBK" w:eastAsia="方正书宋_GBK" w:hint="eastAsia"/>
              </w:rPr>
              <w:t>调查问卷</w:t>
            </w:r>
          </w:p>
        </w:tc>
      </w:tr>
    </w:tbl>
    <w:p w:rsidR="00EF34A0" w:rsidRDefault="00EF34A0" w:rsidP="00EF34A0">
      <w:pPr>
        <w:ind w:firstLineChars="200" w:firstLine="562"/>
        <w:jc w:val="left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left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ind w:firstLineChars="200" w:firstLine="562"/>
        <w:jc w:val="center"/>
        <w:outlineLvl w:val="3"/>
        <w:rPr>
          <w:rFonts w:ascii="方正仿宋_GBK" w:eastAsia="方正仿宋_GBK"/>
          <w:b/>
          <w:sz w:val="28"/>
        </w:rPr>
      </w:pPr>
    </w:p>
    <w:p w:rsidR="00EF34A0" w:rsidRDefault="00EF34A0" w:rsidP="00EF34A0">
      <w:pPr>
        <w:outlineLvl w:val="3"/>
        <w:rPr>
          <w:rFonts w:ascii="方正仿宋_GBK" w:eastAsia="方正仿宋_GBK"/>
          <w:b/>
          <w:sz w:val="28"/>
        </w:rPr>
      </w:pPr>
    </w:p>
    <w:p w:rsidR="00002890" w:rsidRDefault="00002890"/>
    <w:p w:rsidR="00EF34A0" w:rsidRDefault="00EF34A0"/>
    <w:p w:rsidR="00EF34A0" w:rsidRDefault="00EF34A0"/>
    <w:p w:rsidR="00EF34A0" w:rsidRDefault="00EF34A0"/>
    <w:p w:rsidR="00EF34A0" w:rsidRDefault="00EF34A0"/>
    <w:p w:rsidR="00EF34A0" w:rsidRDefault="00EF34A0"/>
    <w:p w:rsidR="00EF34A0" w:rsidRDefault="00EF34A0"/>
    <w:p w:rsidR="00EF34A0" w:rsidRDefault="00EF34A0"/>
    <w:p w:rsidR="00EF34A0" w:rsidRDefault="00EF34A0"/>
    <w:p w:rsidR="00EF34A0" w:rsidRDefault="00EF34A0"/>
    <w:p w:rsidR="00EF34A0" w:rsidRDefault="00EF34A0"/>
    <w:p w:rsidR="00EF34A0" w:rsidRDefault="00EF34A0"/>
    <w:p w:rsidR="00EF34A0" w:rsidRPr="00C27FF6" w:rsidRDefault="00EF34A0" w:rsidP="00EF34A0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六、政府采购</w:t>
      </w:r>
      <w:r w:rsidRPr="00C27FF6">
        <w:rPr>
          <w:rFonts w:ascii="仿宋_GB2312" w:eastAsia="仿宋_GB2312" w:hint="eastAsia"/>
          <w:b/>
          <w:vanish/>
          <w:sz w:val="32"/>
          <w:szCs w:val="32"/>
        </w:rPr>
        <w:t>预算</w:t>
      </w:r>
      <w:r>
        <w:rPr>
          <w:rFonts w:ascii="仿宋_GB2312" w:eastAsia="仿宋_GB2312" w:hint="eastAsia"/>
          <w:b/>
          <w:sz w:val="32"/>
          <w:szCs w:val="32"/>
        </w:rPr>
        <w:t>信息</w:t>
      </w:r>
    </w:p>
    <w:p w:rsidR="00EF34A0" w:rsidRDefault="00602F47" w:rsidP="00EF34A0">
      <w:pPr>
        <w:autoSpaceDE w:val="0"/>
        <w:autoSpaceDN w:val="0"/>
        <w:adjustRightInd w:val="0"/>
        <w:snapToGrid w:val="0"/>
        <w:spacing w:line="560" w:lineRule="exact"/>
        <w:ind w:firstLineChars="300" w:firstLine="960"/>
        <w:jc w:val="left"/>
        <w:rPr>
          <w:rFonts w:ascii="仿宋_GB2312" w:eastAsia="仿宋_GB2312"/>
          <w:sz w:val="32"/>
          <w:szCs w:val="32"/>
        </w:rPr>
      </w:pPr>
      <w:r w:rsidRPr="00602F47">
        <w:rPr>
          <w:rFonts w:ascii="仿宋_GB2312" w:eastAsia="仿宋_GB2312" w:hint="eastAsia"/>
          <w:sz w:val="32"/>
          <w:szCs w:val="32"/>
        </w:rPr>
        <w:t>2021年此项目无数据。</w:t>
      </w:r>
    </w:p>
    <w:p w:rsidR="00EF34A0" w:rsidRDefault="00EF34A0" w:rsidP="00EF34A0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七、国有资产信息</w:t>
      </w:r>
    </w:p>
    <w:p w:rsidR="00EF34A0" w:rsidRPr="00EF34A0" w:rsidRDefault="00EF34A0" w:rsidP="00EF34A0">
      <w:pPr>
        <w:snapToGrid w:val="0"/>
        <w:spacing w:line="360" w:lineRule="auto"/>
        <w:ind w:firstLineChars="200" w:firstLine="640"/>
        <w:rPr>
          <w:rFonts w:ascii="仿宋" w:eastAsia="仿宋" w:hAnsi="仿宋" w:cs="仿宋"/>
          <w:bCs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我单位2020年底固定资产387.41万元，</w:t>
      </w:r>
      <w:r>
        <w:rPr>
          <w:rFonts w:ascii="仿宋" w:eastAsia="仿宋" w:hAnsi="仿宋" w:cs="仿宋" w:hint="eastAsia"/>
          <w:bCs/>
          <w:color w:val="000000"/>
          <w:sz w:val="32"/>
          <w:szCs w:val="32"/>
        </w:rPr>
        <w:t>其中无房屋、车辆、无单价在20万元以上设备，其他固定资产387.41万元。</w:t>
      </w:r>
    </w:p>
    <w:tbl>
      <w:tblPr>
        <w:tblW w:w="0" w:type="auto"/>
        <w:tblInd w:w="93" w:type="dxa"/>
        <w:tblLayout w:type="fixed"/>
        <w:tblLook w:val="0000"/>
      </w:tblPr>
      <w:tblGrid>
        <w:gridCol w:w="2557"/>
        <w:gridCol w:w="2032"/>
        <w:gridCol w:w="4131"/>
      </w:tblGrid>
      <w:tr w:rsidR="00EF34A0" w:rsidTr="00D67D4D">
        <w:trPr>
          <w:trHeight w:val="846"/>
        </w:trPr>
        <w:tc>
          <w:tcPr>
            <w:tcW w:w="8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A0" w:rsidRDefault="00550EBF" w:rsidP="00D67D4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bCs/>
                <w:kern w:val="0"/>
                <w:sz w:val="32"/>
                <w:szCs w:val="32"/>
              </w:rPr>
              <w:t>单位</w:t>
            </w:r>
            <w:r w:rsidR="00EF34A0">
              <w:rPr>
                <w:rFonts w:ascii="宋体" w:cs="宋体" w:hint="eastAsia"/>
                <w:b/>
                <w:bCs/>
                <w:kern w:val="0"/>
                <w:sz w:val="32"/>
                <w:szCs w:val="32"/>
              </w:rPr>
              <w:t>固定资产占用情况表</w:t>
            </w:r>
          </w:p>
        </w:tc>
      </w:tr>
      <w:tr w:rsidR="00EF34A0" w:rsidTr="00D67D4D">
        <w:trPr>
          <w:trHeight w:val="612"/>
        </w:trPr>
        <w:tc>
          <w:tcPr>
            <w:tcW w:w="45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编制</w:t>
            </w:r>
            <w:r w:rsidR="00550EB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单位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截止时间：</w:t>
            </w:r>
            <w:r w:rsidR="00B94224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2020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年12月31日</w:t>
            </w:r>
          </w:p>
        </w:tc>
      </w:tr>
      <w:tr w:rsidR="00EF34A0" w:rsidTr="00D67D4D">
        <w:trPr>
          <w:trHeight w:val="39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项目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价值（金额单位：万元）</w:t>
            </w:r>
          </w:p>
        </w:tc>
      </w:tr>
      <w:tr w:rsidR="00EF34A0" w:rsidTr="00D67D4D">
        <w:trPr>
          <w:trHeight w:val="35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资产总额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</w:tr>
      <w:tr w:rsidR="00EF34A0" w:rsidTr="00D67D4D">
        <w:trPr>
          <w:trHeight w:val="539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1、房屋（平方米）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</w:tr>
      <w:tr w:rsidR="00EF34A0" w:rsidTr="00D67D4D">
        <w:trPr>
          <w:trHeight w:val="616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其中：办公用房（平方米）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</w:tr>
      <w:tr w:rsidR="00EF34A0" w:rsidTr="00D67D4D">
        <w:trPr>
          <w:trHeight w:val="46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2、车辆（台、辆）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</w:tr>
      <w:tr w:rsidR="00EF34A0" w:rsidTr="00D67D4D">
        <w:trPr>
          <w:trHeight w:val="69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3、单价在20万元以上设备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</w:t>
            </w:r>
          </w:p>
        </w:tc>
      </w:tr>
      <w:tr w:rsidR="00EF34A0" w:rsidTr="00D67D4D">
        <w:trPr>
          <w:trHeight w:val="390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4、其他固定资产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—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34A0" w:rsidRDefault="00EF34A0" w:rsidP="00D67D4D">
            <w:pPr>
              <w:adjustRightInd w:val="0"/>
              <w:snapToGrid w:val="0"/>
              <w:spacing w:line="56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387.41</w:t>
            </w:r>
          </w:p>
        </w:tc>
      </w:tr>
    </w:tbl>
    <w:p w:rsidR="00EF34A0" w:rsidRDefault="00EF34A0" w:rsidP="00EF34A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2021年我单</w:t>
      </w:r>
      <w:proofErr w:type="gramStart"/>
      <w:r>
        <w:rPr>
          <w:rFonts w:ascii="仿宋_GB2312" w:eastAsia="仿宋_GB2312" w:hint="eastAsia"/>
          <w:sz w:val="32"/>
          <w:szCs w:val="32"/>
        </w:rPr>
        <w:t>位拟</w:t>
      </w:r>
      <w:proofErr w:type="gramEnd"/>
      <w:r>
        <w:rPr>
          <w:rFonts w:ascii="仿宋_GB2312" w:eastAsia="仿宋_GB2312" w:hint="eastAsia"/>
          <w:sz w:val="32"/>
          <w:szCs w:val="32"/>
        </w:rPr>
        <w:t>购置打印机、触控一体机等设备70万元。</w:t>
      </w:r>
    </w:p>
    <w:p w:rsidR="00EF34A0" w:rsidRDefault="00EF34A0" w:rsidP="00EF34A0">
      <w:pPr>
        <w:autoSpaceDE w:val="0"/>
        <w:autoSpaceDN w:val="0"/>
        <w:adjustRightInd w:val="0"/>
        <w:snapToGrid w:val="0"/>
        <w:spacing w:line="560" w:lineRule="exact"/>
        <w:ind w:firstLineChars="200" w:firstLine="643"/>
        <w:jc w:val="left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八、专业名词解释</w:t>
      </w:r>
    </w:p>
    <w:p w:rsidR="00EF34A0" w:rsidRDefault="00EF34A0" w:rsidP="00EF34A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基本支出</w:t>
      </w:r>
      <w:r>
        <w:rPr>
          <w:rFonts w:ascii="仿宋_GB2312" w:eastAsia="仿宋_GB2312" w:hint="eastAsia"/>
          <w:b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为保障机构正常运转，完成日常工作任务，而发生的人员支出和公用支出。</w:t>
      </w:r>
    </w:p>
    <w:p w:rsidR="00EF34A0" w:rsidRDefault="00EF34A0" w:rsidP="00EF34A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项目支出</w:t>
      </w:r>
      <w:r>
        <w:rPr>
          <w:rFonts w:ascii="仿宋_GB2312" w:eastAsia="仿宋_GB2312" w:hint="eastAsia"/>
          <w:b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为完成特定行政任务和事业发展目标而发生</w:t>
      </w:r>
      <w:r>
        <w:rPr>
          <w:rFonts w:ascii="仿宋_GB2312" w:eastAsia="仿宋_GB2312" w:hint="eastAsia"/>
          <w:sz w:val="32"/>
          <w:szCs w:val="32"/>
        </w:rPr>
        <w:lastRenderedPageBreak/>
        <w:t xml:space="preserve">的费用。    </w:t>
      </w:r>
    </w:p>
    <w:p w:rsidR="00EF34A0" w:rsidRDefault="00EF34A0" w:rsidP="00EF34A0">
      <w:pPr>
        <w:adjustRightInd w:val="0"/>
        <w:snapToGrid w:val="0"/>
        <w:spacing w:line="560" w:lineRule="exact"/>
        <w:ind w:firstLine="60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九、其他情况说明</w:t>
      </w:r>
    </w:p>
    <w:p w:rsidR="00EF34A0" w:rsidRDefault="00550EBF" w:rsidP="00EF34A0">
      <w:pPr>
        <w:adjustRightInd w:val="0"/>
        <w:snapToGrid w:val="0"/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</w:t>
      </w:r>
      <w:r w:rsidR="00EF34A0">
        <w:rPr>
          <w:rFonts w:ascii="仿宋_GB2312" w:eastAsia="仿宋_GB2312" w:hint="eastAsia"/>
          <w:sz w:val="32"/>
          <w:szCs w:val="32"/>
        </w:rPr>
        <w:t>预算政府性基金预算财政拨款支出表，此表无数据，因本单位不涉及政府性基金，因此无数据；</w:t>
      </w:r>
    </w:p>
    <w:p w:rsidR="00EF34A0" w:rsidRDefault="00550EBF" w:rsidP="00EF34A0">
      <w:pPr>
        <w:adjustRightInd w:val="0"/>
        <w:snapToGrid w:val="0"/>
        <w:spacing w:line="56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</w:t>
      </w:r>
      <w:r w:rsidR="00EF34A0">
        <w:rPr>
          <w:rFonts w:ascii="仿宋_GB2312" w:eastAsia="仿宋_GB2312" w:hint="eastAsia"/>
          <w:sz w:val="32"/>
          <w:szCs w:val="32"/>
        </w:rPr>
        <w:t>预算国有资本经营预算财政拨款支出表，此表无数据，因本单位不涉及国有资本经营，因此无数据。</w:t>
      </w:r>
    </w:p>
    <w:p w:rsidR="00EF34A0" w:rsidRPr="00EF34A0" w:rsidRDefault="00EF34A0" w:rsidP="00EF34A0">
      <w:pPr>
        <w:adjustRightInd w:val="0"/>
        <w:snapToGrid w:val="0"/>
        <w:spacing w:line="560" w:lineRule="exact"/>
        <w:ind w:firstLine="660"/>
        <w:rPr>
          <w:rFonts w:ascii="仿宋_GB2312" w:eastAsia="仿宋_GB2312"/>
          <w:sz w:val="32"/>
          <w:szCs w:val="32"/>
        </w:rPr>
      </w:pPr>
    </w:p>
    <w:p w:rsidR="00EF34A0" w:rsidRPr="00EF34A0" w:rsidRDefault="00EF34A0"/>
    <w:sectPr w:rsidR="00EF34A0" w:rsidRPr="00EF34A0" w:rsidSect="00506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BB8" w:rsidRDefault="000F4BB8" w:rsidP="00EF34A0">
      <w:r>
        <w:separator/>
      </w:r>
    </w:p>
  </w:endnote>
  <w:endnote w:type="continuationSeparator" w:id="0">
    <w:p w:rsidR="000F4BB8" w:rsidRDefault="000F4BB8" w:rsidP="00EF3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宋体"/>
    <w:charset w:val="86"/>
    <w:family w:val="roman"/>
    <w:pitch w:val="default"/>
    <w:sig w:usb0="00000000" w:usb1="00000000" w:usb2="00000000" w:usb3="00000000" w:csb0="00040001" w:csb1="00000000"/>
  </w:font>
  <w:font w:name="方正书宋_GBK">
    <w:altName w:val="宋体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BB8" w:rsidRDefault="000F4BB8" w:rsidP="00EF34A0">
      <w:r>
        <w:separator/>
      </w:r>
    </w:p>
  </w:footnote>
  <w:footnote w:type="continuationSeparator" w:id="0">
    <w:p w:rsidR="000F4BB8" w:rsidRDefault="000F4BB8" w:rsidP="00EF34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64522"/>
    <w:multiLevelType w:val="singleLevel"/>
    <w:tmpl w:val="77064522"/>
    <w:lvl w:ilvl="0">
      <w:start w:val="1"/>
      <w:numFmt w:val="chineseCounting"/>
      <w:suff w:val="nothing"/>
      <w:lvlText w:val="%1、"/>
      <w:lvlJc w:val="left"/>
      <w:pPr>
        <w:tabs>
          <w:tab w:val="num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4062"/>
    <w:rsid w:val="00002890"/>
    <w:rsid w:val="000F4BB8"/>
    <w:rsid w:val="001413AF"/>
    <w:rsid w:val="00145446"/>
    <w:rsid w:val="00302F07"/>
    <w:rsid w:val="003C4062"/>
    <w:rsid w:val="00506E5F"/>
    <w:rsid w:val="00550EBF"/>
    <w:rsid w:val="00602F47"/>
    <w:rsid w:val="008D3837"/>
    <w:rsid w:val="008D71B4"/>
    <w:rsid w:val="009151A5"/>
    <w:rsid w:val="00B94224"/>
    <w:rsid w:val="00DF1B96"/>
    <w:rsid w:val="00EF3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4A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3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34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3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34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4A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3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34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3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34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HP</cp:lastModifiedBy>
  <cp:revision>9</cp:revision>
  <dcterms:created xsi:type="dcterms:W3CDTF">2021-03-17T02:14:00Z</dcterms:created>
  <dcterms:modified xsi:type="dcterms:W3CDTF">2021-03-24T07:42:00Z</dcterms:modified>
</cp:coreProperties>
</file>