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3E" w:rsidRDefault="004D5D3E">
      <w:pPr>
        <w:spacing w:line="600" w:lineRule="exact"/>
        <w:jc w:val="center"/>
        <w:rPr>
          <w:rFonts w:asci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关于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2019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年区级政府预算公开有关事项的说明</w:t>
      </w:r>
    </w:p>
    <w:p w:rsidR="004D5D3E" w:rsidRDefault="004D5D3E">
      <w:pPr>
        <w:spacing w:line="60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D5D3E" w:rsidRDefault="004D5D3E" w:rsidP="00816DCB">
      <w:pPr>
        <w:spacing w:line="560" w:lineRule="exact"/>
        <w:ind w:firstLineChars="200" w:firstLine="316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一、安排“三公”经费预算情况</w:t>
      </w:r>
    </w:p>
    <w:p w:rsidR="004D5D3E" w:rsidRDefault="004D5D3E" w:rsidP="00816DCB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  <w:highlight w:val="lightGray"/>
        </w:rPr>
      </w:pP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年安排“三公”经费</w:t>
      </w:r>
      <w:r>
        <w:rPr>
          <w:rFonts w:ascii="仿宋" w:eastAsia="仿宋" w:hAnsi="仿宋"/>
          <w:sz w:val="32"/>
          <w:szCs w:val="32"/>
        </w:rPr>
        <w:t>2216</w:t>
      </w:r>
      <w:r>
        <w:rPr>
          <w:rFonts w:ascii="仿宋" w:eastAsia="仿宋" w:hAnsi="仿宋" w:hint="eastAsia"/>
          <w:sz w:val="32"/>
          <w:szCs w:val="32"/>
        </w:rPr>
        <w:t>万元，较上年年初预算增加</w:t>
      </w:r>
      <w:r>
        <w:rPr>
          <w:rFonts w:ascii="仿宋" w:eastAsia="仿宋" w:hAnsi="仿宋"/>
          <w:sz w:val="32"/>
          <w:szCs w:val="32"/>
        </w:rPr>
        <w:t>430</w:t>
      </w:r>
      <w:r>
        <w:rPr>
          <w:rFonts w:ascii="仿宋" w:eastAsia="仿宋" w:hAnsi="仿宋" w:hint="eastAsia"/>
          <w:sz w:val="32"/>
          <w:szCs w:val="32"/>
        </w:rPr>
        <w:t>万元，增长</w:t>
      </w:r>
      <w:r>
        <w:rPr>
          <w:rFonts w:ascii="仿宋" w:eastAsia="仿宋" w:hAnsi="仿宋"/>
          <w:sz w:val="32"/>
          <w:szCs w:val="32"/>
        </w:rPr>
        <w:t>24%</w:t>
      </w:r>
      <w:r>
        <w:rPr>
          <w:rFonts w:ascii="仿宋" w:eastAsia="仿宋" w:hAnsi="仿宋" w:hint="eastAsia"/>
          <w:sz w:val="32"/>
          <w:szCs w:val="32"/>
        </w:rPr>
        <w:t>。其中：一般公共预算</w:t>
      </w:r>
      <w:r>
        <w:rPr>
          <w:rFonts w:ascii="仿宋" w:eastAsia="仿宋" w:hAnsi="仿宋"/>
          <w:sz w:val="32"/>
          <w:szCs w:val="32"/>
        </w:rPr>
        <w:t>2205</w:t>
      </w:r>
      <w:r>
        <w:rPr>
          <w:rFonts w:ascii="仿宋" w:eastAsia="仿宋" w:hAnsi="仿宋" w:hint="eastAsia"/>
          <w:sz w:val="32"/>
          <w:szCs w:val="32"/>
        </w:rPr>
        <w:t>万元、政府性基金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万元。具体安排情况如下：</w:t>
      </w:r>
    </w:p>
    <w:p w:rsidR="004D5D3E" w:rsidRDefault="004D5D3E" w:rsidP="00816DCB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  <w:highlight w:val="lightGray"/>
        </w:rPr>
      </w:pPr>
      <w:r>
        <w:rPr>
          <w:rFonts w:ascii="仿宋" w:eastAsia="仿宋" w:hAnsi="仿宋" w:hint="eastAsia"/>
          <w:sz w:val="32"/>
          <w:szCs w:val="32"/>
        </w:rPr>
        <w:t>（一）公务用车购置及运行维护费。安排</w:t>
      </w:r>
      <w:r>
        <w:rPr>
          <w:rFonts w:ascii="仿宋" w:eastAsia="仿宋" w:hAnsi="仿宋"/>
          <w:sz w:val="32"/>
          <w:szCs w:val="32"/>
        </w:rPr>
        <w:t>1685</w:t>
      </w:r>
      <w:r>
        <w:rPr>
          <w:rFonts w:ascii="仿宋" w:eastAsia="仿宋" w:hAnsi="仿宋" w:hint="eastAsia"/>
          <w:sz w:val="32"/>
          <w:szCs w:val="32"/>
        </w:rPr>
        <w:t>万元，较上年增加</w:t>
      </w:r>
      <w:r>
        <w:rPr>
          <w:rFonts w:ascii="仿宋" w:eastAsia="仿宋" w:hAnsi="仿宋"/>
          <w:sz w:val="32"/>
          <w:szCs w:val="32"/>
        </w:rPr>
        <w:t>490</w:t>
      </w:r>
      <w:r>
        <w:rPr>
          <w:rFonts w:ascii="仿宋" w:eastAsia="仿宋" w:hAnsi="仿宋" w:hint="eastAsia"/>
          <w:sz w:val="32"/>
          <w:szCs w:val="32"/>
        </w:rPr>
        <w:t>万元。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公务用车购置费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533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万元（全部为一般公共预算），增长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100%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（主要是公务用车超过使用年限而报废，需购置公务用车）。</w:t>
      </w:r>
      <w:r>
        <w:rPr>
          <w:rFonts w:ascii="仿宋" w:eastAsia="仿宋" w:hAnsi="仿宋" w:hint="eastAsia"/>
          <w:sz w:val="32"/>
          <w:szCs w:val="32"/>
        </w:rPr>
        <w:t>②公务车运行维护费</w:t>
      </w:r>
      <w:r>
        <w:rPr>
          <w:rFonts w:ascii="仿宋" w:eastAsia="仿宋" w:hAnsi="仿宋"/>
          <w:sz w:val="32"/>
          <w:szCs w:val="32"/>
        </w:rPr>
        <w:t>1152</w:t>
      </w:r>
      <w:r>
        <w:rPr>
          <w:rFonts w:ascii="仿宋" w:eastAsia="仿宋" w:hAnsi="仿宋" w:hint="eastAsia"/>
          <w:sz w:val="32"/>
          <w:szCs w:val="32"/>
        </w:rPr>
        <w:t>万元（其中一般公共预算</w:t>
      </w:r>
      <w:r>
        <w:rPr>
          <w:rFonts w:ascii="仿宋" w:eastAsia="仿宋" w:hAnsi="仿宋"/>
          <w:sz w:val="32"/>
          <w:szCs w:val="32"/>
        </w:rPr>
        <w:t>1141</w:t>
      </w:r>
      <w:r>
        <w:rPr>
          <w:rFonts w:ascii="仿宋" w:eastAsia="仿宋" w:hAnsi="仿宋" w:hint="eastAsia"/>
          <w:sz w:val="32"/>
          <w:szCs w:val="32"/>
        </w:rPr>
        <w:t>万元，政府性基金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万元），较上年减少</w:t>
      </w:r>
      <w:r>
        <w:rPr>
          <w:rFonts w:ascii="仿宋" w:eastAsia="仿宋" w:hAnsi="仿宋"/>
          <w:sz w:val="32"/>
          <w:szCs w:val="32"/>
        </w:rPr>
        <w:t>43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/>
          <w:sz w:val="32"/>
          <w:szCs w:val="32"/>
        </w:rPr>
        <w:t>3.6%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主要是以公务车改革为契机，严格落实厉行节约的原则，压缩单位经费）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D5D3E" w:rsidRDefault="004D5D3E" w:rsidP="00816DCB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（二）公务接待费。安排</w:t>
      </w:r>
      <w:r>
        <w:rPr>
          <w:rFonts w:ascii="仿宋" w:eastAsia="仿宋" w:hAnsi="仿宋"/>
          <w:sz w:val="32"/>
          <w:szCs w:val="32"/>
        </w:rPr>
        <w:t>301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（全部为一般公共预算）</w:t>
      </w:r>
      <w:r>
        <w:rPr>
          <w:rFonts w:ascii="仿宋" w:eastAsia="仿宋" w:hAnsi="仿宋" w:hint="eastAsia"/>
          <w:sz w:val="32"/>
          <w:szCs w:val="32"/>
        </w:rPr>
        <w:t>，较上年减少</w:t>
      </w:r>
      <w:r>
        <w:rPr>
          <w:rFonts w:ascii="仿宋" w:eastAsia="仿宋" w:hAnsi="仿宋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万元，下降</w:t>
      </w:r>
      <w:r>
        <w:rPr>
          <w:rFonts w:ascii="仿宋" w:eastAsia="仿宋" w:hAnsi="仿宋"/>
          <w:sz w:val="32"/>
          <w:szCs w:val="32"/>
        </w:rPr>
        <w:t>16.6%(</w:t>
      </w:r>
      <w:r>
        <w:rPr>
          <w:rFonts w:ascii="仿宋" w:eastAsia="仿宋" w:hAnsi="仿宋" w:hint="eastAsia"/>
          <w:sz w:val="32"/>
          <w:szCs w:val="32"/>
        </w:rPr>
        <w:t>主要是招商引资接待费下降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D5D3E" w:rsidRDefault="004D5D3E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（三）因公出国（境）费。安排</w:t>
      </w:r>
      <w:r>
        <w:rPr>
          <w:rFonts w:ascii="仿宋" w:eastAsia="仿宋" w:hAnsi="仿宋"/>
          <w:sz w:val="32"/>
          <w:szCs w:val="32"/>
        </w:rPr>
        <w:t>230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（全部为一般公共预算）</w:t>
      </w:r>
      <w:r>
        <w:rPr>
          <w:rFonts w:ascii="仿宋" w:eastAsia="仿宋" w:hAnsi="仿宋" w:hint="eastAsia"/>
          <w:sz w:val="32"/>
          <w:szCs w:val="32"/>
        </w:rPr>
        <w:t>，与上年持平。</w:t>
      </w:r>
      <w:r>
        <w:rPr>
          <w:rFonts w:ascii="仿宋_GB2312" w:eastAsia="仿宋_GB2312" w:hAnsi="宋体"/>
          <w:sz w:val="32"/>
          <w:szCs w:val="32"/>
        </w:rPr>
        <w:t xml:space="preserve"> </w:t>
      </w:r>
    </w:p>
    <w:p w:rsidR="004D5D3E" w:rsidRDefault="004D5D3E" w:rsidP="00816DCB">
      <w:pPr>
        <w:spacing w:line="560" w:lineRule="exact"/>
        <w:ind w:firstLineChars="250" w:firstLine="31680"/>
        <w:rPr>
          <w:rFonts w:ascii="黑体" w:eastAsia="黑体" w:hAnsi="黑体" w:cs="宋体"/>
          <w:color w:val="000000"/>
          <w:kern w:val="0"/>
          <w:sz w:val="32"/>
          <w:szCs w:val="32"/>
          <w:highlight w:val="lightGray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二、政府债务情况</w:t>
      </w:r>
    </w:p>
    <w:p w:rsidR="004D5D3E" w:rsidRDefault="004D5D3E" w:rsidP="00816DCB">
      <w:pPr>
        <w:spacing w:line="560" w:lineRule="exact"/>
        <w:ind w:firstLineChars="200" w:firstLine="316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（一）政府一般债务限额及余额情况</w:t>
      </w:r>
    </w:p>
    <w:p w:rsidR="004D5D3E" w:rsidRDefault="004D5D3E" w:rsidP="00816DCB">
      <w:pPr>
        <w:spacing w:line="560" w:lineRule="exact"/>
        <w:ind w:firstLineChars="200" w:firstLine="316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年末地方政府一般债务余额实际数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90.68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年末地方政府一般债务余额限额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113.71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年地方政府一般债务发行额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27.74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年地方政府一般债务还本额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31.76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年末地方政府一般债务余额预计执行数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86.65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亿元。</w:t>
      </w:r>
    </w:p>
    <w:p w:rsidR="004D5D3E" w:rsidRDefault="004D5D3E" w:rsidP="00816DCB">
      <w:pPr>
        <w:spacing w:line="560" w:lineRule="exact"/>
        <w:ind w:firstLineChars="200" w:firstLine="316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（二）政府专项债务限额及余额情况</w:t>
      </w:r>
    </w:p>
    <w:p w:rsidR="004D5D3E" w:rsidRDefault="004D5D3E" w:rsidP="00816DCB">
      <w:pPr>
        <w:spacing w:line="560" w:lineRule="exact"/>
        <w:ind w:firstLineChars="200" w:firstLine="316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年末地方政府专项债务余额实际数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5.54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年末地方政府专项债务余额限额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5.57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年地方政府专项债务发行额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年地方政府专项债务还本额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0.54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年末地方政府专项债务余额预计执行数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亿元。</w:t>
      </w:r>
    </w:p>
    <w:p w:rsidR="004D5D3E" w:rsidRDefault="004D5D3E" w:rsidP="00816DCB">
      <w:pPr>
        <w:spacing w:line="560" w:lineRule="exact"/>
        <w:ind w:firstLineChars="200" w:firstLine="316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政府债券还本付息预算安排情况</w:t>
      </w:r>
    </w:p>
    <w:p w:rsidR="004D5D3E" w:rsidRDefault="004D5D3E" w:rsidP="00816DCB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截至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年底，丰南区政府债务余额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91.65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亿元，其中：一般债务余额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86.65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亿元，专项债务余额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亿元。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年预计偿还政府债务本息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9.96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亿元。一是偿还到期政府债券本金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6.63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亿元，其中：预算安排还本资金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0.73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亿元，通过争取再融资债券还本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5.9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亿元。二是偿还政府债券利息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3.33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亿元，其中：一般公共预算安排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3.13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亿元，政府性基金预算安排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0.2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亿元。</w:t>
      </w:r>
    </w:p>
    <w:p w:rsidR="004D5D3E" w:rsidRDefault="004D5D3E" w:rsidP="00816DCB">
      <w:pPr>
        <w:spacing w:line="560" w:lineRule="exact"/>
        <w:ind w:firstLineChars="200" w:firstLine="316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三、转移支付安排情况</w:t>
      </w:r>
    </w:p>
    <w:p w:rsidR="004D5D3E" w:rsidRPr="00E6122D" w:rsidRDefault="004D5D3E" w:rsidP="00816DCB">
      <w:pPr>
        <w:spacing w:line="600" w:lineRule="exact"/>
        <w:ind w:firstLineChars="200" w:firstLine="316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6122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我区乡镇目前按照部门管理方式对待，年初预算未安排转移支付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4D5D3E" w:rsidRDefault="004D5D3E" w:rsidP="00816DCB">
      <w:pPr>
        <w:spacing w:line="600" w:lineRule="exact"/>
        <w:ind w:firstLineChars="200" w:firstLine="316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四、绩效预算工作开展情况</w:t>
      </w:r>
    </w:p>
    <w:p w:rsidR="004D5D3E" w:rsidRDefault="004D5D3E" w:rsidP="00816DCB">
      <w:pPr>
        <w:pStyle w:val="Default"/>
        <w:ind w:firstLineChars="200" w:firstLine="31680"/>
        <w:rPr>
          <w:rFonts w:ascii="仿宋" w:eastAsia="仿宋" w:hAnsi="仿宋" w:cs="宋体"/>
          <w:sz w:val="32"/>
          <w:szCs w:val="32"/>
          <w:highlight w:val="lightGray"/>
        </w:rPr>
      </w:pPr>
      <w:r>
        <w:rPr>
          <w:rFonts w:ascii="仿宋" w:eastAsia="仿宋" w:hAnsi="仿宋" w:cs="宋体" w:hint="eastAsia"/>
          <w:sz w:val="32"/>
          <w:szCs w:val="32"/>
        </w:rPr>
        <w:t>贯彻落实党的十九大“全面实施绩效管理”的改革部署和省、市改革要求，着力深化绩效预算管理改革，多方面持续用力，进一步推进我区全过程绩效预算管理科学化、规范化、系统化。</w:t>
      </w:r>
      <w:r>
        <w:rPr>
          <w:rFonts w:ascii="仿宋" w:eastAsia="仿宋" w:hAnsi="仿宋" w:cs="宋体"/>
          <w:sz w:val="32"/>
          <w:szCs w:val="32"/>
        </w:rPr>
        <w:t xml:space="preserve"> </w:t>
      </w:r>
    </w:p>
    <w:p w:rsidR="004D5D3E" w:rsidRDefault="004D5D3E" w:rsidP="00816DCB">
      <w:pPr>
        <w:widowControl/>
        <w:snapToGrid w:val="0"/>
        <w:spacing w:line="600" w:lineRule="exact"/>
        <w:ind w:firstLineChars="200" w:firstLine="31680"/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（一）深化绩效预算管理改革，夯实预算绩效管理基础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一是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以绩效预算管理改革对标活动为契机，将预算绩效管理改革落到实处。参照示范县开展对标活动，</w:t>
      </w:r>
      <w:r>
        <w:rPr>
          <w:rFonts w:ascii="仿宋" w:eastAsia="仿宋" w:hAnsi="仿宋" w:cs="宋体" w:hint="eastAsia"/>
          <w:bCs/>
          <w:sz w:val="32"/>
          <w:szCs w:val="32"/>
        </w:rPr>
        <w:t>逐项落实改革任务，向省、市相关处室学习，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提升绩效管理水平。</w:t>
      </w:r>
      <w:r>
        <w:rPr>
          <w:rFonts w:ascii="仿宋" w:eastAsia="仿宋" w:hAnsi="仿宋" w:cs="宋体" w:hint="eastAsia"/>
          <w:bCs/>
          <w:sz w:val="32"/>
          <w:szCs w:val="32"/>
        </w:rPr>
        <w:t>二是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加强绩效目标指标管理</w:t>
      </w:r>
      <w:r>
        <w:rPr>
          <w:rFonts w:ascii="仿宋" w:eastAsia="仿宋" w:hAnsi="仿宋" w:cs="宋体" w:hint="eastAsia"/>
          <w:bCs/>
          <w:sz w:val="32"/>
          <w:szCs w:val="32"/>
        </w:rPr>
        <w:t>，对</w:t>
      </w:r>
      <w:r>
        <w:rPr>
          <w:rFonts w:ascii="仿宋" w:eastAsia="仿宋" w:hAnsi="仿宋" w:cs="宋体"/>
          <w:bCs/>
          <w:sz w:val="32"/>
          <w:szCs w:val="32"/>
        </w:rPr>
        <w:t>25</w:t>
      </w:r>
      <w:r>
        <w:rPr>
          <w:rFonts w:ascii="仿宋" w:eastAsia="仿宋" w:hAnsi="仿宋" w:cs="宋体" w:hint="eastAsia"/>
          <w:bCs/>
          <w:sz w:val="32"/>
          <w:szCs w:val="32"/>
        </w:rPr>
        <w:t>个部门</w:t>
      </w:r>
      <w:r>
        <w:rPr>
          <w:rFonts w:ascii="仿宋" w:eastAsia="仿宋" w:hAnsi="仿宋" w:cs="宋体"/>
          <w:bCs/>
          <w:sz w:val="32"/>
          <w:szCs w:val="32"/>
        </w:rPr>
        <w:t>100</w:t>
      </w:r>
      <w:r>
        <w:rPr>
          <w:rFonts w:ascii="仿宋" w:eastAsia="仿宋" w:hAnsi="仿宋" w:cs="宋体" w:hint="eastAsia"/>
          <w:bCs/>
          <w:sz w:val="32"/>
          <w:szCs w:val="32"/>
        </w:rPr>
        <w:t>多个扶贫项目和重点项目的绩效目标指标进行一对一审核，为</w:t>
      </w:r>
      <w:r>
        <w:rPr>
          <w:rFonts w:ascii="仿宋" w:eastAsia="仿宋" w:hAnsi="仿宋" w:cs="宋体"/>
          <w:bCs/>
          <w:sz w:val="32"/>
          <w:szCs w:val="32"/>
        </w:rPr>
        <w:t>2019</w:t>
      </w:r>
      <w:r>
        <w:rPr>
          <w:rFonts w:ascii="仿宋" w:eastAsia="仿宋" w:hAnsi="仿宋" w:cs="宋体" w:hint="eastAsia"/>
          <w:bCs/>
          <w:sz w:val="32"/>
          <w:szCs w:val="32"/>
        </w:rPr>
        <w:t>年绩效监控、中期评估、绩效评价等提供了重要参考依据。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三是全面开展财政支出项目绩效评价。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年我局将绩效评价列为重点工作，</w:t>
      </w:r>
      <w:r>
        <w:rPr>
          <w:rFonts w:ascii="仿宋" w:eastAsia="仿宋" w:hAnsi="仿宋" w:hint="eastAsia"/>
          <w:bCs/>
          <w:sz w:val="32"/>
          <w:szCs w:val="32"/>
        </w:rPr>
        <w:t>首先是组织开展财政支出项目绩效自评工作，</w:t>
      </w:r>
      <w:r>
        <w:rPr>
          <w:rFonts w:ascii="仿宋" w:eastAsia="仿宋" w:hAnsi="仿宋" w:hint="eastAsia"/>
          <w:sz w:val="32"/>
          <w:szCs w:val="32"/>
        </w:rPr>
        <w:t>共上报规范绩效评价报告</w:t>
      </w:r>
      <w:r>
        <w:rPr>
          <w:rFonts w:ascii="仿宋" w:eastAsia="仿宋" w:hAnsi="仿宋"/>
          <w:sz w:val="32"/>
          <w:szCs w:val="32"/>
        </w:rPr>
        <w:t>65</w:t>
      </w:r>
      <w:r>
        <w:rPr>
          <w:rFonts w:ascii="仿宋" w:eastAsia="仿宋" w:hAnsi="仿宋" w:hint="eastAsia"/>
          <w:sz w:val="32"/>
          <w:szCs w:val="32"/>
        </w:rPr>
        <w:t>份，涉及资金</w:t>
      </w:r>
      <w:r>
        <w:rPr>
          <w:rFonts w:ascii="仿宋" w:eastAsia="仿宋" w:hAnsi="仿宋"/>
          <w:sz w:val="32"/>
          <w:szCs w:val="32"/>
        </w:rPr>
        <w:t>43382</w:t>
      </w:r>
      <w:r>
        <w:rPr>
          <w:rFonts w:ascii="仿宋" w:eastAsia="仿宋" w:hAnsi="仿宋" w:hint="eastAsia"/>
          <w:sz w:val="32"/>
          <w:szCs w:val="32"/>
        </w:rPr>
        <w:t>万元（其中区财政投入</w:t>
      </w:r>
      <w:r>
        <w:rPr>
          <w:rFonts w:ascii="仿宋" w:eastAsia="仿宋" w:hAnsi="仿宋"/>
          <w:sz w:val="32"/>
          <w:szCs w:val="32"/>
        </w:rPr>
        <w:t>23714</w:t>
      </w:r>
      <w:r>
        <w:rPr>
          <w:rFonts w:ascii="仿宋" w:eastAsia="仿宋" w:hAnsi="仿宋" w:hint="eastAsia"/>
          <w:sz w:val="32"/>
          <w:szCs w:val="32"/>
        </w:rPr>
        <w:t>万元）；其次</w:t>
      </w:r>
      <w:r>
        <w:rPr>
          <w:rFonts w:ascii="仿宋" w:eastAsia="仿宋" w:hAnsi="仿宋" w:hint="eastAsia"/>
          <w:bCs/>
          <w:sz w:val="32"/>
          <w:szCs w:val="32"/>
        </w:rPr>
        <w:t>组织对农村卫生室建设及运营、教育技术装备经费、扶贫资金等</w:t>
      </w:r>
      <w:r>
        <w:rPr>
          <w:rFonts w:ascii="仿宋" w:eastAsia="仿宋" w:hAnsi="仿宋"/>
          <w:bCs/>
          <w:sz w:val="32"/>
          <w:szCs w:val="32"/>
        </w:rPr>
        <w:t>11</w:t>
      </w:r>
      <w:r>
        <w:rPr>
          <w:rFonts w:ascii="仿宋" w:eastAsia="仿宋" w:hAnsi="仿宋" w:hint="eastAsia"/>
          <w:bCs/>
          <w:sz w:val="32"/>
          <w:szCs w:val="32"/>
        </w:rPr>
        <w:t>项重点项目开展财政再评价，改进项目管理方式、提高项目管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理水平。</w:t>
      </w:r>
    </w:p>
    <w:p w:rsidR="004D5D3E" w:rsidRDefault="004D5D3E">
      <w:pPr>
        <w:widowControl/>
        <w:snapToGrid w:val="0"/>
        <w:spacing w:line="600" w:lineRule="exact"/>
        <w:ind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（二）实施扶贫项目资金绩效管理。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陆续出台了《唐山市丰南区财政局财政扶贫资金管理办法（试行）》、《丰南区财政扶贫资金监督管理办法》、《唐山市丰南区财政扶贫资金支付监控实施细则》、《唐山市丰南区财政局财政扶贫资金绩效评价办法（试行）》，对资金的使用和拨付、监督和管理、绩效评价等方面予以全面规范；</w:t>
      </w:r>
      <w:r>
        <w:rPr>
          <w:rFonts w:ascii="仿宋" w:eastAsia="仿宋" w:hAnsi="仿宋" w:cs="FZFangSong-Z02" w:hint="eastAsia"/>
          <w:color w:val="000000"/>
          <w:sz w:val="32"/>
          <w:szCs w:val="32"/>
        </w:rPr>
        <w:t>以省级</w:t>
      </w:r>
      <w:r>
        <w:rPr>
          <w:rFonts w:ascii="仿宋" w:eastAsia="仿宋" w:hAnsi="仿宋"/>
          <w:color w:val="000000"/>
          <w:sz w:val="32"/>
          <w:szCs w:val="32"/>
        </w:rPr>
        <w:t>78</w:t>
      </w:r>
      <w:r>
        <w:rPr>
          <w:rFonts w:ascii="仿宋" w:eastAsia="仿宋" w:hAnsi="仿宋" w:cs="FZFangSong-Z02" w:hint="eastAsia"/>
          <w:color w:val="000000"/>
          <w:sz w:val="32"/>
          <w:szCs w:val="32"/>
        </w:rPr>
        <w:t>项绩效目标模板及财政部审定的湖南平江、云南永胜两县</w:t>
      </w:r>
      <w:r>
        <w:rPr>
          <w:rFonts w:ascii="仿宋" w:eastAsia="仿宋" w:hAnsi="仿宋"/>
          <w:color w:val="000000"/>
          <w:sz w:val="32"/>
          <w:szCs w:val="32"/>
        </w:rPr>
        <w:t>157</w:t>
      </w:r>
      <w:r>
        <w:rPr>
          <w:rFonts w:ascii="仿宋" w:eastAsia="仿宋" w:hAnsi="仿宋" w:cs="FZFangSong-Z02" w:hint="eastAsia"/>
          <w:color w:val="000000"/>
          <w:sz w:val="32"/>
          <w:szCs w:val="32"/>
        </w:rPr>
        <w:t>项绩效目标表作为参考，设定扶贫项目资金绩效目标指标，在区级两轮审核及省、市级联审的基础上，扶贫项目资金绩效目标指标设定完整性、规范性、可行性全面提升。全区</w:t>
      </w:r>
      <w:r>
        <w:rPr>
          <w:rFonts w:ascii="仿宋" w:eastAsia="仿宋" w:hAnsi="仿宋" w:cs="FZFangSong-Z02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FZFangSong-Z02"/>
          <w:sz w:val="32"/>
          <w:szCs w:val="32"/>
        </w:rPr>
        <w:t>18</w:t>
      </w:r>
      <w:r>
        <w:rPr>
          <w:rFonts w:ascii="仿宋" w:eastAsia="仿宋" w:hAnsi="仿宋" w:cs="FZFangSong-Z02" w:hint="eastAsia"/>
          <w:sz w:val="32"/>
          <w:szCs w:val="32"/>
        </w:rPr>
        <w:t>个扶</w:t>
      </w:r>
      <w:r>
        <w:rPr>
          <w:rFonts w:ascii="仿宋" w:eastAsia="仿宋" w:hAnsi="仿宋" w:cs="FZFangSong-Z02" w:hint="eastAsia"/>
          <w:color w:val="000000"/>
          <w:sz w:val="32"/>
          <w:szCs w:val="32"/>
        </w:rPr>
        <w:t>贫项目全部录入扶贫资金动态监控系统，项目绩效信息填报率、审核率均达</w:t>
      </w:r>
      <w:r>
        <w:rPr>
          <w:rFonts w:ascii="仿宋" w:eastAsia="仿宋" w:hAnsi="仿宋"/>
          <w:color w:val="000000"/>
          <w:sz w:val="32"/>
          <w:szCs w:val="32"/>
        </w:rPr>
        <w:t>100%</w:t>
      </w:r>
      <w:r>
        <w:rPr>
          <w:rFonts w:ascii="仿宋" w:eastAsia="仿宋" w:hAnsi="仿宋" w:cs="FZFangSong-Z02" w:hint="eastAsia"/>
          <w:color w:val="000000"/>
          <w:sz w:val="32"/>
          <w:szCs w:val="32"/>
        </w:rPr>
        <w:t>。</w:t>
      </w:r>
      <w:r>
        <w:rPr>
          <w:rFonts w:ascii="仿宋" w:eastAsia="仿宋" w:hAnsi="仿宋" w:cs="FZFangSong-Z02" w:hint="eastAsia"/>
          <w:sz w:val="32"/>
          <w:szCs w:val="32"/>
        </w:rPr>
        <w:t>按照扶贫项目资金绩效管理相关</w:t>
      </w:r>
      <w:r>
        <w:rPr>
          <w:rFonts w:ascii="仿宋" w:eastAsia="仿宋" w:hAnsi="仿宋" w:cs="仿宋" w:hint="eastAsia"/>
          <w:sz w:val="32"/>
          <w:szCs w:val="32"/>
        </w:rPr>
        <w:t>要求，审核</w:t>
      </w:r>
      <w:r>
        <w:rPr>
          <w:rFonts w:ascii="仿宋" w:eastAsia="仿宋" w:hAnsi="仿宋" w:cs="FZFangSong-Z02"/>
          <w:sz w:val="32"/>
          <w:szCs w:val="32"/>
        </w:rPr>
        <w:t>2019</w:t>
      </w:r>
      <w:r>
        <w:rPr>
          <w:rFonts w:ascii="仿宋" w:eastAsia="仿宋" w:hAnsi="仿宋" w:cs="FZFangSong-Z02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扶贫项目资金绩效目标，并随部门预算一同批复。</w:t>
      </w:r>
    </w:p>
    <w:p w:rsidR="004D5D3E" w:rsidRDefault="004D5D3E" w:rsidP="00816DCB">
      <w:pPr>
        <w:spacing w:line="560" w:lineRule="exact"/>
        <w:ind w:firstLineChars="200" w:firstLine="316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五、政府采购预算情况</w:t>
      </w:r>
    </w:p>
    <w:p w:rsidR="004D5D3E" w:rsidRDefault="004D5D3E">
      <w:pPr>
        <w:spacing w:line="600" w:lineRule="exact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年，我区政府采购预算共计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37005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万元，其中服务类项目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9188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万元，占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24.83%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；货物类项目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5318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万元，占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14.37%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；工程类项目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22499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万元，占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60.8%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年我区政府采购限额标准为：单项或批量采购预算金额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万元（不含）以下的，不需办理政府采购手续；货物和服务类公开招标限额标准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万元。</w:t>
      </w:r>
    </w:p>
    <w:p w:rsidR="004D5D3E" w:rsidRDefault="004D5D3E" w:rsidP="00816DCB">
      <w:pPr>
        <w:spacing w:line="560" w:lineRule="exact"/>
        <w:ind w:firstLineChars="200" w:firstLine="3168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六、名词解释</w:t>
      </w:r>
    </w:p>
    <w:p w:rsidR="004D5D3E" w:rsidRDefault="004D5D3E" w:rsidP="00816DCB">
      <w:pPr>
        <w:spacing w:line="560" w:lineRule="exact"/>
        <w:ind w:firstLineChars="200" w:firstLine="316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基本支出是指行政事业单位为保障其机构正常运转、完成日常工作任务而编制的年度基本支出计划，内容包括人员经费和日常公用经费两部分。</w:t>
      </w:r>
    </w:p>
    <w:p w:rsidR="004D5D3E" w:rsidRDefault="004D5D3E" w:rsidP="00816DCB">
      <w:pPr>
        <w:spacing w:line="560" w:lineRule="exact"/>
        <w:ind w:firstLineChars="200" w:firstLine="3168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七、其他需要说明的情况</w:t>
      </w:r>
    </w:p>
    <w:p w:rsidR="004D5D3E" w:rsidRPr="00656180" w:rsidRDefault="004D5D3E" w:rsidP="00816DCB">
      <w:pPr>
        <w:spacing w:line="56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由于我区无国有资本经营收入，所以我区未安排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年国有资本经营预算。一般公共预算税收返还、一般性和专项转移支付分地区、</w:t>
      </w:r>
      <w:r w:rsidRPr="0065618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专项转移支付分项目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未涉及各乡镇，安排情况表为空表。政府性基金预算</w:t>
      </w:r>
      <w:r w:rsidRPr="0065618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专项转移支付分地区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、转移支付</w:t>
      </w:r>
      <w:r w:rsidRPr="0065618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项目未涉及各乡镇，安排情况表为空表。</w:t>
      </w:r>
    </w:p>
    <w:p w:rsidR="004D5D3E" w:rsidRPr="00816DCB" w:rsidRDefault="004D5D3E" w:rsidP="00816DCB">
      <w:pPr>
        <w:spacing w:line="56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  <w:highlight w:val="lightGray"/>
        </w:rPr>
      </w:pPr>
    </w:p>
    <w:p w:rsidR="004D5D3E" w:rsidRDefault="004D5D3E" w:rsidP="00BF059A">
      <w:pPr>
        <w:spacing w:line="56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4D5D3E" w:rsidSect="003D0760">
      <w:headerReference w:type="default" r:id="rId6"/>
      <w:pgSz w:w="11906" w:h="16838"/>
      <w:pgMar w:top="1985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D3E" w:rsidRDefault="004D5D3E" w:rsidP="003D0760">
      <w:r>
        <w:separator/>
      </w:r>
    </w:p>
  </w:endnote>
  <w:endnote w:type="continuationSeparator" w:id="0">
    <w:p w:rsidR="004D5D3E" w:rsidRDefault="004D5D3E" w:rsidP="003D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angSong-Z02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D3E" w:rsidRDefault="004D5D3E" w:rsidP="003D0760">
      <w:r>
        <w:separator/>
      </w:r>
    </w:p>
  </w:footnote>
  <w:footnote w:type="continuationSeparator" w:id="0">
    <w:p w:rsidR="004D5D3E" w:rsidRDefault="004D5D3E" w:rsidP="003D0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3E" w:rsidRDefault="004D5D3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FF9"/>
    <w:rsid w:val="000008FF"/>
    <w:rsid w:val="00002D73"/>
    <w:rsid w:val="000040A5"/>
    <w:rsid w:val="00005813"/>
    <w:rsid w:val="00005D76"/>
    <w:rsid w:val="000120EC"/>
    <w:rsid w:val="00012D13"/>
    <w:rsid w:val="00014DA7"/>
    <w:rsid w:val="00017E6F"/>
    <w:rsid w:val="00025A8D"/>
    <w:rsid w:val="00025DF8"/>
    <w:rsid w:val="00026162"/>
    <w:rsid w:val="0003658D"/>
    <w:rsid w:val="00037249"/>
    <w:rsid w:val="0005716D"/>
    <w:rsid w:val="00071355"/>
    <w:rsid w:val="00072B9F"/>
    <w:rsid w:val="00077747"/>
    <w:rsid w:val="000800C9"/>
    <w:rsid w:val="00085D70"/>
    <w:rsid w:val="000907F4"/>
    <w:rsid w:val="0009206F"/>
    <w:rsid w:val="00096E9A"/>
    <w:rsid w:val="000A7FDD"/>
    <w:rsid w:val="000B10F9"/>
    <w:rsid w:val="000F0225"/>
    <w:rsid w:val="00106EC5"/>
    <w:rsid w:val="001166A9"/>
    <w:rsid w:val="00144F05"/>
    <w:rsid w:val="00146FAD"/>
    <w:rsid w:val="001679C0"/>
    <w:rsid w:val="00171784"/>
    <w:rsid w:val="001721A4"/>
    <w:rsid w:val="00175831"/>
    <w:rsid w:val="00177D8E"/>
    <w:rsid w:val="001932ED"/>
    <w:rsid w:val="001A010D"/>
    <w:rsid w:val="001A13DF"/>
    <w:rsid w:val="001A4AB9"/>
    <w:rsid w:val="001C3E68"/>
    <w:rsid w:val="001C6AC7"/>
    <w:rsid w:val="001D0BB3"/>
    <w:rsid w:val="001E3F25"/>
    <w:rsid w:val="00213227"/>
    <w:rsid w:val="002134DA"/>
    <w:rsid w:val="0022184A"/>
    <w:rsid w:val="00233AFE"/>
    <w:rsid w:val="0024136B"/>
    <w:rsid w:val="00241AB6"/>
    <w:rsid w:val="002870BC"/>
    <w:rsid w:val="00290470"/>
    <w:rsid w:val="002B6854"/>
    <w:rsid w:val="002B76D5"/>
    <w:rsid w:val="002B7771"/>
    <w:rsid w:val="002C28D0"/>
    <w:rsid w:val="002F4E2A"/>
    <w:rsid w:val="002F5D16"/>
    <w:rsid w:val="00304160"/>
    <w:rsid w:val="003138F5"/>
    <w:rsid w:val="00322422"/>
    <w:rsid w:val="003230F6"/>
    <w:rsid w:val="00362E5A"/>
    <w:rsid w:val="003804D9"/>
    <w:rsid w:val="00384AE7"/>
    <w:rsid w:val="00385510"/>
    <w:rsid w:val="003A3E27"/>
    <w:rsid w:val="003A4C1B"/>
    <w:rsid w:val="003A5D17"/>
    <w:rsid w:val="003B39CF"/>
    <w:rsid w:val="003D0760"/>
    <w:rsid w:val="003D1379"/>
    <w:rsid w:val="003E28CD"/>
    <w:rsid w:val="003F0451"/>
    <w:rsid w:val="003F0FE8"/>
    <w:rsid w:val="0041421B"/>
    <w:rsid w:val="00414CCC"/>
    <w:rsid w:val="00416827"/>
    <w:rsid w:val="00431CBB"/>
    <w:rsid w:val="004352F6"/>
    <w:rsid w:val="00441209"/>
    <w:rsid w:val="00443600"/>
    <w:rsid w:val="00453C12"/>
    <w:rsid w:val="00473549"/>
    <w:rsid w:val="00475859"/>
    <w:rsid w:val="00475E2E"/>
    <w:rsid w:val="004810D3"/>
    <w:rsid w:val="004B40E7"/>
    <w:rsid w:val="004D44A8"/>
    <w:rsid w:val="004D52A5"/>
    <w:rsid w:val="004D5D3E"/>
    <w:rsid w:val="004F0C50"/>
    <w:rsid w:val="004F60D2"/>
    <w:rsid w:val="005043C6"/>
    <w:rsid w:val="005150B6"/>
    <w:rsid w:val="00521B39"/>
    <w:rsid w:val="00547FD8"/>
    <w:rsid w:val="00550013"/>
    <w:rsid w:val="00552BA6"/>
    <w:rsid w:val="00567947"/>
    <w:rsid w:val="00570A13"/>
    <w:rsid w:val="00576695"/>
    <w:rsid w:val="00591764"/>
    <w:rsid w:val="00593A52"/>
    <w:rsid w:val="005975E6"/>
    <w:rsid w:val="005B0F30"/>
    <w:rsid w:val="005C54F6"/>
    <w:rsid w:val="005D1522"/>
    <w:rsid w:val="005E3574"/>
    <w:rsid w:val="005E3E96"/>
    <w:rsid w:val="005E7AB8"/>
    <w:rsid w:val="00602A3E"/>
    <w:rsid w:val="00606DFA"/>
    <w:rsid w:val="006129E6"/>
    <w:rsid w:val="00622968"/>
    <w:rsid w:val="00623A88"/>
    <w:rsid w:val="0062791D"/>
    <w:rsid w:val="006335B2"/>
    <w:rsid w:val="00641533"/>
    <w:rsid w:val="006469C1"/>
    <w:rsid w:val="00656180"/>
    <w:rsid w:val="00671489"/>
    <w:rsid w:val="00672C97"/>
    <w:rsid w:val="00675526"/>
    <w:rsid w:val="00676101"/>
    <w:rsid w:val="006850FC"/>
    <w:rsid w:val="006869F2"/>
    <w:rsid w:val="00691357"/>
    <w:rsid w:val="00691C33"/>
    <w:rsid w:val="006B42DF"/>
    <w:rsid w:val="006B5545"/>
    <w:rsid w:val="006B6570"/>
    <w:rsid w:val="006C4D4E"/>
    <w:rsid w:val="006D28AB"/>
    <w:rsid w:val="006E6017"/>
    <w:rsid w:val="006F6627"/>
    <w:rsid w:val="006F709C"/>
    <w:rsid w:val="00700D40"/>
    <w:rsid w:val="00706AC9"/>
    <w:rsid w:val="0071592C"/>
    <w:rsid w:val="00720ED5"/>
    <w:rsid w:val="00722430"/>
    <w:rsid w:val="00736BC5"/>
    <w:rsid w:val="00762444"/>
    <w:rsid w:val="00764F25"/>
    <w:rsid w:val="007733C7"/>
    <w:rsid w:val="007770D6"/>
    <w:rsid w:val="00781E38"/>
    <w:rsid w:val="00782525"/>
    <w:rsid w:val="00786641"/>
    <w:rsid w:val="00791613"/>
    <w:rsid w:val="00793678"/>
    <w:rsid w:val="00793F16"/>
    <w:rsid w:val="007A176A"/>
    <w:rsid w:val="007A4384"/>
    <w:rsid w:val="007B4773"/>
    <w:rsid w:val="007B701D"/>
    <w:rsid w:val="007C3D6C"/>
    <w:rsid w:val="007E6937"/>
    <w:rsid w:val="007F2BCF"/>
    <w:rsid w:val="007F35E0"/>
    <w:rsid w:val="0080571A"/>
    <w:rsid w:val="00816DCB"/>
    <w:rsid w:val="00824334"/>
    <w:rsid w:val="00826DE1"/>
    <w:rsid w:val="00827014"/>
    <w:rsid w:val="00831B2C"/>
    <w:rsid w:val="00843114"/>
    <w:rsid w:val="00860740"/>
    <w:rsid w:val="00875135"/>
    <w:rsid w:val="00881E04"/>
    <w:rsid w:val="00884E7B"/>
    <w:rsid w:val="008A02D2"/>
    <w:rsid w:val="008A3548"/>
    <w:rsid w:val="008A3A33"/>
    <w:rsid w:val="008B693C"/>
    <w:rsid w:val="008C0580"/>
    <w:rsid w:val="008C13AC"/>
    <w:rsid w:val="008C1F40"/>
    <w:rsid w:val="008D7ECD"/>
    <w:rsid w:val="008E3490"/>
    <w:rsid w:val="008E477E"/>
    <w:rsid w:val="008E4A21"/>
    <w:rsid w:val="008E5F24"/>
    <w:rsid w:val="0091491D"/>
    <w:rsid w:val="00950756"/>
    <w:rsid w:val="00951B27"/>
    <w:rsid w:val="009567EC"/>
    <w:rsid w:val="00956E25"/>
    <w:rsid w:val="00961110"/>
    <w:rsid w:val="009655CF"/>
    <w:rsid w:val="00966159"/>
    <w:rsid w:val="009849AA"/>
    <w:rsid w:val="009A472A"/>
    <w:rsid w:val="009A4E61"/>
    <w:rsid w:val="009A6380"/>
    <w:rsid w:val="009B0D2A"/>
    <w:rsid w:val="009B34B5"/>
    <w:rsid w:val="009B7172"/>
    <w:rsid w:val="009E0E3E"/>
    <w:rsid w:val="009E3B5C"/>
    <w:rsid w:val="009F200C"/>
    <w:rsid w:val="00A07041"/>
    <w:rsid w:val="00A11340"/>
    <w:rsid w:val="00A13623"/>
    <w:rsid w:val="00A22C0A"/>
    <w:rsid w:val="00A34910"/>
    <w:rsid w:val="00A41B0B"/>
    <w:rsid w:val="00A53C55"/>
    <w:rsid w:val="00A5420C"/>
    <w:rsid w:val="00A74759"/>
    <w:rsid w:val="00A80A9E"/>
    <w:rsid w:val="00A81C02"/>
    <w:rsid w:val="00A87448"/>
    <w:rsid w:val="00A91EFF"/>
    <w:rsid w:val="00AA293F"/>
    <w:rsid w:val="00AA2E2C"/>
    <w:rsid w:val="00AB0E94"/>
    <w:rsid w:val="00AB3A3A"/>
    <w:rsid w:val="00AB716A"/>
    <w:rsid w:val="00AE3DE1"/>
    <w:rsid w:val="00AE789B"/>
    <w:rsid w:val="00AF5D53"/>
    <w:rsid w:val="00B03307"/>
    <w:rsid w:val="00B17960"/>
    <w:rsid w:val="00B30491"/>
    <w:rsid w:val="00B40053"/>
    <w:rsid w:val="00B4380D"/>
    <w:rsid w:val="00B442E6"/>
    <w:rsid w:val="00B556E1"/>
    <w:rsid w:val="00B61885"/>
    <w:rsid w:val="00B63999"/>
    <w:rsid w:val="00B77CE3"/>
    <w:rsid w:val="00B83BD6"/>
    <w:rsid w:val="00B92071"/>
    <w:rsid w:val="00B974EF"/>
    <w:rsid w:val="00BA4B06"/>
    <w:rsid w:val="00BE2FF9"/>
    <w:rsid w:val="00BF040D"/>
    <w:rsid w:val="00BF059A"/>
    <w:rsid w:val="00BF075D"/>
    <w:rsid w:val="00C05804"/>
    <w:rsid w:val="00C13773"/>
    <w:rsid w:val="00C207B1"/>
    <w:rsid w:val="00C25085"/>
    <w:rsid w:val="00C25579"/>
    <w:rsid w:val="00C41863"/>
    <w:rsid w:val="00C41AE9"/>
    <w:rsid w:val="00C43B34"/>
    <w:rsid w:val="00C4435C"/>
    <w:rsid w:val="00C448A4"/>
    <w:rsid w:val="00C464AA"/>
    <w:rsid w:val="00C5241D"/>
    <w:rsid w:val="00C56D4D"/>
    <w:rsid w:val="00C844A5"/>
    <w:rsid w:val="00C85563"/>
    <w:rsid w:val="00C95946"/>
    <w:rsid w:val="00CA0E42"/>
    <w:rsid w:val="00CA0E61"/>
    <w:rsid w:val="00CA2D4F"/>
    <w:rsid w:val="00CA4C59"/>
    <w:rsid w:val="00CB0095"/>
    <w:rsid w:val="00CB647D"/>
    <w:rsid w:val="00CE1ECF"/>
    <w:rsid w:val="00CE6E69"/>
    <w:rsid w:val="00CF2D4A"/>
    <w:rsid w:val="00D004E6"/>
    <w:rsid w:val="00D1726D"/>
    <w:rsid w:val="00D20176"/>
    <w:rsid w:val="00D22F03"/>
    <w:rsid w:val="00D30780"/>
    <w:rsid w:val="00D325BD"/>
    <w:rsid w:val="00D329DD"/>
    <w:rsid w:val="00D37A6C"/>
    <w:rsid w:val="00D428FC"/>
    <w:rsid w:val="00D43040"/>
    <w:rsid w:val="00D46ADE"/>
    <w:rsid w:val="00D547D7"/>
    <w:rsid w:val="00D774AC"/>
    <w:rsid w:val="00D80F54"/>
    <w:rsid w:val="00D846C0"/>
    <w:rsid w:val="00D879AC"/>
    <w:rsid w:val="00D92819"/>
    <w:rsid w:val="00D92AFA"/>
    <w:rsid w:val="00D950A5"/>
    <w:rsid w:val="00DA3825"/>
    <w:rsid w:val="00DA57C0"/>
    <w:rsid w:val="00DC5563"/>
    <w:rsid w:val="00DD03B6"/>
    <w:rsid w:val="00DD0EE7"/>
    <w:rsid w:val="00DE4B1C"/>
    <w:rsid w:val="00DE75E4"/>
    <w:rsid w:val="00E1387C"/>
    <w:rsid w:val="00E25DEC"/>
    <w:rsid w:val="00E35343"/>
    <w:rsid w:val="00E56BC9"/>
    <w:rsid w:val="00E6122D"/>
    <w:rsid w:val="00E617F8"/>
    <w:rsid w:val="00E645F6"/>
    <w:rsid w:val="00E777F4"/>
    <w:rsid w:val="00E81012"/>
    <w:rsid w:val="00E813FF"/>
    <w:rsid w:val="00E92639"/>
    <w:rsid w:val="00E95A4F"/>
    <w:rsid w:val="00EA669E"/>
    <w:rsid w:val="00EB74C1"/>
    <w:rsid w:val="00ED2430"/>
    <w:rsid w:val="00EE2D4F"/>
    <w:rsid w:val="00EE47A6"/>
    <w:rsid w:val="00EE54A2"/>
    <w:rsid w:val="00EE6673"/>
    <w:rsid w:val="00EF3FC0"/>
    <w:rsid w:val="00F029E2"/>
    <w:rsid w:val="00F02ADC"/>
    <w:rsid w:val="00F11EC2"/>
    <w:rsid w:val="00F17653"/>
    <w:rsid w:val="00F2017C"/>
    <w:rsid w:val="00F506DC"/>
    <w:rsid w:val="00F520FC"/>
    <w:rsid w:val="00F63D7F"/>
    <w:rsid w:val="00F659C2"/>
    <w:rsid w:val="00F67926"/>
    <w:rsid w:val="00F74C0F"/>
    <w:rsid w:val="00F83304"/>
    <w:rsid w:val="00F84A2C"/>
    <w:rsid w:val="00F874F0"/>
    <w:rsid w:val="00F87E9B"/>
    <w:rsid w:val="00F913B5"/>
    <w:rsid w:val="00F92BA9"/>
    <w:rsid w:val="00F97420"/>
    <w:rsid w:val="00FA080C"/>
    <w:rsid w:val="00FB3980"/>
    <w:rsid w:val="00FB481F"/>
    <w:rsid w:val="00FC0BD3"/>
    <w:rsid w:val="00FC67FB"/>
    <w:rsid w:val="00FC6F0B"/>
    <w:rsid w:val="00FE24A3"/>
    <w:rsid w:val="79F7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6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0760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760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rsid w:val="003D076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0760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3D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0760"/>
    <w:rPr>
      <w:rFonts w:cs="Times New Roman"/>
      <w:sz w:val="18"/>
    </w:rPr>
  </w:style>
  <w:style w:type="paragraph" w:styleId="ListParagraph">
    <w:name w:val="List Paragraph"/>
    <w:basedOn w:val="Normal"/>
    <w:uiPriority w:val="99"/>
    <w:qFormat/>
    <w:rsid w:val="003D0760"/>
    <w:pPr>
      <w:ind w:firstLineChars="200" w:firstLine="420"/>
    </w:pPr>
  </w:style>
  <w:style w:type="paragraph" w:customStyle="1" w:styleId="Char1">
    <w:name w:val="Char1"/>
    <w:basedOn w:val="Normal"/>
    <w:uiPriority w:val="99"/>
    <w:rsid w:val="003D0760"/>
    <w:pPr>
      <w:tabs>
        <w:tab w:val="left" w:pos="360"/>
      </w:tabs>
    </w:pPr>
  </w:style>
  <w:style w:type="paragraph" w:customStyle="1" w:styleId="Default">
    <w:name w:val="Default"/>
    <w:uiPriority w:val="99"/>
    <w:rsid w:val="003D0760"/>
    <w:pPr>
      <w:widowControl w:val="0"/>
      <w:autoSpaceDE w:val="0"/>
      <w:autoSpaceDN w:val="0"/>
      <w:adjustRightInd w:val="0"/>
    </w:pPr>
    <w:rPr>
      <w:rFonts w:ascii="FZFangSong-Z02" w:eastAsia="FZFangSong-Z02" w:cs="FZFangSong-Z0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314</Words>
  <Characters>1793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fnysk</dc:creator>
  <cp:keywords/>
  <dc:description/>
  <cp:lastModifiedBy>SAMSUNG</cp:lastModifiedBy>
  <cp:revision>201</cp:revision>
  <cp:lastPrinted>2019-02-02T03:31:00Z</cp:lastPrinted>
  <dcterms:created xsi:type="dcterms:W3CDTF">2016-11-23T04:52:00Z</dcterms:created>
  <dcterms:modified xsi:type="dcterms:W3CDTF">2021-05-16T14:06:00Z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