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关于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2020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年区级政府预算公开有关事项的说明</w:t>
      </w:r>
    </w:p>
    <w:p>
      <w:pPr>
        <w:spacing w:line="6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一、安排“三公”经费预算情况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lightGray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年安排“三公”经费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9万元，较上年年初预算减少5万元，下降0.2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。其中：一般公共预算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6万元、政府性基金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万元。具体安排情况如下：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lightGray"/>
        </w:rPr>
      </w:pPr>
      <w:r>
        <w:rPr>
          <w:rFonts w:hint="eastAsia" w:ascii="仿宋" w:hAnsi="仿宋" w:eastAsia="仿宋"/>
          <w:sz w:val="32"/>
          <w:szCs w:val="32"/>
        </w:rPr>
        <w:t>（一）公务用车购置及运行维护费。安排20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8万元，较上年减少5万元。①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公务用车购置费8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万元（全部为一般公共预算），较上年减少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万元，下降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（主要是公务用车超过使用年限而报废，需购置公务用车）。</w:t>
      </w:r>
      <w:r>
        <w:rPr>
          <w:rFonts w:hint="eastAsia" w:ascii="仿宋" w:hAnsi="仿宋" w:eastAsia="仿宋"/>
          <w:sz w:val="32"/>
          <w:szCs w:val="32"/>
        </w:rPr>
        <w:t>②公务车运行维护费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1229</w:t>
      </w:r>
      <w:r>
        <w:rPr>
          <w:rFonts w:hint="eastAsia" w:ascii="仿宋" w:hAnsi="仿宋" w:eastAsia="仿宋"/>
          <w:sz w:val="32"/>
          <w:szCs w:val="32"/>
        </w:rPr>
        <w:t>万元（其中一般公共预算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万元，政府性基金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万元），较上年减少1万元，下降0.08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主要是以公务车改革为契机，严格落实厉行节约的原则，压缩单位经费）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（二）公务接待费。安排</w:t>
      </w:r>
      <w:r>
        <w:rPr>
          <w:rFonts w:ascii="仿宋" w:hAnsi="仿宋" w:eastAsia="仿宋"/>
          <w:sz w:val="32"/>
          <w:szCs w:val="32"/>
        </w:rPr>
        <w:t>301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（全部为一般公共预算）</w:t>
      </w:r>
      <w:r>
        <w:rPr>
          <w:rFonts w:hint="eastAsia" w:ascii="仿宋" w:hAnsi="仿宋" w:eastAsia="仿宋"/>
          <w:sz w:val="32"/>
          <w:szCs w:val="32"/>
        </w:rPr>
        <w:t>，与上年持平。</w:t>
      </w:r>
    </w:p>
    <w:p>
      <w:pPr>
        <w:spacing w:line="56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（三）因公出国（境）费。安排</w:t>
      </w:r>
      <w:r>
        <w:rPr>
          <w:rFonts w:ascii="仿宋" w:hAnsi="仿宋" w:eastAsia="仿宋"/>
          <w:sz w:val="32"/>
          <w:szCs w:val="32"/>
        </w:rPr>
        <w:t>230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（全部为一般公共预算）</w:t>
      </w:r>
      <w:r>
        <w:rPr>
          <w:rFonts w:hint="eastAsia" w:ascii="仿宋" w:hAnsi="仿宋" w:eastAsia="仿宋"/>
          <w:sz w:val="32"/>
          <w:szCs w:val="32"/>
        </w:rPr>
        <w:t>，与上年持平。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二、政府债务情况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（一）政府一般债务限额及余额情况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年末地方政府一般债务余额实际数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86.65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年末地方政府一般债务余额限额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113.71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年地方政府一般债务发行额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5.9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年地方政府一般债务还本额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6.64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年末地方政府一般债务余额预计执行数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85.91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（二）政府专项债务限额及余额情况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年末地方政府专项债务余额实际数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年末地方政府专项债务余额限额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5.57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年地方政府专项债务发行额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年地方政府专项债务还本额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年末地方政府专项债务余额预计执行数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政府债券还本付息预算安排情况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截至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年底，丰南区政府债务余额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90.91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亿元，其中：一般债务余额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85.91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亿元，专项债务余额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年预计偿还政府债务本息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8.36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亿元。一是偿还到期政府债券本金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4.61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亿元，其中：预算安排还本资金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0.51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亿元，通过争取再融资债券还本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4.10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亿元。二是偿还政府债券利息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3.75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亿元，其中：一般公共预算安排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3.12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亿元，政府性基金预算安排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0.63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我区乡镇目前按照部门管理方式对待，年初预算未安排转移支付。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lightGray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四、绩效预算工作开展情况</w:t>
      </w:r>
    </w:p>
    <w:p>
      <w:pPr>
        <w:ind w:firstLine="640" w:firstLineChars="20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一是研究起草推进工作方案。参照省、市推进工作方案，研究起草了《唐山市丰南区全面实施预算绩效管理推进工作方案》（丰财预</w:t>
      </w:r>
      <w:r>
        <w:rPr>
          <w:rFonts w:ascii="仿宋" w:hAnsi="仿宋" w:eastAsia="仿宋"/>
          <w:sz w:val="32"/>
          <w:szCs w:val="32"/>
        </w:rPr>
        <w:t>[2019]9</w:t>
      </w:r>
      <w:r>
        <w:rPr>
          <w:rFonts w:hint="eastAsia" w:ascii="仿宋" w:hAnsi="仿宋" w:eastAsia="仿宋"/>
          <w:sz w:val="32"/>
          <w:szCs w:val="32"/>
        </w:rPr>
        <w:t>号），明确了工作内容、工作步骤、工作时限、各部门及财政内部责任分工。二是加强制度体系建设，印发了《丰南区全面实施预算绩效管理推进工作方案》、《唐山市丰南区预算部门事前绩效评估规范》、《唐山市丰南区部门预算绩效管理办法》、《丰南区部门预算绩效运行监控工作规程》、《向第三方购买区级财政支出绩效评价服务管理暂行办法》、《丰南区部门预算绩效目标设定规范》等，为做好全面实施预算绩效管理工作提供制度保障。三是强化绩效目标管理，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年部门整体、项目支出全部设置绩效目标，对部门整体绩效、项目绩效全面审核，提高了部门预算绩效目标设置质量。四是对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年部门绩效文本和新增重大项目开展事前绩效评估审核，提高预算资金分配决策的科</w:t>
      </w:r>
      <w:r>
        <w:rPr>
          <w:rFonts w:hint="eastAsia" w:ascii="仿宋" w:hAnsi="仿宋" w:eastAsia="仿宋"/>
          <w:color w:val="000000"/>
          <w:sz w:val="32"/>
          <w:szCs w:val="32"/>
        </w:rPr>
        <w:t>学性、准确性、公正性。五是全面实行“双监控”，提高预算执行效率。重点对财政专项扶贫资金中期绩效监控情况进行核查、及时纠偏，形成中期绩效监控报告，及时提醒部门整改。六是开展绩效评价，组织预算部门对</w:t>
      </w:r>
      <w:r>
        <w:rPr>
          <w:rFonts w:ascii="仿宋" w:hAnsi="仿宋" w:eastAsia="仿宋"/>
          <w:color w:val="000000"/>
          <w:sz w:val="32"/>
          <w:szCs w:val="32"/>
        </w:rPr>
        <w:t>2018</w:t>
      </w:r>
      <w:r>
        <w:rPr>
          <w:rFonts w:hint="eastAsia" w:ascii="仿宋" w:hAnsi="仿宋" w:eastAsia="仿宋"/>
          <w:color w:val="000000"/>
          <w:sz w:val="32"/>
          <w:szCs w:val="32"/>
        </w:rPr>
        <w:t>年全部项目支出开展绩效自评</w:t>
      </w:r>
      <w:r>
        <w:rPr>
          <w:rFonts w:ascii="仿宋" w:hAnsi="仿宋" w:eastAsia="仿宋"/>
          <w:color w:val="000000"/>
          <w:sz w:val="32"/>
          <w:szCs w:val="32"/>
        </w:rPr>
        <w:t>,</w:t>
      </w:r>
      <w:r>
        <w:rPr>
          <w:rFonts w:hint="eastAsia" w:ascii="仿宋" w:hAnsi="仿宋" w:eastAsia="仿宋"/>
          <w:color w:val="000000"/>
          <w:sz w:val="32"/>
          <w:szCs w:val="32"/>
        </w:rPr>
        <w:t>同时选取新建西城区幼儿园、农村道路清扫保洁及生活垃圾收集清运项目费、脱贫攻坚等项目开展财政重点评价，将评价结果作为改进管理、分配资金、调整政策的重要依据。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五、政府采购预算情况</w:t>
      </w:r>
    </w:p>
    <w:p>
      <w:pPr>
        <w:spacing w:line="600" w:lineRule="exact"/>
        <w:ind w:firstLine="645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年，我区政府采购预算共计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17872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万元，其中服务类项目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2337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13.08%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；货物类项目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5395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30.19%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；工程类项目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10140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万元，占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56.73%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年我区政府采购限额标准为：单项或批量采购预算金额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万元（不含）以下的，不需办理政府采购手续；货物和服务类公开招标限额标准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六、名词解释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highlight w:val="lightGray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基本支出是指行政事业单位为保障其机构正常运转、完成日常工作任务而编制的年度基本支出计划，内容包括人员经费和日常公用经费两部分。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七、其他需要说明的情况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由于我区无国有资本经营收入，所以我区未安排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年国有资本经营预算。一般公共预算税收返还、一般性和专项转移支付分地区、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专项转移支付分项目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未涉及各乡镇，安排情况表为空表。政府性基金预算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专项转移支付分地区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、转移支付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项目未涉及各乡镇，安排情况表为空表。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pgSz w:w="11906" w:h="16838"/>
      <w:pgMar w:top="1985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FF9"/>
    <w:rsid w:val="000008FF"/>
    <w:rsid w:val="00002D73"/>
    <w:rsid w:val="000040A5"/>
    <w:rsid w:val="00005813"/>
    <w:rsid w:val="00005D76"/>
    <w:rsid w:val="000120EC"/>
    <w:rsid w:val="00012D13"/>
    <w:rsid w:val="00014DA7"/>
    <w:rsid w:val="00017E6F"/>
    <w:rsid w:val="00023059"/>
    <w:rsid w:val="00025A8D"/>
    <w:rsid w:val="00025DF8"/>
    <w:rsid w:val="00026162"/>
    <w:rsid w:val="0003658D"/>
    <w:rsid w:val="00037249"/>
    <w:rsid w:val="000561DD"/>
    <w:rsid w:val="0005716D"/>
    <w:rsid w:val="000660F6"/>
    <w:rsid w:val="00071355"/>
    <w:rsid w:val="00072B9F"/>
    <w:rsid w:val="00077747"/>
    <w:rsid w:val="000800C9"/>
    <w:rsid w:val="00085D70"/>
    <w:rsid w:val="000907F4"/>
    <w:rsid w:val="0009206F"/>
    <w:rsid w:val="00096E9A"/>
    <w:rsid w:val="000A7FDD"/>
    <w:rsid w:val="000B10F9"/>
    <w:rsid w:val="000E6C49"/>
    <w:rsid w:val="000F0225"/>
    <w:rsid w:val="00106EC5"/>
    <w:rsid w:val="001166A9"/>
    <w:rsid w:val="00144F05"/>
    <w:rsid w:val="00146FAD"/>
    <w:rsid w:val="001679C0"/>
    <w:rsid w:val="00171784"/>
    <w:rsid w:val="001721A4"/>
    <w:rsid w:val="00175831"/>
    <w:rsid w:val="00177D8E"/>
    <w:rsid w:val="001932ED"/>
    <w:rsid w:val="001A010D"/>
    <w:rsid w:val="001A13DF"/>
    <w:rsid w:val="001A4AB9"/>
    <w:rsid w:val="001C3E68"/>
    <w:rsid w:val="001C6AC7"/>
    <w:rsid w:val="001D0BB3"/>
    <w:rsid w:val="001E3F25"/>
    <w:rsid w:val="00213227"/>
    <w:rsid w:val="002134DA"/>
    <w:rsid w:val="0022184A"/>
    <w:rsid w:val="00233AFE"/>
    <w:rsid w:val="0024136B"/>
    <w:rsid w:val="00241AB6"/>
    <w:rsid w:val="002870BC"/>
    <w:rsid w:val="00290470"/>
    <w:rsid w:val="002B6854"/>
    <w:rsid w:val="002B76D5"/>
    <w:rsid w:val="002B7771"/>
    <w:rsid w:val="002C28D0"/>
    <w:rsid w:val="002F4E2A"/>
    <w:rsid w:val="002F5D16"/>
    <w:rsid w:val="00304160"/>
    <w:rsid w:val="003138F5"/>
    <w:rsid w:val="00322422"/>
    <w:rsid w:val="003230F6"/>
    <w:rsid w:val="003259C6"/>
    <w:rsid w:val="00362E5A"/>
    <w:rsid w:val="00374038"/>
    <w:rsid w:val="003804D9"/>
    <w:rsid w:val="00384AE7"/>
    <w:rsid w:val="00385510"/>
    <w:rsid w:val="003A341A"/>
    <w:rsid w:val="003A3E27"/>
    <w:rsid w:val="003A4C1B"/>
    <w:rsid w:val="003A5D17"/>
    <w:rsid w:val="003B39CF"/>
    <w:rsid w:val="003D1379"/>
    <w:rsid w:val="003E027F"/>
    <w:rsid w:val="003E28CD"/>
    <w:rsid w:val="003F0451"/>
    <w:rsid w:val="003F0FE8"/>
    <w:rsid w:val="0041421B"/>
    <w:rsid w:val="00414CCC"/>
    <w:rsid w:val="00416827"/>
    <w:rsid w:val="00431CBB"/>
    <w:rsid w:val="004352F6"/>
    <w:rsid w:val="00441209"/>
    <w:rsid w:val="00443600"/>
    <w:rsid w:val="00453C12"/>
    <w:rsid w:val="00453F5B"/>
    <w:rsid w:val="00460D9F"/>
    <w:rsid w:val="00473549"/>
    <w:rsid w:val="00475859"/>
    <w:rsid w:val="00475E2E"/>
    <w:rsid w:val="004810D3"/>
    <w:rsid w:val="004B40E7"/>
    <w:rsid w:val="004D0393"/>
    <w:rsid w:val="004D44A8"/>
    <w:rsid w:val="004D52A5"/>
    <w:rsid w:val="004D6703"/>
    <w:rsid w:val="004F0C50"/>
    <w:rsid w:val="004F196F"/>
    <w:rsid w:val="004F60D2"/>
    <w:rsid w:val="005150B6"/>
    <w:rsid w:val="00521B39"/>
    <w:rsid w:val="00532786"/>
    <w:rsid w:val="00547FD8"/>
    <w:rsid w:val="00550013"/>
    <w:rsid w:val="00552BA6"/>
    <w:rsid w:val="00557C16"/>
    <w:rsid w:val="00567947"/>
    <w:rsid w:val="00570A13"/>
    <w:rsid w:val="00576695"/>
    <w:rsid w:val="00591764"/>
    <w:rsid w:val="00593A52"/>
    <w:rsid w:val="005975E6"/>
    <w:rsid w:val="005B0F30"/>
    <w:rsid w:val="005C54F6"/>
    <w:rsid w:val="005D1522"/>
    <w:rsid w:val="005D751E"/>
    <w:rsid w:val="005E207F"/>
    <w:rsid w:val="005E3574"/>
    <w:rsid w:val="005E3E96"/>
    <w:rsid w:val="005E7AB8"/>
    <w:rsid w:val="00602A3E"/>
    <w:rsid w:val="006033E7"/>
    <w:rsid w:val="00606DFA"/>
    <w:rsid w:val="006129E6"/>
    <w:rsid w:val="00622968"/>
    <w:rsid w:val="00623A88"/>
    <w:rsid w:val="00624DEF"/>
    <w:rsid w:val="0062791D"/>
    <w:rsid w:val="006335B2"/>
    <w:rsid w:val="00641533"/>
    <w:rsid w:val="006469C1"/>
    <w:rsid w:val="00656180"/>
    <w:rsid w:val="00671489"/>
    <w:rsid w:val="00672C97"/>
    <w:rsid w:val="006742A0"/>
    <w:rsid w:val="00675526"/>
    <w:rsid w:val="00676101"/>
    <w:rsid w:val="006850FC"/>
    <w:rsid w:val="006869F2"/>
    <w:rsid w:val="00691357"/>
    <w:rsid w:val="00691C33"/>
    <w:rsid w:val="006B42DF"/>
    <w:rsid w:val="006B5545"/>
    <w:rsid w:val="006B6570"/>
    <w:rsid w:val="006C4D4E"/>
    <w:rsid w:val="006D28AB"/>
    <w:rsid w:val="006E6017"/>
    <w:rsid w:val="006E67DA"/>
    <w:rsid w:val="006F6627"/>
    <w:rsid w:val="006F709C"/>
    <w:rsid w:val="00700D40"/>
    <w:rsid w:val="00706AC9"/>
    <w:rsid w:val="007079AB"/>
    <w:rsid w:val="0071592C"/>
    <w:rsid w:val="00720B2A"/>
    <w:rsid w:val="00720ED5"/>
    <w:rsid w:val="00722430"/>
    <w:rsid w:val="00736BC5"/>
    <w:rsid w:val="00760083"/>
    <w:rsid w:val="00762444"/>
    <w:rsid w:val="00764F25"/>
    <w:rsid w:val="007733C7"/>
    <w:rsid w:val="007770D6"/>
    <w:rsid w:val="00781E38"/>
    <w:rsid w:val="00782525"/>
    <w:rsid w:val="00782865"/>
    <w:rsid w:val="00786641"/>
    <w:rsid w:val="00791613"/>
    <w:rsid w:val="00793678"/>
    <w:rsid w:val="00793F16"/>
    <w:rsid w:val="007A176A"/>
    <w:rsid w:val="007A4384"/>
    <w:rsid w:val="007B4773"/>
    <w:rsid w:val="007B701D"/>
    <w:rsid w:val="007C3D6C"/>
    <w:rsid w:val="007E6937"/>
    <w:rsid w:val="007F2BCF"/>
    <w:rsid w:val="007F35E0"/>
    <w:rsid w:val="0080571A"/>
    <w:rsid w:val="00824334"/>
    <w:rsid w:val="00826DE1"/>
    <w:rsid w:val="00827014"/>
    <w:rsid w:val="00831B2C"/>
    <w:rsid w:val="00843114"/>
    <w:rsid w:val="00860740"/>
    <w:rsid w:val="00866084"/>
    <w:rsid w:val="00875135"/>
    <w:rsid w:val="00881E04"/>
    <w:rsid w:val="00884E7B"/>
    <w:rsid w:val="008A02D2"/>
    <w:rsid w:val="008A3548"/>
    <w:rsid w:val="008A3A33"/>
    <w:rsid w:val="008B693C"/>
    <w:rsid w:val="008C0580"/>
    <w:rsid w:val="008C13AC"/>
    <w:rsid w:val="008C1F40"/>
    <w:rsid w:val="008D7ECD"/>
    <w:rsid w:val="008E3490"/>
    <w:rsid w:val="008E477E"/>
    <w:rsid w:val="008E4A21"/>
    <w:rsid w:val="008E5F24"/>
    <w:rsid w:val="00900C7A"/>
    <w:rsid w:val="0091491D"/>
    <w:rsid w:val="00950756"/>
    <w:rsid w:val="00951B27"/>
    <w:rsid w:val="009567EC"/>
    <w:rsid w:val="00956E25"/>
    <w:rsid w:val="00961110"/>
    <w:rsid w:val="009655CF"/>
    <w:rsid w:val="00966159"/>
    <w:rsid w:val="009849AA"/>
    <w:rsid w:val="009A472A"/>
    <w:rsid w:val="009A4E61"/>
    <w:rsid w:val="009A6380"/>
    <w:rsid w:val="009B0D2A"/>
    <w:rsid w:val="009B34B5"/>
    <w:rsid w:val="009B7172"/>
    <w:rsid w:val="009E0E3E"/>
    <w:rsid w:val="009E3B5C"/>
    <w:rsid w:val="009F200C"/>
    <w:rsid w:val="00A07041"/>
    <w:rsid w:val="00A11340"/>
    <w:rsid w:val="00A13623"/>
    <w:rsid w:val="00A22C0A"/>
    <w:rsid w:val="00A33645"/>
    <w:rsid w:val="00A34910"/>
    <w:rsid w:val="00A373BB"/>
    <w:rsid w:val="00A41B0B"/>
    <w:rsid w:val="00A424A4"/>
    <w:rsid w:val="00A53C55"/>
    <w:rsid w:val="00A5420C"/>
    <w:rsid w:val="00A74759"/>
    <w:rsid w:val="00A80A9E"/>
    <w:rsid w:val="00A81C02"/>
    <w:rsid w:val="00A87448"/>
    <w:rsid w:val="00A91EFF"/>
    <w:rsid w:val="00AA293F"/>
    <w:rsid w:val="00AA2E2C"/>
    <w:rsid w:val="00AB0E94"/>
    <w:rsid w:val="00AB3A3A"/>
    <w:rsid w:val="00AB716A"/>
    <w:rsid w:val="00AE2C33"/>
    <w:rsid w:val="00AE3DE1"/>
    <w:rsid w:val="00AE789B"/>
    <w:rsid w:val="00AF5D53"/>
    <w:rsid w:val="00B03307"/>
    <w:rsid w:val="00B17960"/>
    <w:rsid w:val="00B30491"/>
    <w:rsid w:val="00B40053"/>
    <w:rsid w:val="00B4380D"/>
    <w:rsid w:val="00B556E1"/>
    <w:rsid w:val="00B61885"/>
    <w:rsid w:val="00B63999"/>
    <w:rsid w:val="00B77CE3"/>
    <w:rsid w:val="00B83BD6"/>
    <w:rsid w:val="00B92071"/>
    <w:rsid w:val="00B974EF"/>
    <w:rsid w:val="00BA4B06"/>
    <w:rsid w:val="00BE2FF9"/>
    <w:rsid w:val="00BF040D"/>
    <w:rsid w:val="00BF075D"/>
    <w:rsid w:val="00BF19A0"/>
    <w:rsid w:val="00C05804"/>
    <w:rsid w:val="00C13773"/>
    <w:rsid w:val="00C207B1"/>
    <w:rsid w:val="00C25085"/>
    <w:rsid w:val="00C25579"/>
    <w:rsid w:val="00C41863"/>
    <w:rsid w:val="00C41AE9"/>
    <w:rsid w:val="00C43B34"/>
    <w:rsid w:val="00C4435C"/>
    <w:rsid w:val="00C448A4"/>
    <w:rsid w:val="00C464AA"/>
    <w:rsid w:val="00C5241D"/>
    <w:rsid w:val="00C56D4D"/>
    <w:rsid w:val="00C844A5"/>
    <w:rsid w:val="00C85563"/>
    <w:rsid w:val="00C95946"/>
    <w:rsid w:val="00C966CF"/>
    <w:rsid w:val="00CA0E42"/>
    <w:rsid w:val="00CA0E61"/>
    <w:rsid w:val="00CA2D4F"/>
    <w:rsid w:val="00CA4C59"/>
    <w:rsid w:val="00CB0095"/>
    <w:rsid w:val="00CB647D"/>
    <w:rsid w:val="00CE1ECF"/>
    <w:rsid w:val="00CE6E69"/>
    <w:rsid w:val="00CF2D4A"/>
    <w:rsid w:val="00D004E6"/>
    <w:rsid w:val="00D1726D"/>
    <w:rsid w:val="00D20176"/>
    <w:rsid w:val="00D22F03"/>
    <w:rsid w:val="00D2551D"/>
    <w:rsid w:val="00D30780"/>
    <w:rsid w:val="00D325BD"/>
    <w:rsid w:val="00D329DD"/>
    <w:rsid w:val="00D37A6C"/>
    <w:rsid w:val="00D428FC"/>
    <w:rsid w:val="00D43040"/>
    <w:rsid w:val="00D46ADE"/>
    <w:rsid w:val="00D547D7"/>
    <w:rsid w:val="00D774AC"/>
    <w:rsid w:val="00D80F54"/>
    <w:rsid w:val="00D846C0"/>
    <w:rsid w:val="00D879AC"/>
    <w:rsid w:val="00D92819"/>
    <w:rsid w:val="00D92AFA"/>
    <w:rsid w:val="00D950A5"/>
    <w:rsid w:val="00DA3825"/>
    <w:rsid w:val="00DA57C0"/>
    <w:rsid w:val="00DC5563"/>
    <w:rsid w:val="00DD0CB4"/>
    <w:rsid w:val="00DD0EE7"/>
    <w:rsid w:val="00DD470A"/>
    <w:rsid w:val="00DE4B1C"/>
    <w:rsid w:val="00DE75E4"/>
    <w:rsid w:val="00DF7AC5"/>
    <w:rsid w:val="00E1387C"/>
    <w:rsid w:val="00E25DEC"/>
    <w:rsid w:val="00E35343"/>
    <w:rsid w:val="00E56BC9"/>
    <w:rsid w:val="00E617F8"/>
    <w:rsid w:val="00E645F6"/>
    <w:rsid w:val="00E777F4"/>
    <w:rsid w:val="00E81012"/>
    <w:rsid w:val="00E813FF"/>
    <w:rsid w:val="00E922C9"/>
    <w:rsid w:val="00E92639"/>
    <w:rsid w:val="00E95A4F"/>
    <w:rsid w:val="00EB74C1"/>
    <w:rsid w:val="00EC2404"/>
    <w:rsid w:val="00ED2430"/>
    <w:rsid w:val="00EE2D4F"/>
    <w:rsid w:val="00EE47A6"/>
    <w:rsid w:val="00EE54A2"/>
    <w:rsid w:val="00EE6673"/>
    <w:rsid w:val="00EF3FC0"/>
    <w:rsid w:val="00F029E2"/>
    <w:rsid w:val="00F02ADC"/>
    <w:rsid w:val="00F11EC2"/>
    <w:rsid w:val="00F17653"/>
    <w:rsid w:val="00F2017C"/>
    <w:rsid w:val="00F506DC"/>
    <w:rsid w:val="00F63D7F"/>
    <w:rsid w:val="00F659C2"/>
    <w:rsid w:val="00F67926"/>
    <w:rsid w:val="00F74C0F"/>
    <w:rsid w:val="00F84A2C"/>
    <w:rsid w:val="00F874F0"/>
    <w:rsid w:val="00F87E9B"/>
    <w:rsid w:val="00F913B5"/>
    <w:rsid w:val="00F92BA9"/>
    <w:rsid w:val="00F97420"/>
    <w:rsid w:val="00FA080C"/>
    <w:rsid w:val="00FB3980"/>
    <w:rsid w:val="00FB481F"/>
    <w:rsid w:val="00FC0BD3"/>
    <w:rsid w:val="00FC0C23"/>
    <w:rsid w:val="00FC67FB"/>
    <w:rsid w:val="00FC6F0B"/>
    <w:rsid w:val="00FE24A3"/>
    <w:rsid w:val="0F3907E7"/>
    <w:rsid w:val="4939414A"/>
    <w:rsid w:val="56623AB3"/>
    <w:rsid w:val="6CA24EA5"/>
    <w:rsid w:val="73E23405"/>
    <w:rsid w:val="7CF23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</w:rPr>
  </w:style>
  <w:style w:type="character" w:customStyle="1" w:styleId="9">
    <w:name w:val="页眉 Char"/>
    <w:basedOn w:val="6"/>
    <w:link w:val="4"/>
    <w:qFormat/>
    <w:locked/>
    <w:uiPriority w:val="99"/>
    <w:rPr>
      <w:rFonts w:cs="Times New Roman"/>
      <w:sz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Char1"/>
    <w:basedOn w:val="1"/>
    <w:uiPriority w:val="99"/>
    <w:pPr>
      <w:tabs>
        <w:tab w:val="left" w:pos="360"/>
      </w:tabs>
    </w:p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13">
    <w:name w:val="Char Char Char Char"/>
    <w:basedOn w:val="1"/>
    <w:uiPriority w:val="99"/>
    <w:pPr>
      <w:widowControl/>
      <w:spacing w:line="357" w:lineRule="atLeast"/>
      <w:ind w:firstLine="200" w:firstLineChars="200"/>
      <w:textAlignment w:val="baseline"/>
    </w:pPr>
    <w:rPr>
      <w:color w:val="000000"/>
      <w:kern w:val="0"/>
      <w:sz w:val="32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278</Words>
  <Characters>1589</Characters>
  <Lines>13</Lines>
  <Paragraphs>3</Paragraphs>
  <TotalTime>9</TotalTime>
  <ScaleCrop>false</ScaleCrop>
  <LinksUpToDate>false</LinksUpToDate>
  <CharactersWithSpaces>1864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2016-11-23T04:52:00Z</dcterms:created>
  <dc:creator>fnysk</dc:creator>
  <cp:lastModifiedBy>lenovo</cp:lastModifiedBy>
  <cp:lastPrinted>2020-11-20T08:33:00Z</cp:lastPrinted>
  <dcterms:modified xsi:type="dcterms:W3CDTF">2022-09-22T03:01:12Z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1CD2E85FD8DA4D41886C7D5A99BCE6F0</vt:lpwstr>
  </property>
</Properties>
</file>