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shd w:val="clear" w:color="auto" w:fill="FFFFFF"/>
        <w:autoSpaceDN w:val="0"/>
        <w:adjustRightInd w:val="0"/>
        <w:snapToGrid w:val="0"/>
        <w:spacing w:before="0" w:beforeAutospacing="0" w:after="0" w:afterAutospacing="0" w:line="560" w:lineRule="exact"/>
        <w:jc w:val="center"/>
        <w:rPr>
          <w:rFonts w:cs="宋体"/>
          <w:b/>
          <w:bCs/>
          <w:color w:val="333333"/>
          <w:sz w:val="44"/>
          <w:szCs w:val="44"/>
          <w:lang w:val="en-US" w:eastAsia="zh-CN"/>
        </w:rPr>
      </w:pPr>
      <w:r>
        <w:rPr>
          <w:rFonts w:cs="宋体"/>
          <w:b/>
          <w:bCs/>
          <w:color w:val="333333"/>
          <w:sz w:val="44"/>
          <w:szCs w:val="44"/>
          <w:lang w:val="en-US" w:eastAsia="zh-CN"/>
        </w:rPr>
        <w:t>关于开展对区住建局2024年</w:t>
      </w:r>
      <w:r>
        <w:rPr>
          <w:rFonts w:cs="宋体" w:hint="eastAsia"/>
          <w:b/>
          <w:bCs/>
          <w:color w:val="333333"/>
          <w:sz w:val="44"/>
          <w:szCs w:val="44"/>
          <w:lang w:val="en-US" w:eastAsia="zh-CN"/>
        </w:rPr>
        <w:t>部门整体支出</w:t>
      </w:r>
    </w:p>
    <w:p>
      <w:pPr>
        <w:pStyle w:val="15"/>
        <w:shd w:val="clear" w:color="auto" w:fill="FFFFFF"/>
        <w:autoSpaceDN w:val="0"/>
        <w:adjustRightInd w:val="0"/>
        <w:snapToGrid w:val="0"/>
        <w:spacing w:before="0" w:beforeAutospacing="0" w:after="0" w:afterAutospacing="0" w:line="560" w:lineRule="exact"/>
        <w:jc w:val="center"/>
        <w:rPr>
          <w:rFonts w:cs="宋体" w:hint="eastAsia"/>
          <w:b/>
          <w:bCs/>
          <w:color w:val="333333"/>
          <w:sz w:val="44"/>
          <w:szCs w:val="44"/>
        </w:rPr>
      </w:pPr>
      <w:r>
        <w:rPr>
          <w:rFonts w:cs="宋体"/>
          <w:b/>
          <w:bCs/>
          <w:color w:val="333333"/>
          <w:sz w:val="44"/>
          <w:szCs w:val="44"/>
          <w:lang w:val="en-US" w:eastAsia="zh-CN"/>
        </w:rPr>
        <w:t>绩效</w:t>
      </w:r>
      <w:r>
        <w:rPr>
          <w:rFonts w:ascii="宋体" w:eastAsia="宋体" w:cs="宋体" w:hint="eastAsia"/>
          <w:b/>
          <w:bCs/>
          <w:color w:val="333333"/>
          <w:sz w:val="44"/>
          <w:szCs w:val="44"/>
        </w:rPr>
        <w:t>评价报告</w:t>
      </w:r>
    </w:p>
    <w:p>
      <w:pPr>
        <w:ind w:left="0" w:firstLineChars="1900" w:firstLine="6080"/>
        <w:rPr>
          <w:rFonts w:ascii="仿宋" w:eastAsia="仿宋" w:cs="仿宋_GB2312" w:hint="eastAsia"/>
          <w:sz w:val="32"/>
          <w:szCs w:val="32"/>
        </w:rPr>
      </w:pPr>
      <w:r>
        <w:rPr>
          <w:rFonts w:ascii="华文仿宋" w:eastAsia="华文仿宋" w:cs="华文仿宋"/>
          <w:sz w:val="32"/>
          <w:szCs w:val="32"/>
          <w:lang w:val="en-US" w:eastAsia="zh-CN"/>
        </w:rPr>
        <w:t xml:space="preserve"> </w:t>
      </w:r>
      <w:r>
        <w:rPr>
          <w:rFonts w:ascii="华文仿宋" w:eastAsia="华文仿宋" w:cs="华文仿宋" w:hint="eastAsia"/>
          <w:sz w:val="32"/>
          <w:szCs w:val="32"/>
          <w:lang w:val="en-US" w:eastAsia="zh-CN"/>
        </w:rPr>
        <w:t>——</w:t>
      </w:r>
      <w:r>
        <w:rPr>
          <w:rFonts w:ascii="仿宋" w:eastAsia="仿宋" w:cs="仿宋_GB2312" w:hint="eastAsia"/>
          <w:sz w:val="32"/>
          <w:szCs w:val="32"/>
        </w:rPr>
        <w:t>资合</w:t>
      </w:r>
      <w:r>
        <w:rPr>
          <w:rFonts w:ascii="仿宋" w:eastAsia="仿宋" w:cs="仿宋_GB2312"/>
          <w:sz w:val="32"/>
          <w:szCs w:val="32"/>
        </w:rPr>
        <w:t>股</w:t>
      </w:r>
    </w:p>
    <w:p>
      <w:pPr>
        <w:keepNext w:val="0"/>
        <w:keepLines w:val="0"/>
        <w:pageBreakBefore w:val="0"/>
        <w:widowControl w:val="0"/>
        <w:kinsoku/>
        <w:wordWrap/>
        <w:overflowPunct/>
        <w:topLinePunct w:val="0"/>
        <w:bidi w:val="0"/>
        <w:spacing w:after="0" w:line="560" w:lineRule="exact"/>
        <w:ind w:firstLineChars="200" w:firstLine="640"/>
        <w:jc w:val="left"/>
        <w:textAlignment w:val="auto"/>
        <w:rPr>
          <w:rFonts w:ascii="仿宋" w:eastAsia="仿宋" w:hint="eastAsia"/>
          <w:b/>
          <w:kern w:val="0"/>
          <w:sz w:val="32"/>
          <w:szCs w:val="32"/>
        </w:rPr>
      </w:pPr>
      <w:r>
        <w:rPr>
          <w:rFonts w:ascii="仿宋" w:eastAsia="仿宋" w:hint="eastAsia"/>
          <w:sz w:val="32"/>
          <w:szCs w:val="32"/>
          <w:lang w:val="en-US" w:eastAsia="zh-CN"/>
        </w:rPr>
        <w:t>按照《</w:t>
      </w:r>
      <w:r>
        <w:rPr>
          <w:rFonts w:ascii="仿宋" w:eastAsia="仿宋"/>
          <w:sz w:val="32"/>
          <w:szCs w:val="32"/>
          <w:lang w:val="en-US" w:eastAsia="zh-CN"/>
        </w:rPr>
        <w:t>关于开展2024年度财政重点绩效评价工作的通知</w:t>
      </w:r>
      <w:r>
        <w:rPr>
          <w:rFonts w:ascii="仿宋" w:eastAsia="仿宋" w:hint="eastAsia"/>
          <w:sz w:val="32"/>
          <w:szCs w:val="32"/>
          <w:lang w:val="en-US" w:eastAsia="zh-CN"/>
          <w:highlight w:val="none"/>
        </w:rPr>
        <w:t>》（</w:t>
      </w:r>
      <w:r>
        <w:rPr>
          <w:rFonts w:ascii="仿宋" w:eastAsia="仿宋" w:cs="Times New Roman" w:hint="eastAsia"/>
          <w:sz w:val="32"/>
          <w:szCs w:val="32"/>
          <w:shd w:val="clear" w:color="auto" w:fill="auto"/>
          <w:highlight w:val="none"/>
        </w:rPr>
        <w:t>丰</w:t>
      </w:r>
      <w:r>
        <w:rPr>
          <w:rFonts w:ascii="仿宋" w:eastAsia="仿宋" w:cs="Times New Roman"/>
          <w:sz w:val="32"/>
          <w:szCs w:val="32"/>
          <w:shd w:val="clear" w:color="auto" w:fill="auto"/>
          <w:highlight w:val="none"/>
        </w:rPr>
        <w:t>财监</w:t>
      </w:r>
      <w:r>
        <w:rPr>
          <w:rFonts w:ascii="仿宋" w:eastAsia="仿宋" w:cs="Times New Roman" w:hint="eastAsia"/>
          <w:sz w:val="32"/>
          <w:szCs w:val="32"/>
          <w:shd w:val="clear" w:color="auto" w:fill="auto"/>
          <w:highlight w:val="none"/>
        </w:rPr>
        <w:t>[202</w:t>
      </w:r>
      <w:r>
        <w:rPr>
          <w:rFonts w:ascii="仿宋" w:eastAsia="仿宋" w:cs="Times New Roman"/>
          <w:sz w:val="32"/>
          <w:szCs w:val="32"/>
          <w:shd w:val="clear" w:color="auto" w:fill="auto"/>
          <w:highlight w:val="none"/>
        </w:rPr>
        <w:t>5</w:t>
      </w:r>
      <w:r>
        <w:rPr>
          <w:rFonts w:ascii="仿宋" w:eastAsia="仿宋" w:cs="Times New Roman" w:hint="eastAsia"/>
          <w:sz w:val="32"/>
          <w:szCs w:val="32"/>
          <w:shd w:val="clear" w:color="auto" w:fill="auto"/>
          <w:highlight w:val="none"/>
        </w:rPr>
        <w:t>]</w:t>
      </w:r>
      <w:r>
        <w:rPr>
          <w:rFonts w:ascii="仿宋" w:eastAsia="仿宋" w:cs="Times New Roman"/>
          <w:sz w:val="32"/>
          <w:szCs w:val="32"/>
          <w:shd w:val="clear" w:color="auto" w:fill="auto"/>
          <w:highlight w:val="none"/>
        </w:rPr>
        <w:t>2</w:t>
      </w:r>
      <w:r>
        <w:rPr>
          <w:rFonts w:ascii="仿宋" w:eastAsia="仿宋" w:cs="Times New Roman" w:hint="eastAsia"/>
          <w:sz w:val="32"/>
          <w:szCs w:val="32"/>
          <w:shd w:val="clear" w:color="auto" w:fill="auto"/>
          <w:highlight w:val="none"/>
        </w:rPr>
        <w:t>号</w:t>
      </w:r>
      <w:r>
        <w:rPr>
          <w:rFonts w:ascii="仿宋" w:eastAsia="仿宋" w:hint="eastAsia"/>
          <w:sz w:val="32"/>
          <w:szCs w:val="32"/>
          <w:lang w:val="en-US" w:eastAsia="zh-CN"/>
          <w:highlight w:val="none"/>
        </w:rPr>
        <w:t>）文件要</w:t>
      </w:r>
      <w:r>
        <w:rPr>
          <w:rFonts w:ascii="仿宋" w:eastAsia="仿宋" w:hint="eastAsia"/>
          <w:sz w:val="32"/>
          <w:szCs w:val="32"/>
          <w:lang w:val="en-US" w:eastAsia="zh-CN"/>
        </w:rPr>
        <w:t>求，</w:t>
      </w:r>
      <w:r>
        <w:rPr>
          <w:rFonts w:ascii="仿宋" w:eastAsia="仿宋"/>
          <w:sz w:val="32"/>
          <w:szCs w:val="32"/>
          <w:lang w:val="en-US" w:eastAsia="zh-CN"/>
        </w:rPr>
        <w:t>我股</w:t>
      </w:r>
      <w:r>
        <w:rPr>
          <w:rFonts w:ascii="仿宋" w:eastAsia="仿宋" w:hint="eastAsia"/>
          <w:sz w:val="32"/>
          <w:szCs w:val="32"/>
          <w:lang w:val="en-US" w:eastAsia="zh-CN"/>
        </w:rPr>
        <w:t>对区</w:t>
      </w:r>
      <w:r>
        <w:rPr>
          <w:rFonts w:ascii="仿宋" w:eastAsia="仿宋"/>
          <w:sz w:val="32"/>
          <w:szCs w:val="32"/>
          <w:lang w:val="en-US" w:eastAsia="zh-CN"/>
        </w:rPr>
        <w:t>住建</w:t>
      </w:r>
      <w:r>
        <w:rPr>
          <w:rFonts w:ascii="仿宋" w:eastAsia="仿宋" w:hint="eastAsia"/>
          <w:sz w:val="32"/>
          <w:szCs w:val="32"/>
          <w:lang w:val="en-US" w:eastAsia="zh-CN"/>
        </w:rPr>
        <w:t>局202</w:t>
      </w:r>
      <w:r>
        <w:rPr>
          <w:rFonts w:ascii="仿宋" w:eastAsia="仿宋"/>
          <w:sz w:val="32"/>
          <w:szCs w:val="32"/>
          <w:lang w:val="en-US" w:eastAsia="zh-CN"/>
        </w:rPr>
        <w:t>4</w:t>
      </w:r>
      <w:r>
        <w:rPr>
          <w:rFonts w:ascii="仿宋" w:eastAsia="仿宋" w:hint="eastAsia"/>
          <w:sz w:val="32"/>
          <w:szCs w:val="32"/>
          <w:lang w:val="en-US" w:eastAsia="zh-CN"/>
        </w:rPr>
        <w:t>年部门整体支出绩效情况</w:t>
      </w:r>
      <w:r>
        <w:rPr>
          <w:rFonts w:ascii="仿宋" w:eastAsia="仿宋" w:hint="eastAsia"/>
          <w:sz w:val="32"/>
          <w:szCs w:val="32"/>
        </w:rPr>
        <w:t>开展</w:t>
      </w:r>
      <w:r>
        <w:rPr>
          <w:rFonts w:ascii="仿宋" w:eastAsia="仿宋" w:hint="eastAsia"/>
          <w:sz w:val="32"/>
          <w:szCs w:val="32"/>
          <w:lang w:val="en-US" w:eastAsia="zh-CN"/>
        </w:rPr>
        <w:t>财政重点</w:t>
      </w:r>
      <w:r>
        <w:rPr>
          <w:rFonts w:ascii="仿宋" w:eastAsia="仿宋" w:hint="eastAsia"/>
          <w:sz w:val="32"/>
          <w:szCs w:val="32"/>
        </w:rPr>
        <w:t>评价。具体</w:t>
      </w:r>
      <w:r>
        <w:rPr>
          <w:rFonts w:ascii="仿宋" w:eastAsia="仿宋" w:hint="eastAsia"/>
          <w:sz w:val="32"/>
          <w:szCs w:val="32"/>
          <w:lang w:val="en-US" w:eastAsia="zh-CN"/>
        </w:rPr>
        <w:t>情况</w:t>
      </w:r>
      <w:r>
        <w:rPr>
          <w:rFonts w:ascii="仿宋" w:eastAsia="仿宋" w:hint="eastAsia"/>
          <w:sz w:val="32"/>
          <w:szCs w:val="32"/>
        </w:rPr>
        <w:t>如下：</w:t>
      </w:r>
    </w:p>
    <w:p>
      <w:pPr>
        <w:keepNext w:val="0"/>
        <w:keepLines w:val="0"/>
        <w:pageBreakBefore w:val="0"/>
        <w:widowControl w:val="0"/>
        <w:kinsoku/>
        <w:wordWrap/>
        <w:overflowPunct/>
        <w:topLinePunct w:val="0"/>
        <w:autoSpaceDN w:val="0"/>
        <w:bidi w:val="0"/>
        <w:adjustRightInd w:val="0"/>
        <w:snapToGrid w:val="0"/>
        <w:spacing w:line="560" w:lineRule="exact"/>
        <w:ind w:firstLineChars="200" w:firstLine="640"/>
        <w:textAlignment w:val="auto"/>
        <w:rPr>
          <w:rFonts w:ascii="黑体" w:eastAsia="黑体" w:hint="eastAsia"/>
          <w:sz w:val="32"/>
          <w:szCs w:val="32"/>
        </w:rPr>
      </w:pPr>
      <w:r>
        <w:rPr>
          <w:rFonts w:ascii="黑体" w:eastAsia="黑体" w:hint="eastAsia"/>
          <w:sz w:val="32"/>
          <w:szCs w:val="32"/>
        </w:rPr>
        <w:t>一、评价工作组织开展情况</w:t>
      </w:r>
    </w:p>
    <w:p>
      <w:pPr>
        <w:keepNext w:val="0"/>
        <w:keepLines w:val="0"/>
        <w:pageBreakBefore w:val="0"/>
        <w:widowControl/>
        <w:kinsoku/>
        <w:wordWrap/>
        <w:overflowPunct/>
        <w:topLinePunct w:val="0"/>
        <w:autoSpaceDN w:val="0"/>
        <w:bidi w:val="0"/>
        <w:adjustRightInd w:val="0"/>
        <w:snapToGrid w:val="0"/>
        <w:spacing w:line="560" w:lineRule="exact"/>
        <w:ind w:firstLineChars="200" w:firstLine="640"/>
        <w:textAlignment w:val="auto"/>
        <w:rPr>
          <w:rFonts w:ascii="仿宋" w:eastAsia="仿宋" w:cs="仿宋_GB2312" w:hint="eastAsia"/>
          <w:sz w:val="32"/>
          <w:szCs w:val="32"/>
          <w:highlight w:val="none"/>
        </w:rPr>
      </w:pPr>
      <w:r>
        <w:rPr>
          <w:rFonts w:ascii="仿宋" w:eastAsia="仿宋" w:cs="仿宋_GB2312" w:hint="eastAsia"/>
          <w:sz w:val="32"/>
          <w:szCs w:val="32"/>
        </w:rPr>
        <w:t>成立由</w:t>
      </w:r>
      <w:r>
        <w:rPr>
          <w:rFonts w:ascii="仿宋" w:eastAsia="仿宋" w:cs="仿宋_GB2312"/>
          <w:sz w:val="32"/>
          <w:szCs w:val="32"/>
        </w:rPr>
        <w:t>部门预算主管股室分管</w:t>
      </w:r>
      <w:r>
        <w:rPr>
          <w:rFonts w:ascii="仿宋" w:eastAsia="仿宋" w:cs="仿宋_GB2312" w:hint="eastAsia"/>
          <w:sz w:val="32"/>
          <w:szCs w:val="32"/>
        </w:rPr>
        <w:t>局</w:t>
      </w:r>
      <w:r>
        <w:rPr>
          <w:rFonts w:ascii="仿宋" w:eastAsia="仿宋" w:cs="仿宋_GB2312"/>
          <w:sz w:val="32"/>
          <w:szCs w:val="32"/>
        </w:rPr>
        <w:t>领导</w:t>
      </w:r>
      <w:r>
        <w:rPr>
          <w:rFonts w:ascii="仿宋" w:eastAsia="仿宋" w:cs="仿宋_GB2312" w:hint="eastAsia"/>
          <w:sz w:val="32"/>
          <w:szCs w:val="32"/>
          <w:lang w:val="en-US" w:eastAsia="zh-CN"/>
        </w:rPr>
        <w:t>任</w:t>
      </w:r>
      <w:r>
        <w:rPr>
          <w:rFonts w:ascii="仿宋" w:eastAsia="仿宋" w:cs="仿宋_GB2312" w:hint="eastAsia"/>
          <w:sz w:val="32"/>
          <w:szCs w:val="32"/>
        </w:rPr>
        <w:t>组长</w:t>
      </w:r>
      <w:r>
        <w:rPr>
          <w:rFonts w:ascii="仿宋" w:eastAsia="仿宋" w:cs="仿宋_GB2312"/>
          <w:sz w:val="32"/>
          <w:szCs w:val="32"/>
        </w:rPr>
        <w:t>，股长任副组长，</w:t>
      </w:r>
      <w:r>
        <w:rPr>
          <w:rFonts w:ascii="仿宋" w:eastAsia="仿宋" w:cs="仿宋_GB2312" w:hint="eastAsia"/>
          <w:sz w:val="32"/>
          <w:szCs w:val="32"/>
          <w:lang w:val="en-US" w:eastAsia="zh-CN"/>
        </w:rPr>
        <w:t>监督评价</w:t>
      </w:r>
      <w:r>
        <w:rPr>
          <w:rFonts w:ascii="仿宋" w:eastAsia="仿宋" w:cs="仿宋_GB2312"/>
          <w:sz w:val="32"/>
          <w:szCs w:val="32"/>
          <w:lang w:val="en-US" w:eastAsia="zh-CN"/>
        </w:rPr>
        <w:t>股</w:t>
      </w:r>
      <w:r>
        <w:rPr>
          <w:rFonts w:ascii="仿宋" w:eastAsia="仿宋" w:cs="仿宋_GB2312" w:hint="eastAsia"/>
          <w:sz w:val="32"/>
          <w:szCs w:val="32"/>
          <w:lang w:val="en-US" w:eastAsia="zh-CN"/>
        </w:rPr>
        <w:t>、</w:t>
      </w:r>
      <w:r>
        <w:rPr>
          <w:rFonts w:ascii="仿宋" w:eastAsia="仿宋" w:cs="仿宋_GB2312"/>
          <w:sz w:val="32"/>
          <w:szCs w:val="32"/>
          <w:lang w:val="en-US" w:eastAsia="zh-CN"/>
        </w:rPr>
        <w:t>资合股</w:t>
      </w:r>
      <w:r>
        <w:rPr>
          <w:rFonts w:ascii="仿宋" w:eastAsia="仿宋" w:cs="仿宋_GB2312" w:hint="eastAsia"/>
          <w:sz w:val="32"/>
          <w:szCs w:val="32"/>
          <w:lang w:val="en-US" w:eastAsia="zh-CN"/>
        </w:rPr>
        <w:t>工作人员为成员的重点</w:t>
      </w:r>
      <w:r>
        <w:rPr>
          <w:rFonts w:ascii="仿宋" w:eastAsia="仿宋" w:cs="仿宋_GB2312" w:hint="eastAsia"/>
          <w:sz w:val="32"/>
          <w:szCs w:val="32"/>
        </w:rPr>
        <w:t>评价工作组</w:t>
      </w:r>
      <w:r>
        <w:rPr>
          <w:rFonts w:ascii="仿宋" w:eastAsia="仿宋" w:cs="仿宋_GB2312" w:hint="eastAsia"/>
          <w:sz w:val="32"/>
          <w:szCs w:val="32"/>
          <w:lang w:eastAsia="zh-CN"/>
        </w:rPr>
        <w:t>。</w:t>
      </w:r>
      <w:r>
        <w:rPr>
          <w:rFonts w:ascii="仿宋" w:eastAsia="仿宋" w:cs="仿宋_GB2312" w:hint="eastAsia"/>
          <w:sz w:val="32"/>
          <w:szCs w:val="32"/>
          <w:highlight w:val="none"/>
        </w:rPr>
        <w:t>对评价对象和目的、评价内容及评分标准、基本工作程序等做出明确规定。</w:t>
      </w:r>
    </w:p>
    <w:p>
      <w:pPr>
        <w:keepNext w:val="0"/>
        <w:keepLines w:val="0"/>
        <w:pageBreakBefore w:val="0"/>
        <w:widowControl/>
        <w:kinsoku/>
        <w:wordWrap/>
        <w:overflowPunct/>
        <w:topLinePunct w:val="0"/>
        <w:autoSpaceDN w:val="0"/>
        <w:bidi w:val="0"/>
        <w:adjustRightInd w:val="0"/>
        <w:snapToGrid w:val="0"/>
        <w:spacing w:line="560" w:lineRule="exact"/>
        <w:ind w:firstLineChars="200" w:firstLine="640"/>
        <w:textAlignment w:val="auto"/>
        <w:rPr>
          <w:rFonts w:ascii="仿宋" w:eastAsia="仿宋" w:cs="仿宋_GB2312" w:hint="eastAsia"/>
          <w:sz w:val="32"/>
          <w:szCs w:val="32"/>
          <w:lang w:val="en-US"/>
        </w:rPr>
      </w:pPr>
      <w:r>
        <w:rPr>
          <w:rFonts w:ascii="仿宋" w:eastAsia="仿宋" w:cs="仿宋_GB2312" w:hint="eastAsia"/>
          <w:sz w:val="32"/>
          <w:szCs w:val="32"/>
        </w:rPr>
        <w:t>工作组通过收集、分析、对比基础资料</w:t>
      </w:r>
      <w:r>
        <w:rPr>
          <w:rFonts w:ascii="仿宋" w:eastAsia="仿宋" w:cs="仿宋_GB2312" w:hint="eastAsia"/>
          <w:sz w:val="32"/>
          <w:szCs w:val="32"/>
          <w:highlight w:val="none"/>
        </w:rPr>
        <w:t>，深入了解</w:t>
      </w:r>
      <w:r>
        <w:rPr>
          <w:rFonts w:ascii="仿宋" w:eastAsia="仿宋" w:cs="仿宋_GB2312" w:hint="eastAsia"/>
          <w:sz w:val="32"/>
          <w:szCs w:val="32"/>
          <w:lang w:val="en-US" w:eastAsia="zh-CN"/>
          <w:highlight w:val="none"/>
        </w:rPr>
        <w:t>部门整体</w:t>
      </w:r>
      <w:r>
        <w:rPr>
          <w:rFonts w:ascii="仿宋" w:eastAsia="仿宋" w:cs="仿宋_GB2312" w:hint="eastAsia"/>
          <w:sz w:val="32"/>
          <w:szCs w:val="32"/>
          <w:highlight w:val="none"/>
        </w:rPr>
        <w:t>情况，</w:t>
      </w:r>
      <w:r>
        <w:rPr>
          <w:rFonts w:ascii="仿宋" w:eastAsia="仿宋" w:cs="仿宋_GB2312" w:hint="eastAsia"/>
          <w:sz w:val="32"/>
          <w:szCs w:val="32"/>
          <w:lang w:val="en-US" w:eastAsia="zh-CN"/>
          <w:highlight w:val="none"/>
        </w:rPr>
        <w:t>对区</w:t>
      </w:r>
      <w:r>
        <w:rPr>
          <w:rFonts w:ascii="仿宋" w:eastAsia="仿宋" w:cs="仿宋_GB2312"/>
          <w:sz w:val="32"/>
          <w:szCs w:val="32"/>
          <w:lang w:val="en-US" w:eastAsia="zh-CN"/>
          <w:highlight w:val="none"/>
        </w:rPr>
        <w:t>住建</w:t>
      </w:r>
      <w:r>
        <w:rPr>
          <w:rFonts w:ascii="仿宋" w:eastAsia="仿宋" w:cs="仿宋_GB2312" w:hint="eastAsia"/>
          <w:sz w:val="32"/>
          <w:szCs w:val="32"/>
          <w:lang w:val="en-US" w:eastAsia="zh-CN"/>
          <w:highlight w:val="none"/>
        </w:rPr>
        <w:t>局整体预算编制、执行、绩效管理及业务管理等方面</w:t>
      </w:r>
      <w:r>
        <w:rPr>
          <w:rFonts w:ascii="仿宋" w:eastAsia="仿宋" w:cs="仿宋" w:hint="eastAsia"/>
          <w:b w:val="0"/>
          <w:bCs/>
          <w:spacing w:val="6"/>
          <w:sz w:val="32"/>
          <w:szCs w:val="32"/>
          <w:lang w:val="en-US" w:eastAsia="zh-CN" w:bidi="ar-SA"/>
          <w:highlight w:val="none"/>
        </w:rPr>
        <w:t>进行了全面的定量、定性分析，形成初步</w:t>
      </w:r>
      <w:r>
        <w:rPr>
          <w:rFonts w:ascii="仿宋" w:eastAsia="仿宋" w:cs="仿宋" w:hint="eastAsia"/>
          <w:b w:val="0"/>
          <w:bCs/>
          <w:spacing w:val="6"/>
          <w:sz w:val="32"/>
          <w:szCs w:val="32"/>
          <w:lang w:val="en-US" w:eastAsia="zh-CN" w:bidi="ar-SA"/>
        </w:rPr>
        <w:t>评价结论</w:t>
      </w:r>
      <w:r>
        <w:rPr>
          <w:rFonts w:ascii="仿宋" w:eastAsia="仿宋" w:cs="仿宋_GB2312" w:hint="eastAsia"/>
          <w:sz w:val="32"/>
          <w:szCs w:val="32"/>
        </w:rPr>
        <w:t>。</w:t>
      </w:r>
      <w:r>
        <w:rPr>
          <w:rFonts w:ascii="仿宋" w:eastAsia="仿宋" w:cs="仿宋_GB2312" w:hint="eastAsia"/>
          <w:sz w:val="32"/>
          <w:szCs w:val="32"/>
          <w:lang w:val="en-US" w:eastAsia="zh-CN"/>
        </w:rPr>
        <w:t>在</w:t>
      </w:r>
      <w:r>
        <w:rPr>
          <w:rFonts w:ascii="仿宋" w:eastAsia="仿宋" w:cs="仿宋" w:hint="eastAsia"/>
          <w:b w:val="0"/>
          <w:bCs/>
          <w:spacing w:val="6"/>
          <w:sz w:val="32"/>
          <w:szCs w:val="32"/>
          <w:lang w:val="en-US" w:eastAsia="zh-CN" w:bidi="ar-SA"/>
        </w:rPr>
        <w:t>征求部门意见后，根据反馈意见作进一步核实、修改和确认，形成了最终评价报告。</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黑体" w:cs="Times New Roman" w:hAnsi="Times New Roman"/>
          <w:sz w:val="32"/>
          <w:szCs w:val="32"/>
        </w:rPr>
      </w:pPr>
      <w:r>
        <w:rPr>
          <w:rFonts w:eastAsia="黑体" w:cs="Times New Roman" w:hint="eastAsia"/>
          <w:sz w:val="32"/>
          <w:szCs w:val="32"/>
          <w:lang w:val="en-US" w:eastAsia="zh-CN"/>
        </w:rPr>
        <w:t>二、</w:t>
      </w:r>
      <w:r>
        <w:rPr>
          <w:rFonts w:ascii="Times New Roman" w:eastAsia="黑体" w:cs="Times New Roman" w:hAnsi="Times New Roman"/>
          <w:sz w:val="32"/>
          <w:szCs w:val="32"/>
        </w:rPr>
        <w:t>部门</w:t>
      </w:r>
      <w:r>
        <w:rPr>
          <w:rFonts w:ascii="Times New Roman" w:eastAsia="黑体" w:cs="Times New Roman" w:hAnsi="Times New Roman" w:hint="eastAsia"/>
          <w:sz w:val="32"/>
          <w:szCs w:val="32"/>
        </w:rPr>
        <w:t>整体</w:t>
      </w:r>
      <w:r>
        <w:rPr>
          <w:rFonts w:ascii="Times New Roman" w:eastAsia="黑体" w:cs="Times New Roman" w:hAnsi="Times New Roman"/>
          <w:sz w:val="32"/>
          <w:szCs w:val="32"/>
        </w:rPr>
        <w:t>概况</w:t>
      </w:r>
    </w:p>
    <w:p>
      <w:pPr>
        <w:autoSpaceDN w:val="0"/>
        <w:adjustRightInd w:val="0"/>
        <w:snapToGrid w:val="0"/>
        <w:spacing w:line="560" w:lineRule="exact"/>
        <w:ind w:firstLineChars="200" w:firstLine="640"/>
        <w:rPr>
          <w:rFonts w:ascii="楷体_GB2312" w:eastAsia="楷体_GB2312" w:hint="eastAsia"/>
          <w:b/>
          <w:bCs/>
          <w:sz w:val="32"/>
          <w:szCs w:val="32"/>
        </w:rPr>
      </w:pPr>
      <w:r>
        <w:rPr>
          <w:rFonts w:ascii="楷体_GB2312" w:eastAsia="楷体_GB2312" w:hint="eastAsia"/>
          <w:b/>
          <w:bCs/>
          <w:sz w:val="32"/>
          <w:szCs w:val="32"/>
        </w:rPr>
        <w:t>(一)部门主要职责及人员情况</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lang w:val="zh-CN"/>
        </w:rPr>
      </w:pPr>
      <w:r>
        <w:rPr>
          <w:rFonts w:ascii="仿宋" w:eastAsia="仿宋" w:cs="仿宋_GB2312" w:hint="eastAsia"/>
          <w:sz w:val="32"/>
          <w:szCs w:val="32"/>
          <w:lang w:val="zh-CN"/>
        </w:rPr>
        <w:t>根据《唐山市丰南区住房和城乡建设局主要职责内设机构和人员编制规定》，唐山市丰南区住房和城乡建设局为区政府工作部门，</w:t>
      </w:r>
      <w:r>
        <w:rPr>
          <w:rFonts w:ascii="仿宋" w:eastAsia="仿宋" w:cs="仿宋_GB2312" w:hint="eastAsia"/>
          <w:sz w:val="32"/>
          <w:szCs w:val="32"/>
          <w:lang w:val="en-US" w:eastAsia="zh-CN"/>
        </w:rPr>
        <w:t>该部门</w:t>
      </w:r>
      <w:r>
        <w:rPr>
          <w:rFonts w:ascii="仿宋" w:eastAsia="仿宋" w:cs="仿宋_GB2312" w:hint="eastAsia"/>
          <w:sz w:val="32"/>
          <w:szCs w:val="32"/>
        </w:rPr>
        <w:t>主要职责包括</w:t>
      </w:r>
      <w:r>
        <w:rPr>
          <w:rFonts w:ascii="仿宋" w:eastAsia="仿宋" w:cs="仿宋_GB2312"/>
          <w:sz w:val="32"/>
          <w:szCs w:val="32"/>
        </w:rPr>
        <w:t>：</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1、贯彻执行国家和省、市有关住房和城乡建设管理的方针、政策和法律法规；拟定全区住房和城乡建设发展中长期规划和年度计划；起草全区工程建设、村镇建设、建筑业、住房保障、房产管理、物业管理和市政公用基础设施管理、园林绿化等管理制度、规定，拟定相关政策。</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2、承担规范全区住房和城乡建设管理秩序的责任。贯彻执行国家、省关于住房建设和住房保障、工程建设、城市建设、村镇建设、建筑业、房地产业、市政公用事、行业管理。</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3、承担规范全区房地产市场秩序、监督管理房地产市场的责任。贯彻执行国家、省有关房地产市场监督管理的政策；会同有关部门规范房地产市场市场秩序，指导、监督、管理全区房地产开发、房屋权属管理、房屋租赁、房屋面积管理、房地产估价与经纪管理工作。</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4、承担保障全区城镇低收入家庭住房的责任。贯彻执行国家、省、市有关住房保障和廉租住房方面的政策；会同有关部门做好全区有关廉租住房资金安排；负责住房制度改革工作。</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5、承担危旧平房改造工作的责任。负责拟定危旧平房改造工作计划，并进行政策指导和监督。</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6、承担物业管理工作的责任。指导规范监督物业管理行为，指导、监督专项维修资金归集和使用。</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7、承担监督管理全区建筑市场，规范建筑市场各方主体行为的责任。指导全区建筑活动，组织实施房屋建筑和市政工程项目招投标活动的监督执法；规范建筑市场，管理建筑市场准入清出、建筑施工、建设监理、工程质量和建筑安全生产；拟定全区工程施工建筑装饰装修、建设监理、工程造价、工程咨询、市政公用行业和相关社会中介组织的管理办法并监督执行；参与全区大中型建设项目建设前期工作；组织管理全区重点工程建设，负责监管工程的竣工验收；负责对进行施工现场的建设工业产品进行监督管理；负责管理城市建设档案。</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8、承担市政公用设施建设管理的责任。负责全区城市市政公用设施建设、运行、安全、和应急管理；负责全区城市建设项目的审查报批工作；负责城市道路和排水管网的建设管理，参与城市防洪的有关工作；负责城乡市容环境卫生综合治理工作；负责公共园林绿地的建设和养护管理工作。</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9、承担规范和指导全区村镇建设的责任。拟定全区村庄和小城镇建设政策、管理办法并指导实施；指导全区农村住房建设、住房安全及危房改造；指导全区小城镇、村庄基础设施和人居生态环境的改善工作；负责全区村镇建设试点工作，指导全区重点镇建设，指导全区村镇房屋产权产籍的管理工作。</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10、负责全区供水、供热、燃气事业的管理工作，指导实施供水、供热、燃气年度建设项目计划。</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11、贯彻执行城镇各类房屋建筑及其附属设施和城市市政工程建设的抗震设计规范；负责全市建筑节能、墙体材料革新、粉煤灰尘及工业废渣综合利用工作。</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12、承担对全区重点工程建设的协调、服务、监督、管理责任。</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int="eastAsia"/>
          <w:sz w:val="32"/>
          <w:szCs w:val="32"/>
        </w:rPr>
      </w:pPr>
      <w:r>
        <w:rPr>
          <w:rFonts w:ascii="仿宋" w:eastAsia="仿宋" w:cs="仿宋_GB2312" w:hint="eastAsia"/>
          <w:sz w:val="32"/>
          <w:szCs w:val="32"/>
        </w:rPr>
        <w:t>13、承办区政府交办的其他事项。</w:t>
      </w:r>
    </w:p>
    <w:p>
      <w:pPr>
        <w:ind w:left="0" w:firstLineChars="200" w:firstLine="640"/>
        <w:rPr>
          <w:rFonts w:ascii="仿宋" w:eastAsia="仿宋" w:cs="仿宋_GB2312" w:hAnsi="仿宋" w:hint="eastAsia"/>
          <w:bCs/>
          <w:sz w:val="32"/>
          <w:szCs w:val="32"/>
          <w:lang w:eastAsia="zh-CN"/>
        </w:rPr>
      </w:pPr>
      <w:r>
        <w:rPr>
          <w:rFonts w:ascii="仿宋" w:eastAsia="仿宋" w:cs="仿宋_GB2312" w:hAnsi="仿宋" w:hint="eastAsia"/>
          <w:bCs/>
          <w:sz w:val="32"/>
          <w:szCs w:val="32"/>
          <w:lang w:eastAsia="zh-CN"/>
        </w:rPr>
        <w:t>我区住建局实有行政机关工作人员21人，机关事业编制人员31人，人事代理研究生20人，自来水公司全额事业编制22人</w:t>
      </w:r>
      <w:r>
        <w:rPr>
          <w:rFonts w:ascii="仿宋" w:eastAsia="仿宋" w:cs="仿宋_GB2312" w:hAnsi="仿宋"/>
          <w:bCs/>
          <w:sz w:val="32"/>
          <w:szCs w:val="32"/>
          <w:lang w:eastAsia="zh-CN"/>
        </w:rPr>
        <w:t>，</w:t>
      </w:r>
      <w:r>
        <w:rPr>
          <w:rFonts w:ascii="仿宋" w:eastAsia="仿宋" w:cs="仿宋_GB2312" w:hAnsi="仿宋" w:hint="eastAsia"/>
          <w:bCs/>
          <w:sz w:val="32"/>
          <w:szCs w:val="32"/>
          <w:lang w:eastAsia="zh-CN"/>
        </w:rPr>
        <w:t>自收自支人员65人(其中：自来水24人,检测站25人，热力公司16人）</w:t>
      </w:r>
      <w:r>
        <w:rPr>
          <w:rFonts w:ascii="仿宋" w:eastAsia="仿宋" w:cs="仿宋_GB2312" w:hAnsi="仿宋"/>
          <w:bCs/>
          <w:sz w:val="32"/>
          <w:szCs w:val="32"/>
          <w:lang w:eastAsia="zh-CN"/>
        </w:rPr>
        <w:t>，</w:t>
      </w:r>
      <w:r>
        <w:rPr>
          <w:rFonts w:ascii="仿宋" w:eastAsia="仿宋" w:cs="仿宋_GB2312" w:hAnsi="仿宋" w:hint="eastAsia"/>
          <w:bCs/>
          <w:sz w:val="32"/>
          <w:szCs w:val="32"/>
          <w:lang w:eastAsia="zh-CN"/>
        </w:rPr>
        <w:t>劳务派遣13人，财政拨款行政退休人员22人，全额事业退休人员3人，财政补助全额拨款（自来水）14人，自收自支退休人员26人；市政工程服务站实有在职事业编制人员11人，离退休人员13人</w:t>
      </w:r>
      <w:r>
        <w:rPr>
          <w:rFonts w:ascii="仿宋" w:eastAsia="仿宋" w:cs="仿宋_GB2312" w:hAnsi="仿宋"/>
          <w:bCs/>
          <w:sz w:val="32"/>
          <w:szCs w:val="32"/>
          <w:lang w:eastAsia="zh-CN"/>
        </w:rPr>
        <w:t>，</w:t>
      </w:r>
      <w:r>
        <w:rPr>
          <w:rFonts w:ascii="仿宋" w:eastAsia="仿宋" w:cs="仿宋_GB2312" w:hAnsi="仿宋" w:hint="eastAsia"/>
          <w:bCs/>
          <w:sz w:val="32"/>
          <w:szCs w:val="32"/>
          <w:lang w:eastAsia="zh-CN"/>
        </w:rPr>
        <w:t>劳务派遣及其他临时人员36人；房产服务站实有在职人员25人，全部是自收自支编制，退休人员23人；园林绿化服务站实有事业在编人员29人，聘用制研究生3人，自收自支7人，离退休人员17人；排水服务站：财政供养事业编制实有在职6人，劳务派遣28人；农村环境卫生服务站：财政供养实有7人，其中事业编制4人，人事代理3人。</w:t>
      </w:r>
    </w:p>
    <w:p>
      <w:pPr>
        <w:adjustRightInd w:val="0"/>
        <w:snapToGrid w:val="0"/>
        <w:spacing w:line="560" w:lineRule="exact"/>
        <w:ind w:left="-105" w:right="-105" w:firstLine="883"/>
        <w:rPr>
          <w:rFonts w:ascii="楷体_GB2312" w:eastAsia="楷体_GB2312" w:hint="eastAsia"/>
          <w:b/>
          <w:bCs/>
          <w:sz w:val="32"/>
          <w:szCs w:val="32"/>
        </w:rPr>
      </w:pPr>
      <w:r>
        <w:rPr>
          <w:rFonts w:ascii="楷体_GB2312" w:eastAsia="楷体_GB2312" w:hint="eastAsia"/>
          <w:b/>
          <w:bCs/>
          <w:sz w:val="32"/>
          <w:szCs w:val="32"/>
        </w:rPr>
        <w:t>（二）部门预算执行情况等</w:t>
      </w:r>
    </w:p>
    <w:p>
      <w:pPr>
        <w:keepNext w:val="0"/>
        <w:keepLines w:val="0"/>
        <w:pageBreakBefore w:val="0"/>
        <w:widowControl/>
        <w:kinsoku/>
        <w:wordWrap/>
        <w:overflowPunct/>
        <w:topLinePunct w:val="0"/>
        <w:autoSpaceDN w:val="0"/>
        <w:adjustRightInd w:val="0"/>
        <w:snapToGrid w:val="0"/>
        <w:spacing w:line="560" w:lineRule="exact"/>
        <w:ind w:firstLineChars="200" w:firstLine="640"/>
        <w:rPr>
          <w:rFonts w:ascii="仿宋" w:eastAsia="仿宋" w:cs="仿宋_GB2312" w:hAnsi="宋体" w:hint="eastAsia"/>
          <w:bCs/>
          <w:sz w:val="32"/>
          <w:szCs w:val="32"/>
        </w:rPr>
      </w:pPr>
      <w:r>
        <w:rPr>
          <w:rFonts w:ascii="仿宋" w:eastAsia="仿宋" w:cs="仿宋_GB2312" w:hAnsi="仿宋" w:hint="eastAsia"/>
          <w:bCs/>
          <w:sz w:val="32"/>
          <w:szCs w:val="32"/>
          <w:lang w:eastAsia="zh-CN"/>
        </w:rPr>
        <w:t>该部门202</w:t>
      </w:r>
      <w:r>
        <w:rPr>
          <w:rFonts w:ascii="仿宋" w:eastAsia="仿宋" w:cs="仿宋_GB2312" w:hAnsi="仿宋" w:hint="eastAsia"/>
          <w:bCs/>
          <w:sz w:val="32"/>
          <w:szCs w:val="32"/>
          <w:lang w:val="en-US" w:eastAsia="zh-CN"/>
        </w:rPr>
        <w:t>4</w:t>
      </w:r>
      <w:r>
        <w:rPr>
          <w:rFonts w:ascii="仿宋" w:eastAsia="仿宋" w:cs="仿宋_GB2312" w:hAnsi="仿宋" w:hint="eastAsia"/>
          <w:bCs/>
          <w:sz w:val="32"/>
          <w:szCs w:val="32"/>
          <w:lang w:eastAsia="zh-CN"/>
        </w:rPr>
        <w:t>年度</w:t>
      </w:r>
      <w:r>
        <w:rPr>
          <w:rFonts w:ascii="仿宋" w:eastAsia="仿宋" w:cs="仿宋_GB2312" w:hAnsi="宋体" w:hint="eastAsia"/>
          <w:bCs/>
          <w:sz w:val="32"/>
          <w:szCs w:val="32"/>
        </w:rPr>
        <w:t>申请预算资金</w:t>
      </w:r>
      <w:r>
        <w:rPr>
          <w:rFonts w:ascii="仿宋" w:eastAsia="仿宋" w:cs="仿宋_GB2312" w:hAnsi="宋体" w:hint="eastAsia"/>
          <w:bCs/>
          <w:sz w:val="32"/>
          <w:szCs w:val="32"/>
          <w:lang w:val="en-US" w:eastAsia="zh-CN"/>
        </w:rPr>
        <w:t>117385.99</w:t>
      </w:r>
      <w:r>
        <w:rPr>
          <w:rFonts w:ascii="仿宋" w:eastAsia="仿宋" w:cs="仿宋_GB2312" w:hAnsi="宋体" w:hint="eastAsia"/>
          <w:bCs/>
          <w:sz w:val="32"/>
          <w:szCs w:val="32"/>
        </w:rPr>
        <w:t>万元，其中：</w:t>
      </w:r>
      <w:r>
        <w:rPr>
          <w:rFonts w:ascii="仿宋" w:eastAsia="仿宋" w:cs="仿宋_GB2312" w:hAnsi="宋体" w:hint="eastAsia"/>
          <w:bCs/>
          <w:sz w:val="32"/>
          <w:szCs w:val="32"/>
          <w:lang w:eastAsia="zh-CN"/>
        </w:rPr>
        <w:t>上级专项资金</w:t>
      </w:r>
      <w:r>
        <w:rPr>
          <w:rFonts w:ascii="仿宋" w:eastAsia="仿宋" w:cs="仿宋_GB2312" w:hAnsi="宋体" w:hint="eastAsia"/>
          <w:bCs/>
          <w:sz w:val="32"/>
          <w:szCs w:val="32"/>
          <w:lang w:val="en-US" w:eastAsia="zh-CN"/>
        </w:rPr>
        <w:t>14341万元，包含中央13659万元、省682万元；超长期国债25800万元；</w:t>
      </w:r>
      <w:r>
        <w:rPr>
          <w:rFonts w:ascii="仿宋" w:eastAsia="仿宋" w:cs="仿宋_GB2312" w:hAnsi="宋体" w:hint="eastAsia"/>
          <w:bCs/>
          <w:sz w:val="32"/>
          <w:szCs w:val="32"/>
        </w:rPr>
        <w:t>债券资金</w:t>
      </w:r>
      <w:r>
        <w:rPr>
          <w:rFonts w:ascii="仿宋" w:eastAsia="仿宋" w:cs="仿宋_GB2312" w:hAnsi="宋体" w:hint="eastAsia"/>
          <w:bCs/>
          <w:sz w:val="32"/>
          <w:szCs w:val="32"/>
          <w:lang w:val="en-US" w:eastAsia="zh-CN"/>
        </w:rPr>
        <w:t>23000</w:t>
      </w:r>
      <w:r>
        <w:rPr>
          <w:rFonts w:ascii="仿宋" w:eastAsia="仿宋" w:cs="仿宋_GB2312" w:hAnsi="宋体" w:hint="eastAsia"/>
          <w:bCs/>
          <w:sz w:val="32"/>
          <w:szCs w:val="32"/>
        </w:rPr>
        <w:t>万元；</w:t>
      </w:r>
      <w:r>
        <w:rPr>
          <w:rFonts w:ascii="仿宋" w:eastAsia="仿宋" w:cs="仿宋_GB2312" w:hAnsi="宋体" w:hint="eastAsia"/>
          <w:bCs/>
          <w:sz w:val="32"/>
          <w:szCs w:val="32"/>
          <w:lang w:eastAsia="zh-CN"/>
        </w:rPr>
        <w:t>区级资金</w:t>
      </w:r>
      <w:r>
        <w:rPr>
          <w:rFonts w:ascii="仿宋" w:eastAsia="仿宋" w:cs="仿宋_GB2312" w:hAnsi="宋体" w:hint="eastAsia"/>
          <w:bCs/>
          <w:sz w:val="32"/>
          <w:szCs w:val="32"/>
          <w:lang w:val="en-US" w:eastAsia="zh-CN"/>
        </w:rPr>
        <w:t>54244.99万元。</w:t>
      </w:r>
      <w:r>
        <w:rPr>
          <w:rFonts w:ascii="仿宋" w:eastAsia="仿宋" w:cs="仿宋_GB2312" w:hAnsi="宋体" w:hint="eastAsia"/>
          <w:bCs/>
          <w:sz w:val="32"/>
          <w:szCs w:val="32"/>
        </w:rPr>
        <w:t>实际支出</w:t>
      </w:r>
      <w:r>
        <w:rPr>
          <w:rFonts w:ascii="仿宋" w:eastAsia="仿宋" w:cs="仿宋_GB2312" w:hAnsi="宋体" w:hint="eastAsia"/>
          <w:bCs/>
          <w:sz w:val="32"/>
          <w:szCs w:val="32"/>
          <w:lang w:val="en-US" w:eastAsia="zh-CN"/>
        </w:rPr>
        <w:t>70770.15</w:t>
      </w:r>
      <w:r>
        <w:rPr>
          <w:rFonts w:ascii="仿宋" w:eastAsia="仿宋" w:cs="仿宋_GB2312" w:hAnsi="宋体" w:hint="eastAsia"/>
          <w:bCs/>
          <w:sz w:val="32"/>
          <w:szCs w:val="32"/>
        </w:rPr>
        <w:t>万元</w:t>
      </w:r>
      <w:r>
        <w:rPr>
          <w:rFonts w:ascii="仿宋" w:eastAsia="仿宋" w:cs="仿宋_GB2312" w:hAnsi="宋体" w:hint="eastAsia"/>
          <w:bCs/>
          <w:sz w:val="32"/>
          <w:szCs w:val="32"/>
          <w:lang w:eastAsia="zh-CN"/>
        </w:rPr>
        <w:t>，其中：上级专项资金支出</w:t>
      </w:r>
      <w:r>
        <w:rPr>
          <w:rFonts w:ascii="仿宋" w:eastAsia="仿宋" w:cs="仿宋_GB2312" w:hAnsi="宋体" w:hint="eastAsia"/>
          <w:bCs/>
          <w:sz w:val="32"/>
          <w:szCs w:val="32"/>
          <w:lang w:val="en-US" w:eastAsia="zh-CN"/>
        </w:rPr>
        <w:t>4598.21万元，包括中央专项转移支付资金4561万元，超长期国债37.21万元。债券资金支出22925.07万元，区级资金支出43246.87万元，</w:t>
      </w:r>
      <w:r>
        <w:rPr>
          <w:rFonts w:ascii="仿宋" w:eastAsia="仿宋" w:cs="仿宋_GB2312" w:hAnsi="宋体" w:hint="eastAsia"/>
          <w:bCs/>
          <w:sz w:val="32"/>
          <w:szCs w:val="32"/>
          <w:lang w:eastAsia="zh-CN"/>
        </w:rPr>
        <w:t>预算执行率</w:t>
      </w:r>
      <w:r>
        <w:rPr>
          <w:rFonts w:ascii="仿宋" w:eastAsia="仿宋" w:cs="仿宋_GB2312" w:hAnsi="宋体" w:hint="eastAsia"/>
          <w:bCs/>
          <w:sz w:val="32"/>
          <w:szCs w:val="32"/>
          <w:lang w:val="en-US" w:eastAsia="zh-CN"/>
        </w:rPr>
        <w:t>60.29%，</w:t>
      </w:r>
      <w:r>
        <w:rPr>
          <w:rFonts w:ascii="仿宋" w:eastAsia="仿宋" w:cs="仿宋_GB2312" w:hAnsi="宋体" w:hint="eastAsia"/>
          <w:bCs/>
          <w:sz w:val="32"/>
          <w:szCs w:val="32"/>
        </w:rPr>
        <w:t>其中：项目</w:t>
      </w:r>
      <w:r>
        <w:rPr>
          <w:rFonts w:ascii="仿宋" w:eastAsia="仿宋" w:cs="仿宋_GB2312" w:hAnsi="宋体" w:hint="eastAsia"/>
          <w:bCs/>
          <w:sz w:val="32"/>
          <w:szCs w:val="32"/>
          <w:lang w:val="en-US" w:eastAsia="zh-CN"/>
        </w:rPr>
        <w:t>142</w:t>
      </w:r>
      <w:r>
        <w:rPr>
          <w:rFonts w:ascii="仿宋" w:eastAsia="仿宋" w:cs="仿宋_GB2312" w:hAnsi="宋体" w:hint="eastAsia"/>
          <w:bCs/>
          <w:sz w:val="32"/>
          <w:szCs w:val="32"/>
        </w:rPr>
        <w:t>个（与部门开展项目自评个数相同），</w:t>
      </w:r>
      <w:r>
        <w:rPr>
          <w:rFonts w:ascii="仿宋" w:eastAsia="仿宋" w:cs="仿宋_GB2312" w:hAnsi="宋体" w:hint="eastAsia"/>
          <w:bCs/>
          <w:sz w:val="32"/>
          <w:szCs w:val="32"/>
          <w:lang w:eastAsia="zh-CN"/>
        </w:rPr>
        <w:t>预算</w:t>
      </w:r>
      <w:r>
        <w:rPr>
          <w:rFonts w:ascii="仿宋" w:eastAsia="仿宋" w:cs="仿宋_GB2312" w:hAnsi="宋体" w:hint="eastAsia"/>
          <w:bCs/>
          <w:sz w:val="32"/>
          <w:szCs w:val="32"/>
        </w:rPr>
        <w:t>金额合计</w:t>
      </w:r>
      <w:r>
        <w:rPr>
          <w:rFonts w:ascii="仿宋" w:eastAsia="仿宋" w:cs="仿宋_GB2312" w:hAnsi="宋体" w:hint="eastAsia"/>
          <w:bCs/>
          <w:sz w:val="32"/>
          <w:szCs w:val="32"/>
          <w:lang w:val="en-US" w:eastAsia="zh-CN"/>
        </w:rPr>
        <w:t>114338.91</w:t>
      </w:r>
      <w:r>
        <w:rPr>
          <w:rFonts w:ascii="仿宋" w:eastAsia="仿宋" w:cs="仿宋_GB2312" w:hAnsi="宋体" w:hint="eastAsia"/>
          <w:bCs/>
          <w:sz w:val="32"/>
          <w:szCs w:val="32"/>
        </w:rPr>
        <w:t>万元（与部门开展项目自评金额合计相同），实际支出</w:t>
      </w:r>
      <w:r>
        <w:rPr>
          <w:rFonts w:ascii="仿宋" w:eastAsia="仿宋" w:cs="仿宋_GB2312" w:hAnsi="宋体" w:hint="eastAsia"/>
          <w:bCs/>
          <w:sz w:val="32"/>
          <w:szCs w:val="32"/>
          <w:lang w:val="en-US" w:eastAsia="zh-CN"/>
        </w:rPr>
        <w:t>67715.63</w:t>
      </w:r>
      <w:r>
        <w:rPr>
          <w:rFonts w:ascii="仿宋" w:eastAsia="仿宋" w:cs="仿宋_GB2312" w:hAnsi="宋体" w:hint="eastAsia"/>
          <w:bCs/>
          <w:sz w:val="32"/>
          <w:szCs w:val="32"/>
        </w:rPr>
        <w:t>万元，执行率为</w:t>
      </w:r>
      <w:r>
        <w:rPr>
          <w:rFonts w:ascii="仿宋" w:eastAsia="仿宋" w:cs="仿宋_GB2312" w:hAnsi="宋体" w:hint="eastAsia"/>
          <w:bCs/>
          <w:sz w:val="32"/>
          <w:szCs w:val="32"/>
          <w:lang w:val="en-US" w:eastAsia="zh-CN"/>
        </w:rPr>
        <w:t>59.22</w:t>
      </w:r>
      <w:r>
        <w:rPr>
          <w:rFonts w:ascii="仿宋" w:eastAsia="仿宋" w:cs="仿宋_GB2312" w:hAnsi="宋体" w:hint="eastAsia"/>
          <w:bCs/>
          <w:sz w:val="32"/>
          <w:szCs w:val="32"/>
        </w:rPr>
        <w:t>%。</w:t>
      </w:r>
    </w:p>
    <w:p>
      <w:pPr>
        <w:spacing w:line="540" w:lineRule="exact"/>
        <w:ind w:firstLineChars="200" w:firstLine="640"/>
        <w:rPr>
          <w:rFonts w:ascii="Times New Roman" w:eastAsia="黑体" w:cs="Times New Roman" w:hAnsi="Times New Roman" w:hint="eastAsia"/>
          <w:sz w:val="32"/>
          <w:szCs w:val="32"/>
        </w:rPr>
      </w:pPr>
      <w:r>
        <w:rPr>
          <w:rFonts w:eastAsia="黑体" w:cs="Times New Roman" w:hint="eastAsia"/>
          <w:sz w:val="32"/>
          <w:szCs w:val="32"/>
          <w:lang w:val="en-US" w:eastAsia="zh-CN"/>
        </w:rPr>
        <w:t>三、</w:t>
      </w:r>
      <w:r>
        <w:rPr>
          <w:rFonts w:ascii="Times New Roman" w:eastAsia="黑体" w:cs="Times New Roman" w:hAnsi="Times New Roman" w:hint="eastAsia"/>
          <w:sz w:val="32"/>
          <w:szCs w:val="32"/>
        </w:rPr>
        <w:t>部门整体绩效实现情况</w:t>
      </w:r>
    </w:p>
    <w:p>
      <w:pPr>
        <w:spacing w:line="560" w:lineRule="exact"/>
        <w:ind w:firstLineChars="200" w:firstLine="640"/>
        <w:rPr>
          <w:rFonts w:eastAsia="黑体" w:cs="Times New Roman"/>
          <w:b w:val="0"/>
          <w:bCs/>
          <w:sz w:val="30"/>
          <w:szCs w:val="30"/>
          <w:lang w:val="en-US" w:eastAsia="zh-CN"/>
        </w:rPr>
      </w:pPr>
      <w:r>
        <w:rPr>
          <w:rFonts w:eastAsia="黑体" w:cs="Times New Roman" w:hint="eastAsia"/>
          <w:b w:val="0"/>
          <w:bCs/>
          <w:sz w:val="32"/>
          <w:szCs w:val="32"/>
          <w:lang w:val="en-US" w:eastAsia="zh-CN"/>
        </w:rPr>
        <w:t>部门年度总体目标</w:t>
      </w:r>
      <w:r>
        <w:rPr>
          <w:rFonts w:eastAsia="黑体" w:cs="Times New Roman" w:hint="eastAsia"/>
          <w:b w:val="0"/>
          <w:bCs/>
          <w:sz w:val="30"/>
          <w:szCs w:val="30"/>
          <w:lang w:val="en-US" w:eastAsia="zh-CN"/>
        </w:rPr>
        <w:t>：</w:t>
      </w:r>
    </w:p>
    <w:p>
      <w:pPr>
        <w:rPr>
          <w:rFonts w:ascii="仿宋" w:eastAsia="仿宋" w:cs="仿宋_GB2312" w:hint="eastAsia"/>
          <w:sz w:val="32"/>
          <w:szCs w:val="32"/>
          <w:lang w:eastAsia="zh-CN"/>
        </w:rPr>
      </w:pPr>
      <w:r>
        <w:rPr>
          <w:rFonts w:ascii="仿宋" w:eastAsia="仿宋" w:cs="Wingdings" w:hint="eastAsia"/>
          <w:b/>
          <w:bCs/>
          <w:sz w:val="32"/>
          <w:szCs w:val="32"/>
          <w:lang w:val="zh-CN" w:eastAsia="zh-CN"/>
        </w:rPr>
        <w:t>1、提高住房保障效率，稳定房地产市场。</w:t>
      </w:r>
      <w:r>
        <w:rPr>
          <w:rFonts w:ascii="仿宋" w:eastAsia="仿宋" w:cs="仿宋_GB2312" w:hint="eastAsia"/>
          <w:sz w:val="32"/>
          <w:szCs w:val="32"/>
          <w:lang w:eastAsia="zh-CN"/>
        </w:rPr>
        <w:t>按照城镇保障性安居工程工作安排，完成市达棚户区改造任务。进一步完善住房保障体系，全区保障性住房分配率保持90%以上，着力改善城镇住房困难家庭居住条件。引导建筑企业良性竞争，激发企业创新热情。有效保障农民工合法权益，提高物业服务质量，满足居民多样化住房需求。全面加强城市管理，推进依法行政，进一步规范行政执法行为、提高执法水平，使违法行为得到及时查处，违法建设情况得到有效遏制。进一步规范工程建设行为，创建优质工程，实现监管项目重大质量事故为零的目标，保障人民生命财产安全。促进建筑业健康发展，房地产市场进一步优化。</w:t>
      </w:r>
    </w:p>
    <w:p>
      <w:pPr>
        <w:rPr>
          <w:rFonts w:ascii="仿宋" w:eastAsia="仿宋" w:cs="仿宋_GB2312" w:hint="eastAsia"/>
          <w:sz w:val="32"/>
          <w:szCs w:val="32"/>
          <w:lang w:eastAsia="zh-CN"/>
        </w:rPr>
      </w:pPr>
      <w:r>
        <w:rPr>
          <w:rFonts w:ascii="仿宋" w:eastAsia="仿宋" w:cs="Wingdings" w:hint="eastAsia"/>
          <w:b/>
          <w:bCs/>
          <w:sz w:val="32"/>
          <w:szCs w:val="32"/>
          <w:lang w:val="zh-CN" w:eastAsia="zh-CN"/>
        </w:rPr>
        <w:t>2、完善基础设施建设，提高城市综合承载力。</w:t>
      </w:r>
      <w:r>
        <w:rPr>
          <w:rFonts w:ascii="仿宋" w:eastAsia="仿宋" w:cs="仿宋_GB2312" w:hint="eastAsia"/>
          <w:sz w:val="32"/>
          <w:szCs w:val="32"/>
          <w:lang w:eastAsia="zh-CN"/>
        </w:rPr>
        <w:t>坚定不移地做好习近平总书记提出的实现“三个努力建成”和省委提出的“两个率先”目标，抢抓京津冀协同发展机遇，积极融入“一港双城”大格局，加快我区市政公用、园林绿化、污水处理、垃圾处理、城乡环境卫生等基础设施建设，促进城市基础设施转型升级，着力提升人居生态环境。力争生活垃圾无害化处理率保持100%、建成区污水处理率基本实现100%、自来水普及率98%、集中供热普及率99%、城区道路机械化清扫率达到90%以上。提升城市基础设施水平，完善城市综合功能，改善生态环境。同时，加强农村生活垃圾治理工作，促进农村生活垃圾收集、转运市场化运作，实现覆盖率100%。</w:t>
      </w:r>
    </w:p>
    <w:p>
      <w:pPr>
        <w:rPr>
          <w:rFonts w:ascii="仿宋" w:eastAsia="仿宋" w:cs="仿宋_GB2312" w:hint="eastAsia"/>
          <w:sz w:val="32"/>
          <w:szCs w:val="32"/>
          <w:lang w:eastAsia="zh-CN"/>
        </w:rPr>
      </w:pPr>
      <w:r>
        <w:rPr>
          <w:rFonts w:ascii="仿宋" w:eastAsia="仿宋" w:cs="Wingdings" w:hint="eastAsia"/>
          <w:b/>
          <w:bCs/>
          <w:sz w:val="32"/>
          <w:szCs w:val="32"/>
          <w:lang w:val="zh-CN" w:eastAsia="zh-CN"/>
        </w:rPr>
        <w:t>3、强化绿色发展理念，有效改善生态环境。</w:t>
      </w:r>
      <w:r>
        <w:rPr>
          <w:rFonts w:ascii="仿宋" w:eastAsia="仿宋" w:cs="仿宋_GB2312" w:hint="eastAsia"/>
          <w:sz w:val="32"/>
          <w:szCs w:val="32"/>
          <w:lang w:eastAsia="zh-CN"/>
        </w:rPr>
        <w:t>执行75%居住建筑节能标准，绿色建筑规模达到新建建筑的35%；新建11层以下住宅项目全部推行太阳能、浅层地能等可再生能源利用；装配式建筑占新建建筑面积的比例达到5%。按照市达任务，按时完成农房抗震改造工作；启动17个老旧小区改造工作，修缮房屋主体、改造完善基础设施，有效实现节能效果。</w:t>
      </w:r>
    </w:p>
    <w:p>
      <w:pPr>
        <w:rPr>
          <w:rFonts w:ascii="仿宋" w:eastAsia="仿宋" w:cs="仿宋_GB2312" w:hint="eastAsia"/>
          <w:sz w:val="32"/>
          <w:szCs w:val="32"/>
          <w:lang w:eastAsia="zh-CN"/>
        </w:rPr>
      </w:pPr>
      <w:r>
        <w:rPr>
          <w:rFonts w:ascii="仿宋" w:eastAsia="仿宋" w:cs="Wingdings" w:hint="eastAsia"/>
          <w:b/>
          <w:bCs/>
          <w:sz w:val="32"/>
          <w:szCs w:val="32"/>
          <w:lang w:val="zh-CN" w:eastAsia="zh-CN"/>
        </w:rPr>
        <w:t>4、提高城市管理水平，规范综合行政执法。</w:t>
      </w:r>
      <w:r>
        <w:rPr>
          <w:rFonts w:ascii="仿宋" w:eastAsia="仿宋" w:cs="仿宋_GB2312" w:hint="eastAsia"/>
          <w:sz w:val="32"/>
          <w:szCs w:val="32"/>
          <w:lang w:eastAsia="zh-CN"/>
        </w:rPr>
        <w:t>强化队伍，提高执法水平。持续开展法律、法规培训，理论知识培训，进一步完善文明礼仪、规范执法、车辆使用等各类规章制度，加强纪律作风建设，不断提升内部管理水平。加强城区执法，有效解决流动摊贩欺街占道经营、渣土运输车辆飘洒、违规设置广告牌匾、露天烧烤焚烧等问题，不断提升城市管理执法水平。完善城市综合管理服务平台，建设视频智能分析系统、智慧环卫综合管理平台、智慧综合执法系统、智慧市政综合监管系统、智慧渣土监管系统及智慧城管公共服务平台等。</w:t>
      </w:r>
    </w:p>
    <w:p>
      <w:pPr>
        <w:keepNext w:val="0"/>
        <w:keepLines w:val="0"/>
        <w:pageBreakBefore w:val="0"/>
        <w:widowControl w:val="0"/>
        <w:kinsoku/>
        <w:wordWrap/>
        <w:overflowPunct/>
        <w:topLinePunct w:val="0"/>
        <w:bidi w:val="0"/>
        <w:spacing w:line="560" w:lineRule="exact"/>
        <w:ind w:left="0" w:firstLine="600"/>
        <w:textAlignment w:val="auto"/>
        <w:rPr>
          <w:rFonts w:eastAsia="黑体" w:cs="Times New Roman" w:hint="eastAsia"/>
          <w:b w:val="0"/>
          <w:bCs/>
          <w:sz w:val="32"/>
          <w:szCs w:val="32"/>
          <w:lang w:val="en-US" w:eastAsia="zh-CN"/>
        </w:rPr>
      </w:pPr>
      <w:r>
        <w:rPr>
          <w:rFonts w:eastAsia="黑体" w:cs="Times New Roman"/>
          <w:b w:val="0"/>
          <w:bCs/>
          <w:sz w:val="32"/>
          <w:szCs w:val="32"/>
          <w:lang w:val="en-US" w:eastAsia="zh-CN"/>
        </w:rPr>
        <w:t>职责分类绩效目标</w:t>
      </w:r>
      <w:r>
        <w:rPr>
          <w:rFonts w:eastAsia="黑体" w:cs="Times New Roman" w:hint="eastAsia"/>
          <w:b w:val="0"/>
          <w:bCs/>
          <w:sz w:val="32"/>
          <w:szCs w:val="32"/>
          <w:lang w:val="en-US" w:eastAsia="zh-CN"/>
        </w:rPr>
        <w:t>实现情况：</w:t>
      </w:r>
    </w:p>
    <w:p>
      <w:pPr>
        <w:rPr>
          <w:rFonts w:ascii="仿宋" w:eastAsia="仿宋" w:cs="Wingdings" w:hint="eastAsia"/>
          <w:sz w:val="32"/>
          <w:szCs w:val="32"/>
          <w:lang w:val="zh-CN"/>
        </w:rPr>
      </w:pPr>
      <w:r>
        <w:rPr>
          <w:rFonts w:ascii="仿宋" w:eastAsia="仿宋" w:cs="Wingdings" w:hint="eastAsia"/>
          <w:sz w:val="32"/>
          <w:szCs w:val="32"/>
          <w:lang w:val="zh-CN"/>
        </w:rPr>
        <w:t>一是进一步健全住房保障体系，稳妥推进住房制度改革，按照国家要求达到城镇住房保障工作目标。</w:t>
      </w:r>
    </w:p>
    <w:p>
      <w:pPr>
        <w:rPr>
          <w:rFonts w:ascii="仿宋" w:eastAsia="仿宋" w:cs="Wingdings" w:hint="eastAsia"/>
          <w:sz w:val="32"/>
          <w:szCs w:val="32"/>
          <w:lang w:val="zh-CN"/>
        </w:rPr>
      </w:pPr>
      <w:r>
        <w:rPr>
          <w:rFonts w:ascii="仿宋" w:eastAsia="仿宋" w:cs="Wingdings" w:hint="eastAsia"/>
          <w:sz w:val="32"/>
          <w:szCs w:val="32"/>
          <w:lang w:val="zh-CN"/>
        </w:rPr>
        <w:t>绩效目标：完成城镇保障性安居工程年度建设任务，建立健全公平、公正、公开的分配机制和优质、高效管理服务机制，保障性住房及时分配到位。及时出台政策；妥善处理房改遗留问题，避免产生新的社会矛盾。</w:t>
      </w:r>
    </w:p>
    <w:p>
      <w:pPr>
        <w:rPr>
          <w:rFonts w:ascii="仿宋" w:eastAsia="仿宋" w:cs="Wingdings" w:hint="eastAsia"/>
          <w:sz w:val="32"/>
          <w:szCs w:val="32"/>
          <w:lang w:val="zh-CN"/>
        </w:rPr>
      </w:pPr>
      <w:r>
        <w:rPr>
          <w:rFonts w:ascii="仿宋" w:eastAsia="仿宋" w:cs="Wingdings" w:hint="eastAsia"/>
          <w:sz w:val="32"/>
          <w:szCs w:val="32"/>
          <w:lang w:val="zh-CN"/>
        </w:rPr>
        <w:t>二是加强管理，提高城市承载能力和宜居度。加强村镇建设，改善农村人居环境，实现城乡统筹发展。</w:t>
      </w:r>
    </w:p>
    <w:p>
      <w:pPr>
        <w:rPr>
          <w:rFonts w:ascii="仿宋" w:eastAsia="仿宋" w:cs="Wingdings" w:hint="eastAsia"/>
          <w:sz w:val="32"/>
          <w:szCs w:val="32"/>
          <w:lang w:val="zh-CN"/>
        </w:rPr>
      </w:pPr>
      <w:r>
        <w:rPr>
          <w:rFonts w:ascii="仿宋" w:eastAsia="仿宋" w:cs="Wingdings" w:hint="eastAsia"/>
          <w:sz w:val="32"/>
          <w:szCs w:val="32"/>
          <w:lang w:val="zh-CN"/>
        </w:rPr>
        <w:t>绩效目标：提高园林绿化管理能力；保证苗木成活率。城市道路和排水管网的建设管理，参与城市防汛抗洪。完善城市供热工程，小区集中供热、供气的建设管理。加强供水基础设施维护，做好城区安全供水。市政公用事业建设、市政公用设施安全和应急管理。推进洁净城市创建进程，加强大气污染治理力度。加强全区生活垃圾清扫及收运。满足危房改造住户的改造要求，资金及时拨付，保证任务按时完成。加强村镇建设，改善农村人居环境，实现城乡统筹发展。进一步改善农村环境卫生面貌，巩固农村垃圾治理成果，改善农村生活条件和生活质量，能够有效提高农村居民环境卫生水平，为农村居民营造舒适、干净、整洁的宜居环境，不断提高群众生活品质,推进社会主义新农村的建设。制定水污染防治方案，加强水污染防治，加强主要地表水体水质监督，改善水环境质量，落实重点任务。</w:t>
      </w:r>
    </w:p>
    <w:p>
      <w:pPr>
        <w:rPr>
          <w:rFonts w:ascii="仿宋" w:eastAsia="仿宋" w:cs="Wingdings" w:hint="eastAsia"/>
          <w:sz w:val="32"/>
          <w:szCs w:val="32"/>
          <w:lang w:val="zh-CN"/>
        </w:rPr>
      </w:pPr>
      <w:r>
        <w:rPr>
          <w:rFonts w:ascii="仿宋" w:eastAsia="仿宋" w:cs="Wingdings" w:hint="eastAsia"/>
          <w:sz w:val="32"/>
          <w:szCs w:val="32"/>
          <w:lang w:val="zh-CN"/>
        </w:rPr>
        <w:t>三是规范建筑市场各方主体行为，促进建筑市场健康发展。提高建筑工程质量，减少建筑安全生产事故，提高行业水平。加强市场监测，促进全县房地产市场持续健康发展。</w:t>
      </w:r>
    </w:p>
    <w:p>
      <w:pPr>
        <w:rPr>
          <w:rFonts w:ascii="仿宋" w:eastAsia="仿宋" w:cs="Wingdings" w:hint="eastAsia"/>
          <w:sz w:val="32"/>
          <w:szCs w:val="32"/>
          <w:lang w:val="zh-CN"/>
        </w:rPr>
      </w:pPr>
      <w:r>
        <w:rPr>
          <w:rFonts w:ascii="仿宋" w:eastAsia="仿宋" w:cs="Wingdings" w:hint="eastAsia"/>
          <w:sz w:val="32"/>
          <w:szCs w:val="32"/>
          <w:lang w:val="zh-CN"/>
        </w:rPr>
        <w:t>绩效目标：规范建筑市场各方主体行为，促进建筑市场健康发展。规范物业市场各方主体行为，逐渐促进市场健康发展，加强市场监测，促进全县房地产市场持续健康发展，强化标准化管理水平，准确、及时办理各类房屋权属登记。改善施工现场环境与卫生面貌及全县环境空气质量。发现和消除隐患，遏制伤亡事故发生。加强工程勘察设计行业管理，提高建筑工程勘察设计质量水平。加强建设工程质量管理，实现建设工程质量有效监控。</w:t>
      </w:r>
    </w:p>
    <w:p>
      <w:pPr>
        <w:rPr>
          <w:rFonts w:ascii="仿宋" w:eastAsia="仿宋" w:cs="Wingdings" w:hint="eastAsia"/>
          <w:sz w:val="32"/>
          <w:szCs w:val="32"/>
          <w:lang w:val="zh-CN"/>
        </w:rPr>
      </w:pPr>
      <w:r>
        <w:rPr>
          <w:rFonts w:ascii="仿宋" w:eastAsia="仿宋" w:cs="Wingdings"/>
          <w:sz w:val="32"/>
          <w:szCs w:val="32"/>
          <w:lang w:val="zh-CN"/>
        </w:rPr>
        <w:t>四是</w:t>
      </w:r>
      <w:r>
        <w:rPr>
          <w:rFonts w:ascii="仿宋" w:eastAsia="仿宋" w:cs="Wingdings" w:hint="eastAsia"/>
          <w:sz w:val="32"/>
          <w:szCs w:val="32"/>
          <w:lang w:val="zh-CN"/>
        </w:rPr>
        <w:t>提高建设科技对住房城乡建设发展的贡献率，充分发挥建筑节能在城镇节能减排中的作用；提高新型墙体材料、新技术和新建筑节能产品在新建建筑中应用。</w:t>
      </w:r>
    </w:p>
    <w:p>
      <w:pPr>
        <w:rPr>
          <w:rFonts w:ascii="仿宋" w:eastAsia="仿宋" w:cs="Wingdings" w:hint="eastAsia"/>
          <w:sz w:val="32"/>
          <w:szCs w:val="32"/>
          <w:lang w:val="zh-CN"/>
        </w:rPr>
      </w:pPr>
      <w:r>
        <w:rPr>
          <w:rFonts w:ascii="仿宋" w:eastAsia="仿宋" w:cs="Wingdings" w:hint="eastAsia"/>
          <w:sz w:val="32"/>
          <w:szCs w:val="32"/>
          <w:lang w:val="zh-CN"/>
        </w:rPr>
        <w:t>绩效目标：提高既有居住建筑的保温性能。经改造的公共建筑达到节能标准，积累新技术新体系应用经验。建材市场秩序规范，绿色建材得到广泛应用，低效耗能建设机械及时淘汰。</w:t>
      </w:r>
    </w:p>
    <w:p>
      <w:pPr>
        <w:rPr>
          <w:rFonts w:ascii="仿宋" w:eastAsia="仿宋" w:cs="Wingdings" w:hint="eastAsia"/>
          <w:sz w:val="32"/>
          <w:szCs w:val="32"/>
          <w:lang w:val="zh-CN"/>
        </w:rPr>
      </w:pPr>
      <w:r>
        <w:rPr>
          <w:rFonts w:ascii="仿宋" w:eastAsia="仿宋" w:cs="Wingdings"/>
          <w:sz w:val="32"/>
          <w:szCs w:val="32"/>
          <w:lang w:val="zh-CN"/>
        </w:rPr>
        <w:t>五是</w:t>
      </w:r>
      <w:r>
        <w:rPr>
          <w:rFonts w:ascii="仿宋" w:eastAsia="仿宋" w:cs="Wingdings" w:hint="eastAsia"/>
          <w:sz w:val="32"/>
          <w:szCs w:val="32"/>
          <w:lang w:val="zh-CN"/>
        </w:rPr>
        <w:t>加强全区住房城乡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w:t>
      </w:r>
    </w:p>
    <w:p>
      <w:pPr>
        <w:rPr>
          <w:rFonts w:ascii="仿宋" w:eastAsia="仿宋" w:cs="Wingdings" w:hint="eastAsia"/>
          <w:sz w:val="32"/>
          <w:szCs w:val="32"/>
          <w:lang w:val="zh-CN"/>
        </w:rPr>
      </w:pPr>
      <w:r>
        <w:rPr>
          <w:rFonts w:ascii="仿宋" w:eastAsia="仿宋" w:cs="Wingdings" w:hint="eastAsia"/>
          <w:sz w:val="32"/>
          <w:szCs w:val="32"/>
          <w:lang w:val="zh-CN"/>
        </w:rPr>
        <w:t>绩效目标：加强干部队伍建设，激励工作热情，提高整体业务素质和行业管理服务水平,城建档案管理达到档案局的工作要求,提升机关及行业信息化水平，保障各类业务系统安全稳定运行；加大信息宣传力度，创造良好舆论氛围。组织文娱活动，提高干部职工文化和身体素质。</w:t>
      </w:r>
    </w:p>
    <w:p>
      <w:pPr>
        <w:rPr>
          <w:rFonts w:ascii="仿宋" w:eastAsia="仿宋" w:cs="Wingdings" w:hint="eastAsia"/>
          <w:sz w:val="32"/>
          <w:szCs w:val="32"/>
          <w:lang w:val="zh-CN"/>
        </w:rPr>
      </w:pPr>
      <w:r>
        <w:rPr>
          <w:rFonts w:ascii="仿宋" w:eastAsia="仿宋" w:cs="Wingdings"/>
          <w:sz w:val="32"/>
          <w:szCs w:val="32"/>
          <w:lang w:val="zh-CN"/>
        </w:rPr>
        <w:t>六是</w:t>
      </w:r>
      <w:r>
        <w:rPr>
          <w:rFonts w:ascii="仿宋" w:eastAsia="仿宋" w:cs="Wingdings" w:hint="eastAsia"/>
          <w:sz w:val="32"/>
          <w:szCs w:val="32"/>
          <w:lang w:val="zh-CN"/>
        </w:rPr>
        <w:t>加强对城市规划区施工工地的监管，做到违法建筑“发现一起，查出一起”。加强对城市规划区内户外广告、霓虹灯和门店牌匾设置的管理；对城市规划区内建筑工地围挡的设置管理；对城区内政府投资的公共部位的亮化设施进行维护、维修。</w:t>
      </w:r>
    </w:p>
    <w:p>
      <w:pPr>
        <w:rPr>
          <w:rFonts w:ascii="仿宋" w:eastAsia="仿宋" w:cs="Wingdings" w:hint="eastAsia"/>
          <w:sz w:val="32"/>
          <w:szCs w:val="32"/>
          <w:lang w:val="zh-CN"/>
        </w:rPr>
      </w:pPr>
      <w:r>
        <w:rPr>
          <w:rFonts w:ascii="仿宋" w:eastAsia="仿宋" w:cs="Wingdings" w:hint="eastAsia"/>
          <w:sz w:val="32"/>
          <w:szCs w:val="32"/>
          <w:lang w:val="zh-CN"/>
        </w:rPr>
        <w:t>绩效目标：确保取缔流动摊点、占道经营、市场外溢。加强日常巡查和保洁，落实长效管理，做到“发现一起，清除一起。对广告牌匾及广告围挡设置的申请，严格审批、及时归档。</w:t>
      </w:r>
    </w:p>
    <w:p>
      <w:pPr>
        <w:ind w:firstLine="600"/>
        <w:rPr>
          <w:rFonts w:ascii="楷体_GB2312" w:eastAsia="楷体_GB2312" w:hint="eastAsia"/>
          <w:sz w:val="32"/>
          <w:szCs w:val="32"/>
        </w:rPr>
      </w:pPr>
      <w:r>
        <w:rPr>
          <w:rFonts w:ascii="黑体" w:eastAsia="黑体" w:cs="黑体"/>
          <w:sz w:val="32"/>
          <w:szCs w:val="32"/>
          <w:lang w:val="en-US" w:eastAsia="zh-CN"/>
        </w:rPr>
        <w:t>四、</w:t>
      </w:r>
      <w:r>
        <w:rPr>
          <w:rFonts w:ascii="黑体" w:eastAsia="黑体" w:cs="黑体" w:hint="eastAsia"/>
          <w:sz w:val="32"/>
          <w:szCs w:val="32"/>
          <w:lang w:val="en-US" w:eastAsia="zh-CN"/>
        </w:rPr>
        <w:t>绩效评价情况</w:t>
      </w:r>
    </w:p>
    <w:p>
      <w:pPr>
        <w:ind w:left="0" w:firstLineChars="100" w:firstLine="320"/>
        <w:rPr>
          <w:rFonts w:ascii="楷体_GB2312" w:eastAsia="楷体_GB2312" w:hint="eastAsia"/>
          <w:b/>
          <w:bCs/>
          <w:sz w:val="32"/>
          <w:szCs w:val="32"/>
        </w:rPr>
      </w:pPr>
      <w:r>
        <w:rPr>
          <w:rFonts w:ascii="楷体_GB2312" w:eastAsia="楷体_GB2312" w:hint="eastAsia"/>
          <w:b/>
          <w:bCs/>
          <w:sz w:val="32"/>
          <w:szCs w:val="32"/>
        </w:rPr>
        <w:t>（一）</w:t>
      </w:r>
      <w:r>
        <w:rPr>
          <w:rFonts w:ascii="楷体_GB2312" w:eastAsia="楷体_GB2312" w:hint="eastAsia"/>
          <w:b/>
          <w:bCs/>
          <w:sz w:val="32"/>
          <w:szCs w:val="32"/>
          <w:lang w:val="en-US" w:eastAsia="zh-CN"/>
        </w:rPr>
        <w:t>绩效评价</w:t>
      </w:r>
      <w:r>
        <w:rPr>
          <w:rFonts w:ascii="楷体_GB2312" w:eastAsia="楷体_GB2312" w:hint="eastAsia"/>
          <w:b/>
          <w:bCs/>
          <w:sz w:val="32"/>
          <w:szCs w:val="32"/>
        </w:rPr>
        <w:t>指标分析</w:t>
      </w:r>
    </w:p>
    <w:p>
      <w:pPr>
        <w:ind w:left="0" w:firstLine="600"/>
        <w:rPr>
          <w:rFonts w:ascii="仿宋" w:eastAsia="仿宋" w:cs="Wingdings" w:hint="eastAsia"/>
          <w:sz w:val="32"/>
          <w:szCs w:val="32"/>
          <w:lang w:val="zh-CN" w:eastAsia="zh-CN"/>
        </w:rPr>
      </w:pPr>
      <w:r>
        <w:rPr>
          <w:rFonts w:ascii="仿宋" w:eastAsia="仿宋" w:cs="Wingdings" w:hint="eastAsia"/>
          <w:sz w:val="32"/>
          <w:szCs w:val="32"/>
          <w:lang w:val="zh-CN" w:eastAsia="zh-CN"/>
        </w:rPr>
        <w:t>1.预算编制完整性（设</w:t>
      </w:r>
      <w:r>
        <w:rPr>
          <w:rFonts w:ascii="仿宋" w:eastAsia="仿宋" w:cs="Wingdings" w:hint="eastAsia"/>
          <w:sz w:val="32"/>
          <w:szCs w:val="32"/>
          <w:lang w:val="zh-CN"/>
        </w:rPr>
        <w:t>定4分，得分4分）</w:t>
      </w:r>
      <w:r>
        <w:rPr>
          <w:rFonts w:ascii="仿宋" w:eastAsia="仿宋" w:cs="Wingdings" w:hint="eastAsia"/>
          <w:sz w:val="32"/>
          <w:szCs w:val="32"/>
          <w:lang w:val="zh-CN" w:eastAsia="zh-CN"/>
        </w:rPr>
        <w:t>，该部门202</w:t>
      </w:r>
      <w:r>
        <w:rPr>
          <w:rFonts w:ascii="仿宋" w:eastAsia="仿宋" w:cs="Wingdings"/>
          <w:sz w:val="32"/>
          <w:szCs w:val="32"/>
          <w:lang w:val="zh-CN" w:eastAsia="zh-CN"/>
        </w:rPr>
        <w:t>4</w:t>
      </w:r>
      <w:r>
        <w:rPr>
          <w:rFonts w:ascii="仿宋" w:eastAsia="仿宋" w:cs="Wingdings" w:hint="eastAsia"/>
          <w:sz w:val="32"/>
          <w:szCs w:val="32"/>
          <w:lang w:val="zh-CN" w:eastAsia="zh-CN"/>
        </w:rPr>
        <w:t>年编制部门预算及部门绩效预算，全面</w:t>
      </w:r>
      <w:r>
        <w:rPr>
          <w:rFonts w:ascii="仿宋" w:eastAsia="仿宋" w:cs="Wingdings"/>
          <w:sz w:val="32"/>
          <w:szCs w:val="32"/>
          <w:lang w:val="zh-CN" w:eastAsia="zh-CN"/>
        </w:rPr>
        <w:t>准确地</w:t>
      </w:r>
      <w:r>
        <w:rPr>
          <w:rFonts w:ascii="仿宋" w:eastAsia="仿宋" w:cs="Wingdings" w:hint="eastAsia"/>
          <w:sz w:val="32"/>
          <w:szCs w:val="32"/>
          <w:lang w:val="zh-CN" w:eastAsia="zh-CN"/>
        </w:rPr>
        <w:t>编制本部门收入</w:t>
      </w:r>
      <w:r>
        <w:rPr>
          <w:rFonts w:ascii="仿宋" w:eastAsia="仿宋" w:cs="Wingdings"/>
          <w:sz w:val="32"/>
          <w:szCs w:val="32"/>
          <w:lang w:val="zh-CN" w:eastAsia="zh-CN"/>
        </w:rPr>
        <w:t>、支出、政府采购等预算</w:t>
      </w:r>
      <w:r>
        <w:rPr>
          <w:rFonts w:ascii="仿宋" w:eastAsia="仿宋" w:cs="Wingdings" w:hint="eastAsia"/>
          <w:sz w:val="32"/>
          <w:szCs w:val="32"/>
          <w:lang w:val="zh-CN" w:eastAsia="zh-CN"/>
        </w:rPr>
        <w:t>。</w:t>
      </w:r>
    </w:p>
    <w:p>
      <w:pPr>
        <w:ind w:left="0" w:firstLine="600"/>
        <w:rPr>
          <w:rFonts w:ascii="仿宋" w:eastAsia="仿宋" w:cs="Wingdings" w:hint="eastAsia"/>
          <w:sz w:val="32"/>
          <w:szCs w:val="32"/>
          <w:lang w:val="zh-CN" w:eastAsia="zh-CN"/>
        </w:rPr>
      </w:pPr>
      <w:r>
        <w:rPr>
          <w:rFonts w:ascii="仿宋" w:eastAsia="仿宋" w:cs="Wingdings" w:hint="eastAsia"/>
          <w:sz w:val="32"/>
          <w:szCs w:val="32"/>
          <w:lang w:val="zh-CN" w:eastAsia="zh-CN"/>
        </w:rPr>
        <w:t>2.预算编制及时性（设</w:t>
      </w:r>
      <w:r>
        <w:rPr>
          <w:rFonts w:ascii="仿宋" w:eastAsia="仿宋" w:cs="Wingdings" w:hint="eastAsia"/>
          <w:sz w:val="32"/>
          <w:szCs w:val="32"/>
          <w:lang w:val="zh-CN"/>
        </w:rPr>
        <w:t>定</w:t>
      </w:r>
      <w:r>
        <w:rPr>
          <w:rFonts w:ascii="仿宋" w:eastAsia="仿宋" w:cs="Wingdings" w:hint="eastAsia"/>
          <w:sz w:val="32"/>
          <w:szCs w:val="32"/>
          <w:lang w:val="zh-CN" w:eastAsia="zh-CN"/>
        </w:rPr>
        <w:t>4</w:t>
      </w:r>
      <w:r>
        <w:rPr>
          <w:rFonts w:ascii="仿宋" w:eastAsia="仿宋" w:cs="Wingdings" w:hint="eastAsia"/>
          <w:sz w:val="32"/>
          <w:szCs w:val="32"/>
          <w:lang w:val="zh-CN"/>
        </w:rPr>
        <w:t>分，得分</w:t>
      </w:r>
      <w:r>
        <w:rPr>
          <w:rFonts w:ascii="仿宋" w:eastAsia="仿宋" w:cs="Wingdings" w:hint="eastAsia"/>
          <w:sz w:val="32"/>
          <w:szCs w:val="32"/>
          <w:lang w:val="zh-CN" w:eastAsia="zh-CN"/>
        </w:rPr>
        <w:t>4</w:t>
      </w:r>
      <w:r>
        <w:rPr>
          <w:rFonts w:ascii="仿宋" w:eastAsia="仿宋" w:cs="Wingdings" w:hint="eastAsia"/>
          <w:sz w:val="32"/>
          <w:szCs w:val="32"/>
          <w:lang w:val="zh-CN"/>
        </w:rPr>
        <w:t>分）</w:t>
      </w:r>
      <w:r>
        <w:rPr>
          <w:rFonts w:ascii="仿宋" w:eastAsia="仿宋" w:cs="Wingdings" w:hint="eastAsia"/>
          <w:sz w:val="32"/>
          <w:szCs w:val="32"/>
          <w:lang w:val="zh-CN" w:eastAsia="zh-CN"/>
        </w:rPr>
        <w:t>，</w:t>
      </w:r>
      <w:r>
        <w:rPr>
          <w:rFonts w:ascii="仿宋" w:eastAsia="仿宋" w:cs="Wingdings" w:hint="eastAsia"/>
          <w:sz w:val="32"/>
          <w:szCs w:val="32"/>
          <w:lang w:val="zh-CN"/>
        </w:rPr>
        <w:t>按</w:t>
      </w:r>
      <w:r>
        <w:rPr>
          <w:rFonts w:ascii="仿宋" w:eastAsia="仿宋" w:cs="Wingdings" w:hint="eastAsia"/>
          <w:sz w:val="32"/>
          <w:szCs w:val="32"/>
          <w:lang w:val="zh-CN" w:eastAsia="zh-CN"/>
        </w:rPr>
        <w:t>照</w:t>
      </w:r>
      <w:r>
        <w:rPr>
          <w:rFonts w:ascii="仿宋" w:eastAsia="仿宋" w:cs="Wingdings" w:hint="eastAsia"/>
          <w:sz w:val="32"/>
          <w:szCs w:val="32"/>
          <w:lang w:val="zh-CN"/>
        </w:rPr>
        <w:t>规定时点</w:t>
      </w:r>
      <w:r>
        <w:rPr>
          <w:rFonts w:ascii="仿宋" w:eastAsia="仿宋" w:cs="Wingdings" w:hint="eastAsia"/>
          <w:sz w:val="32"/>
          <w:szCs w:val="32"/>
          <w:lang w:val="zh-CN" w:eastAsia="zh-CN"/>
        </w:rPr>
        <w:t>和要求，及时</w:t>
      </w:r>
      <w:r>
        <w:rPr>
          <w:rFonts w:ascii="仿宋" w:eastAsia="仿宋" w:cs="Wingdings" w:hint="eastAsia"/>
          <w:sz w:val="32"/>
          <w:szCs w:val="32"/>
          <w:lang w:val="zh-CN"/>
        </w:rPr>
        <w:t>报送部门预算及</w:t>
      </w:r>
      <w:r>
        <w:rPr>
          <w:rFonts w:ascii="仿宋" w:eastAsia="仿宋" w:cs="Wingdings" w:hint="eastAsia"/>
          <w:sz w:val="32"/>
          <w:szCs w:val="32"/>
          <w:lang w:val="zh-CN" w:eastAsia="zh-CN"/>
        </w:rPr>
        <w:t>预算编制</w:t>
      </w:r>
      <w:r>
        <w:rPr>
          <w:rFonts w:ascii="仿宋" w:eastAsia="仿宋" w:cs="Wingdings" w:hint="eastAsia"/>
          <w:sz w:val="32"/>
          <w:szCs w:val="32"/>
          <w:lang w:val="zh-CN"/>
        </w:rPr>
        <w:t>相关资料</w:t>
      </w:r>
      <w:r>
        <w:rPr>
          <w:rFonts w:ascii="仿宋" w:eastAsia="仿宋" w:cs="Wingdings" w:hint="eastAsia"/>
          <w:sz w:val="32"/>
          <w:szCs w:val="32"/>
          <w:lang w:val="zh-CN" w:eastAsia="zh-CN"/>
        </w:rPr>
        <w:t>。</w:t>
      </w:r>
    </w:p>
    <w:p>
      <w:pPr>
        <w:ind w:left="0" w:firstLine="600"/>
        <w:rPr>
          <w:rFonts w:ascii="仿宋" w:eastAsia="仿宋" w:cs="Wingdings" w:hint="eastAsia"/>
          <w:sz w:val="32"/>
          <w:szCs w:val="32"/>
          <w:shd w:val="clear" w:color="auto" w:fill="auto"/>
          <w:lang w:val="zh-CN" w:eastAsia="zh-CN"/>
        </w:rPr>
      </w:pPr>
      <w:r>
        <w:rPr>
          <w:rFonts w:ascii="仿宋" w:eastAsia="仿宋" w:cs="Wingdings" w:hint="eastAsia"/>
          <w:sz w:val="32"/>
          <w:szCs w:val="32"/>
          <w:lang w:val="zh-CN" w:eastAsia="zh-CN"/>
        </w:rPr>
        <w:t>3.预算执行率（设</w:t>
      </w:r>
      <w:r>
        <w:rPr>
          <w:rFonts w:ascii="仿宋" w:eastAsia="仿宋" w:cs="Wingdings" w:hint="eastAsia"/>
          <w:sz w:val="32"/>
          <w:szCs w:val="32"/>
          <w:lang w:val="zh-CN"/>
        </w:rPr>
        <w:t>定</w:t>
      </w:r>
      <w:r>
        <w:rPr>
          <w:rFonts w:ascii="仿宋" w:eastAsia="仿宋" w:cs="Wingdings" w:hint="eastAsia"/>
          <w:sz w:val="32"/>
          <w:szCs w:val="32"/>
          <w:lang w:val="zh-CN" w:eastAsia="zh-CN"/>
        </w:rPr>
        <w:t>5</w:t>
      </w:r>
      <w:r>
        <w:rPr>
          <w:rFonts w:ascii="仿宋" w:eastAsia="仿宋" w:cs="Wingdings" w:hint="eastAsia"/>
          <w:sz w:val="32"/>
          <w:szCs w:val="32"/>
          <w:lang w:val="zh-CN"/>
        </w:rPr>
        <w:t>分，得分0分）</w:t>
      </w:r>
      <w:r>
        <w:rPr>
          <w:rFonts w:ascii="仿宋" w:eastAsia="仿宋" w:cs="Wingdings" w:hint="eastAsia"/>
          <w:sz w:val="32"/>
          <w:szCs w:val="32"/>
          <w:lang w:val="zh-CN" w:eastAsia="zh-CN"/>
        </w:rPr>
        <w:t>，该部门</w:t>
      </w:r>
      <w:r>
        <w:rPr>
          <w:rFonts w:ascii="仿宋" w:eastAsia="仿宋" w:cs="Wingdings" w:hint="eastAsia"/>
          <w:sz w:val="32"/>
          <w:szCs w:val="32"/>
          <w:lang w:val="zh-CN"/>
        </w:rPr>
        <w:t>202</w:t>
      </w:r>
      <w:r>
        <w:rPr>
          <w:rFonts w:ascii="仿宋" w:eastAsia="仿宋" w:cs="Wingdings"/>
          <w:sz w:val="32"/>
          <w:szCs w:val="32"/>
          <w:lang w:val="zh-CN"/>
        </w:rPr>
        <w:t>4</w:t>
      </w:r>
      <w:r>
        <w:rPr>
          <w:rFonts w:ascii="仿宋" w:eastAsia="仿宋" w:cs="Wingdings" w:hint="eastAsia"/>
          <w:sz w:val="32"/>
          <w:szCs w:val="32"/>
          <w:lang w:val="zh-CN"/>
        </w:rPr>
        <w:t>年</w:t>
      </w:r>
      <w:r>
        <w:rPr>
          <w:rFonts w:ascii="仿宋" w:eastAsia="仿宋" w:cs="Wingdings" w:hint="eastAsia"/>
          <w:sz w:val="32"/>
          <w:szCs w:val="32"/>
          <w:lang w:val="zh-CN" w:eastAsia="zh-CN"/>
        </w:rPr>
        <w:t>申请</w:t>
      </w:r>
      <w:r>
        <w:rPr>
          <w:rFonts w:ascii="仿宋" w:eastAsia="仿宋" w:cs="Wingdings"/>
          <w:sz w:val="32"/>
          <w:szCs w:val="32"/>
          <w:lang w:val="zh-CN" w:eastAsia="zh-CN"/>
        </w:rPr>
        <w:t>年初</w:t>
      </w:r>
      <w:r>
        <w:rPr>
          <w:rFonts w:ascii="仿宋" w:eastAsia="仿宋" w:cs="Wingdings" w:hint="eastAsia"/>
          <w:sz w:val="32"/>
          <w:szCs w:val="32"/>
          <w:lang w:val="zh-CN" w:eastAsia="zh-CN"/>
        </w:rPr>
        <w:t>预算安排</w:t>
      </w:r>
      <w:r>
        <w:rPr>
          <w:rFonts w:ascii="仿宋" w:eastAsia="仿宋" w:cs="Wingdings"/>
          <w:bCs/>
          <w:sz w:val="32"/>
          <w:szCs w:val="32"/>
          <w:shd w:val="clear" w:color="auto" w:fill="auto"/>
          <w:lang w:val="zh-CN"/>
        </w:rPr>
        <w:t>36001.29</w:t>
      </w:r>
      <w:r>
        <w:rPr>
          <w:rFonts w:ascii="仿宋" w:eastAsia="仿宋" w:cs="Wingdings" w:hint="eastAsia"/>
          <w:sz w:val="32"/>
          <w:szCs w:val="32"/>
          <w:shd w:val="clear" w:color="auto" w:fill="auto"/>
          <w:lang w:val="zh-CN"/>
        </w:rPr>
        <w:t>万元</w:t>
      </w:r>
      <w:r>
        <w:rPr>
          <w:rFonts w:ascii="仿宋" w:eastAsia="仿宋" w:cs="Wingdings" w:hint="eastAsia"/>
          <w:sz w:val="32"/>
          <w:szCs w:val="32"/>
          <w:shd w:val="clear" w:color="auto" w:fill="auto"/>
          <w:lang w:val="zh-CN" w:eastAsia="zh-CN"/>
        </w:rPr>
        <w:t>，年末实际支出</w:t>
      </w:r>
      <w:r>
        <w:rPr>
          <w:rFonts w:ascii="仿宋" w:eastAsia="仿宋" w:cs="Wingdings"/>
          <w:bCs/>
          <w:sz w:val="32"/>
          <w:szCs w:val="32"/>
          <w:shd w:val="clear" w:color="auto" w:fill="auto"/>
          <w:lang w:val="zh-CN" w:eastAsia="zh-CN"/>
        </w:rPr>
        <w:t>70770.15</w:t>
      </w:r>
      <w:r>
        <w:rPr>
          <w:rFonts w:ascii="仿宋" w:eastAsia="仿宋" w:cs="Wingdings" w:hint="eastAsia"/>
          <w:sz w:val="32"/>
          <w:szCs w:val="32"/>
          <w:shd w:val="clear" w:color="auto" w:fill="auto"/>
          <w:lang w:val="zh-CN"/>
        </w:rPr>
        <w:t>万元，</w:t>
      </w:r>
      <w:r>
        <w:rPr>
          <w:rFonts w:ascii="仿宋" w:eastAsia="仿宋" w:cs="Wingdings" w:hint="eastAsia"/>
          <w:sz w:val="32"/>
          <w:szCs w:val="32"/>
          <w:shd w:val="clear" w:color="auto" w:fill="auto"/>
          <w:lang w:val="zh-CN" w:eastAsia="zh-CN"/>
        </w:rPr>
        <w:t>预算执行率</w:t>
      </w:r>
      <w:r>
        <w:rPr>
          <w:rFonts w:ascii="仿宋" w:eastAsia="仿宋" w:cs="Wingdings"/>
          <w:bCs/>
          <w:sz w:val="32"/>
          <w:szCs w:val="32"/>
          <w:shd w:val="clear" w:color="auto" w:fill="auto"/>
          <w:lang w:val="zh-CN"/>
        </w:rPr>
        <w:t>高于一个百分点</w:t>
      </w:r>
      <w:r>
        <w:rPr>
          <w:rFonts w:ascii="仿宋" w:eastAsia="仿宋" w:cs="Wingdings" w:hint="eastAsia"/>
          <w:sz w:val="32"/>
          <w:szCs w:val="32"/>
          <w:shd w:val="clear" w:color="auto" w:fill="auto"/>
          <w:lang w:val="zh-CN" w:eastAsia="zh-CN"/>
        </w:rPr>
        <w:t>。</w:t>
      </w:r>
    </w:p>
    <w:p>
      <w:pPr>
        <w:ind w:left="0" w:firstLine="600"/>
        <w:rPr>
          <w:rFonts w:ascii="仿宋" w:eastAsia="仿宋" w:cs="Wingdings" w:hint="eastAsia"/>
          <w:sz w:val="32"/>
          <w:szCs w:val="32"/>
          <w:shd w:val="clear" w:color="auto" w:fill="auto"/>
          <w:lang w:val="zh-CN" w:eastAsia="zh-CN"/>
        </w:rPr>
      </w:pPr>
      <w:r>
        <w:rPr>
          <w:rFonts w:ascii="仿宋" w:eastAsia="仿宋" w:cs="Wingdings" w:hint="eastAsia"/>
          <w:sz w:val="32"/>
          <w:szCs w:val="32"/>
          <w:shd w:val="clear" w:color="auto" w:fill="auto"/>
          <w:lang w:val="zh-CN" w:eastAsia="zh-CN"/>
        </w:rPr>
        <w:t>4.部门整体支出进度（设</w:t>
      </w:r>
      <w:r>
        <w:rPr>
          <w:rFonts w:ascii="仿宋" w:eastAsia="仿宋" w:cs="Wingdings" w:hint="eastAsia"/>
          <w:sz w:val="32"/>
          <w:szCs w:val="32"/>
          <w:shd w:val="clear" w:color="auto" w:fill="auto"/>
          <w:lang w:val="zh-CN"/>
        </w:rPr>
        <w:t>定</w:t>
      </w:r>
      <w:r>
        <w:rPr>
          <w:rFonts w:ascii="仿宋" w:eastAsia="仿宋" w:cs="Wingdings" w:hint="eastAsia"/>
          <w:sz w:val="32"/>
          <w:szCs w:val="32"/>
          <w:shd w:val="clear" w:color="auto" w:fill="auto"/>
          <w:lang w:val="zh-CN" w:eastAsia="zh-CN"/>
        </w:rPr>
        <w:t>5</w:t>
      </w:r>
      <w:r>
        <w:rPr>
          <w:rFonts w:ascii="仿宋" w:eastAsia="仿宋" w:cs="Wingdings" w:hint="eastAsia"/>
          <w:sz w:val="32"/>
          <w:szCs w:val="32"/>
          <w:shd w:val="clear" w:color="auto" w:fill="auto"/>
          <w:lang w:val="zh-CN"/>
        </w:rPr>
        <w:t>分，得分</w:t>
      </w:r>
      <w:r>
        <w:rPr>
          <w:rFonts w:ascii="仿宋" w:eastAsia="仿宋" w:cs="Wingdings"/>
          <w:sz w:val="32"/>
          <w:szCs w:val="32"/>
          <w:shd w:val="clear" w:color="auto" w:fill="auto"/>
          <w:lang w:val="zh-CN" w:eastAsia="zh-CN"/>
        </w:rPr>
        <w:t>5</w:t>
      </w:r>
      <w:r>
        <w:rPr>
          <w:rFonts w:ascii="仿宋" w:eastAsia="仿宋" w:cs="Wingdings" w:hint="eastAsia"/>
          <w:sz w:val="32"/>
          <w:szCs w:val="32"/>
          <w:shd w:val="clear" w:color="auto" w:fill="auto"/>
          <w:lang w:val="zh-CN"/>
        </w:rPr>
        <w:t>分）</w:t>
      </w:r>
      <w:r>
        <w:rPr>
          <w:rFonts w:ascii="仿宋" w:eastAsia="仿宋" w:cs="Wingdings" w:hint="eastAsia"/>
          <w:sz w:val="32"/>
          <w:szCs w:val="32"/>
          <w:shd w:val="clear" w:color="auto" w:fill="auto"/>
          <w:lang w:val="zh-CN" w:eastAsia="zh-CN"/>
        </w:rPr>
        <w:t>，202</w:t>
      </w:r>
      <w:r>
        <w:rPr>
          <w:rFonts w:ascii="仿宋" w:eastAsia="仿宋" w:cs="Wingdings"/>
          <w:sz w:val="32"/>
          <w:szCs w:val="32"/>
          <w:shd w:val="clear" w:color="auto" w:fill="auto"/>
          <w:lang w:val="zh-CN" w:eastAsia="zh-CN"/>
        </w:rPr>
        <w:t>4</w:t>
      </w:r>
      <w:r>
        <w:rPr>
          <w:rFonts w:ascii="仿宋" w:eastAsia="仿宋" w:cs="Wingdings" w:hint="eastAsia"/>
          <w:sz w:val="32"/>
          <w:szCs w:val="32"/>
          <w:shd w:val="clear" w:color="auto" w:fill="auto"/>
          <w:lang w:val="zh-CN" w:eastAsia="zh-CN"/>
        </w:rPr>
        <w:t>年6月底该部门整体支出进度</w:t>
      </w:r>
      <w:r>
        <w:rPr>
          <w:rFonts w:ascii="仿宋" w:eastAsia="仿宋" w:cs="Wingdings" w:hAnsi="仿宋" w:hint="eastAsia"/>
          <w:bCs/>
          <w:sz w:val="32"/>
          <w:szCs w:val="32"/>
          <w:shd w:val="clear" w:color="auto" w:fill="auto"/>
          <w:lang w:val="zh-CN" w:eastAsia="zh-CN"/>
        </w:rPr>
        <w:t>5</w:t>
      </w:r>
      <w:r>
        <w:rPr>
          <w:rFonts w:ascii="仿宋" w:eastAsia="仿宋" w:cs="Wingdings" w:hAnsi="仿宋"/>
          <w:bCs/>
          <w:sz w:val="32"/>
          <w:szCs w:val="32"/>
          <w:shd w:val="clear" w:color="auto" w:fill="auto"/>
          <w:lang w:val="zh-CN" w:eastAsia="zh-CN"/>
        </w:rPr>
        <w:t>6.58</w:t>
      </w:r>
      <w:r>
        <w:rPr>
          <w:rFonts w:ascii="仿宋" w:eastAsia="仿宋" w:cs="Wingdings" w:hAnsi="仿宋" w:hint="eastAsia"/>
          <w:bCs/>
          <w:sz w:val="32"/>
          <w:szCs w:val="32"/>
          <w:shd w:val="clear" w:color="auto" w:fill="auto"/>
          <w:lang w:val="zh-CN" w:eastAsia="zh-CN"/>
        </w:rPr>
        <w:t>%</w:t>
      </w:r>
      <w:r>
        <w:rPr>
          <w:rFonts w:ascii="仿宋" w:eastAsia="仿宋" w:cs="Wingdings" w:hint="eastAsia"/>
          <w:sz w:val="32"/>
          <w:szCs w:val="32"/>
          <w:shd w:val="clear" w:color="auto" w:fill="auto"/>
          <w:lang w:val="zh-CN" w:eastAsia="zh-CN"/>
        </w:rPr>
        <w:t>，</w:t>
      </w:r>
      <w:r>
        <w:rPr>
          <w:rFonts w:ascii="仿宋" w:eastAsia="仿宋" w:cs="Wingdings"/>
          <w:sz w:val="32"/>
          <w:szCs w:val="32"/>
          <w:shd w:val="clear" w:color="auto" w:fill="auto"/>
          <w:lang w:val="zh-CN" w:eastAsia="zh-CN"/>
        </w:rPr>
        <w:t>达到</w:t>
      </w:r>
      <w:r>
        <w:rPr>
          <w:rFonts w:ascii="仿宋" w:eastAsia="仿宋" w:cs="Wingdings" w:hint="eastAsia"/>
          <w:sz w:val="32"/>
          <w:szCs w:val="32"/>
          <w:shd w:val="clear" w:color="auto" w:fill="auto"/>
          <w:lang w:val="zh-CN" w:eastAsia="zh-CN"/>
        </w:rPr>
        <w:t>序时进</w:t>
      </w:r>
      <w:r>
        <w:rPr>
          <w:rFonts w:ascii="仿宋" w:eastAsia="仿宋" w:cs="Wingdings"/>
          <w:sz w:val="32"/>
          <w:szCs w:val="32"/>
          <w:shd w:val="clear" w:color="auto" w:fill="auto"/>
          <w:lang w:val="zh-CN" w:eastAsia="zh-CN"/>
        </w:rPr>
        <w:t>度</w:t>
      </w:r>
      <w:r>
        <w:rPr>
          <w:rFonts w:ascii="仿宋" w:eastAsia="仿宋" w:cs="Wingdings" w:hint="eastAsia"/>
          <w:sz w:val="32"/>
          <w:szCs w:val="32"/>
          <w:shd w:val="clear" w:color="auto" w:fill="auto"/>
          <w:lang w:val="zh-CN" w:eastAsia="zh-CN"/>
        </w:rPr>
        <w:t>50%。</w:t>
      </w:r>
    </w:p>
    <w:p>
      <w:pPr>
        <w:ind w:left="0" w:firstLine="600"/>
        <w:rPr>
          <w:rFonts w:ascii="仿宋" w:eastAsia="仿宋" w:cs="Wingdings" w:hint="eastAsia"/>
          <w:sz w:val="32"/>
          <w:szCs w:val="32"/>
          <w:shd w:val="clear" w:color="auto" w:fill="auto"/>
          <w:lang w:val="zh-CN" w:eastAsia="zh-CN"/>
          <w:highlight w:val="none"/>
        </w:rPr>
      </w:pPr>
      <w:r>
        <w:rPr>
          <w:rFonts w:ascii="仿宋" w:eastAsia="仿宋" w:cs="Wingdings" w:hint="eastAsia"/>
          <w:sz w:val="32"/>
          <w:szCs w:val="32"/>
          <w:shd w:val="clear" w:color="auto" w:fill="auto"/>
          <w:lang w:val="zh-CN" w:eastAsia="zh-CN"/>
        </w:rPr>
        <w:t>5.公用经费控制率（设</w:t>
      </w:r>
      <w:r>
        <w:rPr>
          <w:rFonts w:ascii="仿宋" w:eastAsia="仿宋" w:cs="Wingdings" w:hint="eastAsia"/>
          <w:sz w:val="32"/>
          <w:szCs w:val="32"/>
          <w:shd w:val="clear" w:color="auto" w:fill="auto"/>
          <w:lang w:val="zh-CN"/>
        </w:rPr>
        <w:t>定</w:t>
      </w:r>
      <w:r>
        <w:rPr>
          <w:rFonts w:ascii="仿宋" w:eastAsia="仿宋" w:cs="Wingdings" w:hint="eastAsia"/>
          <w:sz w:val="32"/>
          <w:szCs w:val="32"/>
          <w:shd w:val="clear" w:color="auto" w:fill="auto"/>
          <w:lang w:val="zh-CN" w:eastAsia="zh-CN"/>
        </w:rPr>
        <w:t>5</w:t>
      </w:r>
      <w:r>
        <w:rPr>
          <w:rFonts w:ascii="仿宋" w:eastAsia="仿宋" w:cs="Wingdings" w:hint="eastAsia"/>
          <w:sz w:val="32"/>
          <w:szCs w:val="32"/>
          <w:shd w:val="clear" w:color="auto" w:fill="auto"/>
          <w:lang w:val="zh-CN"/>
        </w:rPr>
        <w:t>分，得分</w:t>
      </w:r>
      <w:r>
        <w:rPr>
          <w:rFonts w:ascii="仿宋" w:eastAsia="仿宋" w:cs="Wingdings" w:hint="eastAsia"/>
          <w:sz w:val="32"/>
          <w:szCs w:val="32"/>
          <w:shd w:val="clear" w:color="auto" w:fill="auto"/>
          <w:lang w:val="zh-CN" w:eastAsia="zh-CN"/>
        </w:rPr>
        <w:t>5</w:t>
      </w:r>
      <w:r>
        <w:rPr>
          <w:rFonts w:ascii="仿宋" w:eastAsia="仿宋" w:cs="Wingdings" w:hint="eastAsia"/>
          <w:sz w:val="32"/>
          <w:szCs w:val="32"/>
          <w:shd w:val="clear" w:color="auto" w:fill="auto"/>
          <w:lang w:val="zh-CN"/>
        </w:rPr>
        <w:t>分）</w:t>
      </w:r>
      <w:r>
        <w:rPr>
          <w:rFonts w:ascii="仿宋" w:eastAsia="仿宋" w:cs="Wingdings" w:hint="eastAsia"/>
          <w:sz w:val="32"/>
          <w:szCs w:val="32"/>
          <w:shd w:val="clear" w:color="auto" w:fill="auto"/>
          <w:lang w:val="zh-CN" w:eastAsia="zh-CN"/>
        </w:rPr>
        <w:t>，该部门202</w:t>
      </w:r>
      <w:r>
        <w:rPr>
          <w:rFonts w:ascii="仿宋" w:eastAsia="仿宋" w:cs="Wingdings"/>
          <w:sz w:val="32"/>
          <w:szCs w:val="32"/>
          <w:shd w:val="clear" w:color="auto" w:fill="auto"/>
          <w:lang w:val="zh-CN" w:eastAsia="zh-CN"/>
        </w:rPr>
        <w:t>4</w:t>
      </w:r>
      <w:r>
        <w:rPr>
          <w:rFonts w:ascii="仿宋" w:eastAsia="仿宋" w:cs="Wingdings" w:hint="eastAsia"/>
          <w:sz w:val="32"/>
          <w:szCs w:val="32"/>
          <w:shd w:val="clear" w:color="auto" w:fill="auto"/>
          <w:lang w:val="zh-CN" w:eastAsia="zh-CN"/>
        </w:rPr>
        <w:t>年年初日常公用经费预算安</w:t>
      </w:r>
      <w:r>
        <w:rPr>
          <w:rFonts w:ascii="仿宋" w:eastAsia="仿宋" w:cs="Wingdings" w:hint="eastAsia"/>
          <w:sz w:val="32"/>
          <w:szCs w:val="32"/>
          <w:shd w:val="clear" w:color="auto" w:fill="auto"/>
          <w:lang w:val="zh-CN" w:eastAsia="zh-CN"/>
          <w:highlight w:val="none"/>
        </w:rPr>
        <w:t>排</w:t>
      </w:r>
      <w:r>
        <w:rPr>
          <w:rFonts w:ascii="仿宋" w:eastAsia="仿宋" w:cs="Wingdings"/>
          <w:sz w:val="32"/>
          <w:szCs w:val="32"/>
          <w:shd w:val="clear" w:color="auto" w:fill="auto"/>
          <w:lang w:val="zh-CN" w:eastAsia="zh-CN"/>
          <w:highlight w:val="none"/>
        </w:rPr>
        <w:t>191.87</w:t>
      </w:r>
      <w:r>
        <w:rPr>
          <w:rFonts w:ascii="仿宋" w:eastAsia="仿宋" w:cs="Wingdings" w:hint="eastAsia"/>
          <w:sz w:val="32"/>
          <w:szCs w:val="32"/>
          <w:shd w:val="clear" w:color="auto" w:fill="auto"/>
          <w:lang w:val="zh-CN" w:eastAsia="zh-CN"/>
          <w:highlight w:val="none"/>
        </w:rPr>
        <w:t>万元，年末实际支出</w:t>
      </w:r>
      <w:r>
        <w:rPr>
          <w:rFonts w:ascii="仿宋" w:eastAsia="仿宋" w:cs="Wingdings"/>
          <w:sz w:val="32"/>
          <w:szCs w:val="32"/>
          <w:shd w:val="clear" w:color="auto" w:fill="auto"/>
          <w:lang w:val="zh-CN" w:eastAsia="zh-CN"/>
          <w:highlight w:val="none"/>
        </w:rPr>
        <w:t>169.6</w:t>
      </w:r>
      <w:r>
        <w:rPr>
          <w:rFonts w:ascii="仿宋" w:eastAsia="仿宋" w:cs="Wingdings" w:hint="eastAsia"/>
          <w:sz w:val="32"/>
          <w:szCs w:val="32"/>
          <w:shd w:val="clear" w:color="auto" w:fill="auto"/>
          <w:lang w:val="zh-CN" w:eastAsia="zh-CN"/>
          <w:highlight w:val="none"/>
        </w:rPr>
        <w:t>万元，公用经费控制率</w:t>
      </w:r>
      <w:r>
        <w:rPr>
          <w:rFonts w:ascii="仿宋" w:eastAsia="仿宋" w:cs="Wingdings"/>
          <w:sz w:val="32"/>
          <w:szCs w:val="32"/>
          <w:shd w:val="clear" w:color="auto" w:fill="auto"/>
          <w:lang w:val="zh-CN" w:eastAsia="zh-CN"/>
          <w:highlight w:val="none"/>
        </w:rPr>
        <w:t>88.39</w:t>
      </w:r>
      <w:r>
        <w:rPr>
          <w:rFonts w:ascii="仿宋" w:eastAsia="仿宋" w:cs="Wingdings" w:hint="eastAsia"/>
          <w:sz w:val="32"/>
          <w:szCs w:val="32"/>
          <w:shd w:val="clear" w:color="auto" w:fill="auto"/>
          <w:lang w:val="zh-CN" w:eastAsia="zh-CN"/>
          <w:highlight w:val="none"/>
        </w:rPr>
        <w:t>%。</w:t>
      </w:r>
    </w:p>
    <w:p>
      <w:pPr>
        <w:ind w:left="0" w:firstLine="600"/>
        <w:rPr>
          <w:rFonts w:ascii="仿宋" w:eastAsia="仿宋" w:cs="Wingdings" w:hint="eastAsia"/>
          <w:sz w:val="32"/>
          <w:szCs w:val="32"/>
          <w:lang w:val="zh-CN" w:eastAsia="zh-CN"/>
        </w:rPr>
      </w:pPr>
      <w:r>
        <w:rPr>
          <w:rFonts w:ascii="仿宋" w:eastAsia="仿宋" w:cs="Wingdings" w:hint="eastAsia"/>
          <w:sz w:val="32"/>
          <w:szCs w:val="32"/>
          <w:shd w:val="clear" w:color="auto" w:fill="auto"/>
          <w:lang w:val="zh-CN" w:eastAsia="zh-CN"/>
        </w:rPr>
        <w:t>6.“三公经费”控制率（设</w:t>
      </w:r>
      <w:r>
        <w:rPr>
          <w:rFonts w:ascii="仿宋" w:eastAsia="仿宋" w:cs="Wingdings" w:hint="eastAsia"/>
          <w:sz w:val="32"/>
          <w:szCs w:val="32"/>
          <w:shd w:val="clear" w:color="auto" w:fill="auto"/>
          <w:lang w:val="zh-CN"/>
        </w:rPr>
        <w:t>定</w:t>
      </w:r>
      <w:r>
        <w:rPr>
          <w:rFonts w:ascii="仿宋" w:eastAsia="仿宋" w:cs="Wingdings" w:hint="eastAsia"/>
          <w:sz w:val="32"/>
          <w:szCs w:val="32"/>
          <w:shd w:val="clear" w:color="auto" w:fill="auto"/>
          <w:lang w:val="zh-CN" w:eastAsia="zh-CN"/>
        </w:rPr>
        <w:t>5</w:t>
      </w:r>
      <w:r>
        <w:rPr>
          <w:rFonts w:ascii="仿宋" w:eastAsia="仿宋" w:cs="Wingdings" w:hint="eastAsia"/>
          <w:sz w:val="32"/>
          <w:szCs w:val="32"/>
          <w:shd w:val="clear" w:color="auto" w:fill="auto"/>
          <w:lang w:val="zh-CN"/>
        </w:rPr>
        <w:t>分，得分</w:t>
      </w:r>
      <w:r>
        <w:rPr>
          <w:rFonts w:ascii="仿宋" w:eastAsia="仿宋" w:cs="Wingdings" w:hint="eastAsia"/>
          <w:sz w:val="32"/>
          <w:szCs w:val="32"/>
          <w:shd w:val="clear" w:color="auto" w:fill="auto"/>
          <w:lang w:val="zh-CN" w:eastAsia="zh-CN"/>
        </w:rPr>
        <w:t>5</w:t>
      </w:r>
      <w:r>
        <w:rPr>
          <w:rFonts w:ascii="仿宋" w:eastAsia="仿宋" w:cs="Wingdings" w:hint="eastAsia"/>
          <w:sz w:val="32"/>
          <w:szCs w:val="32"/>
          <w:shd w:val="clear" w:color="auto" w:fill="auto"/>
          <w:lang w:val="zh-CN"/>
        </w:rPr>
        <w:t>分）</w:t>
      </w:r>
      <w:r>
        <w:rPr>
          <w:rFonts w:ascii="仿宋" w:eastAsia="仿宋" w:cs="Wingdings" w:hint="eastAsia"/>
          <w:sz w:val="32"/>
          <w:szCs w:val="32"/>
          <w:shd w:val="clear" w:color="auto" w:fill="auto"/>
          <w:lang w:val="zh-CN" w:eastAsia="zh-CN"/>
        </w:rPr>
        <w:t>，该部门202</w:t>
      </w:r>
      <w:r>
        <w:rPr>
          <w:rFonts w:ascii="仿宋" w:eastAsia="仿宋" w:cs="Wingdings"/>
          <w:sz w:val="32"/>
          <w:szCs w:val="32"/>
          <w:shd w:val="clear" w:color="auto" w:fill="auto"/>
          <w:lang w:val="zh-CN" w:eastAsia="zh-CN"/>
        </w:rPr>
        <w:t>4</w:t>
      </w:r>
      <w:r>
        <w:rPr>
          <w:rFonts w:ascii="仿宋" w:eastAsia="仿宋" w:cs="Wingdings" w:hint="eastAsia"/>
          <w:sz w:val="32"/>
          <w:szCs w:val="32"/>
          <w:shd w:val="clear" w:color="auto" w:fill="auto"/>
          <w:lang w:val="zh-CN" w:eastAsia="zh-CN"/>
        </w:rPr>
        <w:t>年年初“三公经费”预算安排</w:t>
      </w:r>
      <w:r>
        <w:rPr>
          <w:rFonts w:ascii="仿宋" w:eastAsia="仿宋" w:cs="Wingdings"/>
          <w:sz w:val="32"/>
          <w:szCs w:val="32"/>
          <w:shd w:val="clear" w:color="auto" w:fill="auto"/>
          <w:lang w:val="zh-CN" w:eastAsia="zh-CN"/>
        </w:rPr>
        <w:t>34.36</w:t>
      </w:r>
      <w:r>
        <w:rPr>
          <w:rFonts w:ascii="仿宋" w:eastAsia="仿宋" w:cs="Wingdings" w:hint="eastAsia"/>
          <w:sz w:val="32"/>
          <w:szCs w:val="32"/>
          <w:shd w:val="clear" w:color="auto" w:fill="auto"/>
          <w:lang w:val="zh-CN" w:eastAsia="zh-CN"/>
        </w:rPr>
        <w:t>万元，年末实际支出</w:t>
      </w:r>
      <w:r>
        <w:rPr>
          <w:rFonts w:ascii="仿宋" w:eastAsia="仿宋" w:cs="Wingdings"/>
          <w:sz w:val="32"/>
          <w:szCs w:val="32"/>
          <w:shd w:val="clear" w:color="auto" w:fill="auto"/>
          <w:lang w:val="zh-CN" w:eastAsia="zh-CN"/>
        </w:rPr>
        <w:t>27.64</w:t>
      </w:r>
      <w:r>
        <w:rPr>
          <w:rFonts w:ascii="仿宋" w:eastAsia="仿宋" w:cs="Wingdings" w:hint="eastAsia"/>
          <w:sz w:val="32"/>
          <w:szCs w:val="32"/>
          <w:shd w:val="clear" w:color="auto" w:fill="auto"/>
          <w:lang w:val="zh-CN" w:eastAsia="zh-CN"/>
        </w:rPr>
        <w:t>万元，“三公经费”控制率</w:t>
      </w:r>
      <w:r>
        <w:rPr>
          <w:rFonts w:ascii="仿宋" w:eastAsia="仿宋" w:cs="Wingdings"/>
          <w:sz w:val="32"/>
          <w:szCs w:val="32"/>
          <w:shd w:val="clear" w:color="auto" w:fill="auto"/>
          <w:lang w:val="zh-CN" w:eastAsia="zh-CN"/>
        </w:rPr>
        <w:t>80.44</w:t>
      </w:r>
      <w:r>
        <w:rPr>
          <w:rFonts w:ascii="仿宋" w:eastAsia="仿宋" w:cs="Wingdings" w:hint="eastAsia"/>
          <w:sz w:val="32"/>
          <w:szCs w:val="32"/>
          <w:shd w:val="clear" w:color="auto" w:fill="auto"/>
          <w:lang w:val="zh-CN" w:eastAsia="zh-CN"/>
        </w:rPr>
        <w:t>%</w:t>
      </w:r>
      <w:r>
        <w:rPr>
          <w:rFonts w:ascii="仿宋" w:eastAsia="仿宋" w:cs="Wingdings" w:hint="eastAsia"/>
          <w:sz w:val="32"/>
          <w:szCs w:val="32"/>
          <w:lang w:val="zh-CN" w:eastAsia="zh-CN"/>
        </w:rPr>
        <w:t>，总体控制较好。</w:t>
      </w:r>
    </w:p>
    <w:p>
      <w:pPr>
        <w:ind w:left="0" w:firstLine="600"/>
        <w:rPr>
          <w:rFonts w:ascii="仿宋" w:eastAsia="仿宋" w:cs="Wingdings" w:hint="eastAsia"/>
          <w:sz w:val="32"/>
          <w:szCs w:val="32"/>
          <w:lang w:val="zh-CN" w:eastAsia="zh-CN"/>
        </w:rPr>
      </w:pPr>
      <w:r>
        <w:rPr>
          <w:rFonts w:ascii="仿宋" w:eastAsia="仿宋" w:cs="Wingdings" w:hint="eastAsia"/>
          <w:sz w:val="32"/>
          <w:szCs w:val="32"/>
          <w:lang w:val="zh-CN" w:eastAsia="zh-CN"/>
        </w:rPr>
        <w:t>7.预决算信息公开性（设</w:t>
      </w:r>
      <w:r>
        <w:rPr>
          <w:rFonts w:ascii="仿宋" w:eastAsia="仿宋" w:cs="Wingdings" w:hint="eastAsia"/>
          <w:sz w:val="32"/>
          <w:szCs w:val="32"/>
          <w:lang w:val="zh-CN"/>
        </w:rPr>
        <w:t>定</w:t>
      </w:r>
      <w:r>
        <w:rPr>
          <w:rFonts w:ascii="仿宋" w:eastAsia="仿宋" w:cs="Wingdings" w:hint="eastAsia"/>
          <w:sz w:val="32"/>
          <w:szCs w:val="32"/>
          <w:lang w:val="zh-CN" w:eastAsia="zh-CN"/>
        </w:rPr>
        <w:t>5</w:t>
      </w:r>
      <w:r>
        <w:rPr>
          <w:rFonts w:ascii="仿宋" w:eastAsia="仿宋" w:cs="Wingdings" w:hint="eastAsia"/>
          <w:sz w:val="32"/>
          <w:szCs w:val="32"/>
          <w:lang w:val="zh-CN"/>
        </w:rPr>
        <w:t>分，得分</w:t>
      </w:r>
      <w:r>
        <w:rPr>
          <w:rFonts w:ascii="仿宋" w:eastAsia="仿宋" w:cs="Wingdings" w:hint="eastAsia"/>
          <w:sz w:val="32"/>
          <w:szCs w:val="32"/>
          <w:lang w:val="zh-CN" w:eastAsia="zh-CN"/>
        </w:rPr>
        <w:t>5</w:t>
      </w:r>
      <w:r>
        <w:rPr>
          <w:rFonts w:ascii="仿宋" w:eastAsia="仿宋" w:cs="Wingdings" w:hint="eastAsia"/>
          <w:sz w:val="32"/>
          <w:szCs w:val="32"/>
          <w:lang w:val="zh-CN"/>
        </w:rPr>
        <w:t>分）</w:t>
      </w:r>
      <w:r>
        <w:rPr>
          <w:rFonts w:ascii="仿宋" w:eastAsia="仿宋" w:cs="Wingdings" w:hint="eastAsia"/>
          <w:sz w:val="32"/>
          <w:szCs w:val="32"/>
          <w:lang w:val="zh-CN" w:eastAsia="zh-CN"/>
        </w:rPr>
        <w:t xml:space="preserve">，该部门在区政府门户网站按照规定时限、内容、格式公开预决算信息，信息内容完整。  </w:t>
      </w:r>
    </w:p>
    <w:p>
      <w:pPr>
        <w:ind w:left="0" w:firstLine="600"/>
        <w:rPr>
          <w:rFonts w:ascii="仿宋" w:eastAsia="仿宋" w:cs="Wingdings" w:hint="eastAsia"/>
          <w:sz w:val="32"/>
          <w:szCs w:val="32"/>
          <w:lang w:val="zh-CN" w:eastAsia="zh-CN"/>
        </w:rPr>
      </w:pPr>
      <w:r>
        <w:rPr>
          <w:rFonts w:ascii="仿宋" w:eastAsia="仿宋" w:cs="Wingdings" w:hint="eastAsia"/>
          <w:sz w:val="32"/>
          <w:szCs w:val="32"/>
          <w:lang w:val="zh-CN" w:eastAsia="zh-CN"/>
        </w:rPr>
        <w:t>8.资金使用合规性（设</w:t>
      </w:r>
      <w:r>
        <w:rPr>
          <w:rFonts w:ascii="仿宋" w:eastAsia="仿宋" w:cs="Wingdings" w:hint="eastAsia"/>
          <w:sz w:val="32"/>
          <w:szCs w:val="32"/>
          <w:lang w:val="zh-CN"/>
        </w:rPr>
        <w:t>定</w:t>
      </w:r>
      <w:r>
        <w:rPr>
          <w:rFonts w:ascii="仿宋" w:eastAsia="仿宋" w:cs="Wingdings" w:hint="eastAsia"/>
          <w:sz w:val="32"/>
          <w:szCs w:val="32"/>
          <w:lang w:val="zh-CN" w:eastAsia="zh-CN"/>
        </w:rPr>
        <w:t>5</w:t>
      </w:r>
      <w:r>
        <w:rPr>
          <w:rFonts w:ascii="仿宋" w:eastAsia="仿宋" w:cs="Wingdings" w:hint="eastAsia"/>
          <w:sz w:val="32"/>
          <w:szCs w:val="32"/>
          <w:lang w:val="zh-CN"/>
        </w:rPr>
        <w:t>分，得分</w:t>
      </w:r>
      <w:r>
        <w:rPr>
          <w:rFonts w:ascii="仿宋" w:eastAsia="仿宋" w:cs="Wingdings" w:hint="eastAsia"/>
          <w:sz w:val="32"/>
          <w:szCs w:val="32"/>
          <w:lang w:val="zh-CN" w:eastAsia="zh-CN"/>
        </w:rPr>
        <w:t>5</w:t>
      </w:r>
      <w:r>
        <w:rPr>
          <w:rFonts w:ascii="仿宋" w:eastAsia="仿宋" w:cs="Wingdings" w:hint="eastAsia"/>
          <w:sz w:val="32"/>
          <w:szCs w:val="32"/>
          <w:lang w:val="zh-CN"/>
        </w:rPr>
        <w:t>分）</w:t>
      </w:r>
      <w:r>
        <w:rPr>
          <w:rFonts w:ascii="仿宋" w:eastAsia="仿宋" w:cs="Wingdings" w:hint="eastAsia"/>
          <w:sz w:val="32"/>
          <w:szCs w:val="32"/>
          <w:lang w:val="zh-CN" w:eastAsia="zh-CN"/>
        </w:rPr>
        <w:t>，该部门资金拨付有完整的审批程序和手续，项目支出按规定经过评估论证，支出符合部门预算批复的用途，资金使用无截留、挤占、挪用、虚列支出等情况，符合国家财经法规和财务管理制度规定以及有关专项资金管理办法的规定。</w:t>
      </w:r>
    </w:p>
    <w:p>
      <w:pPr>
        <w:ind w:left="0" w:firstLine="600"/>
        <w:rPr>
          <w:rFonts w:ascii="仿宋" w:eastAsia="仿宋" w:cs="Wingdings" w:hint="eastAsia"/>
          <w:sz w:val="32"/>
          <w:szCs w:val="32"/>
          <w:lang w:val="zh-CN" w:eastAsia="zh-CN"/>
          <w:highlight w:val="none"/>
        </w:rPr>
      </w:pPr>
      <w:r>
        <w:rPr>
          <w:rFonts w:ascii="仿宋" w:eastAsia="仿宋" w:cs="Wingdings" w:hint="eastAsia"/>
          <w:sz w:val="32"/>
          <w:szCs w:val="32"/>
          <w:lang w:val="zh-CN" w:eastAsia="zh-CN"/>
          <w:highlight w:val="none"/>
        </w:rPr>
        <w:t>9.管理制度健全性（设</w:t>
      </w:r>
      <w:r>
        <w:rPr>
          <w:rFonts w:ascii="仿宋" w:eastAsia="仿宋" w:cs="Wingdings" w:hint="eastAsia"/>
          <w:sz w:val="32"/>
          <w:szCs w:val="32"/>
          <w:lang w:val="zh-CN"/>
          <w:highlight w:val="none"/>
        </w:rPr>
        <w:t>定</w:t>
      </w:r>
      <w:r>
        <w:rPr>
          <w:rFonts w:ascii="仿宋" w:eastAsia="仿宋" w:cs="Wingdings" w:hint="eastAsia"/>
          <w:sz w:val="32"/>
          <w:szCs w:val="32"/>
          <w:lang w:val="zh-CN" w:eastAsia="zh-CN"/>
          <w:highlight w:val="none"/>
        </w:rPr>
        <w:t>5</w:t>
      </w:r>
      <w:r>
        <w:rPr>
          <w:rFonts w:ascii="仿宋" w:eastAsia="仿宋" w:cs="Wingdings" w:hint="eastAsia"/>
          <w:sz w:val="32"/>
          <w:szCs w:val="32"/>
          <w:lang w:val="zh-CN"/>
          <w:highlight w:val="none"/>
        </w:rPr>
        <w:t>分，得分</w:t>
      </w:r>
      <w:r>
        <w:rPr>
          <w:rFonts w:ascii="仿宋" w:eastAsia="仿宋" w:cs="Wingdings"/>
          <w:sz w:val="32"/>
          <w:szCs w:val="32"/>
          <w:lang w:val="zh-CN" w:eastAsia="zh-CN"/>
          <w:highlight w:val="none"/>
        </w:rPr>
        <w:t>4</w:t>
      </w:r>
      <w:r>
        <w:rPr>
          <w:rFonts w:ascii="仿宋" w:eastAsia="仿宋" w:cs="Wingdings" w:hint="eastAsia"/>
          <w:sz w:val="32"/>
          <w:szCs w:val="32"/>
          <w:lang w:val="zh-CN"/>
          <w:highlight w:val="none"/>
        </w:rPr>
        <w:t>分）</w:t>
      </w:r>
      <w:r>
        <w:rPr>
          <w:rFonts w:ascii="仿宋" w:eastAsia="仿宋" w:cs="Wingdings" w:hint="eastAsia"/>
          <w:sz w:val="32"/>
          <w:szCs w:val="32"/>
          <w:lang w:val="zh-CN" w:eastAsia="zh-CN"/>
          <w:highlight w:val="none"/>
        </w:rPr>
        <w:t>，该部门建立了内部控制制度、政府采购内部控制管理制度、关于财务管理的相关规定，相关管理制度得到有效执行。</w:t>
      </w:r>
    </w:p>
    <w:p>
      <w:pPr>
        <w:ind w:left="0" w:firstLine="600"/>
        <w:rPr>
          <w:rFonts w:ascii="仿宋" w:eastAsia="仿宋" w:cs="Wingdings" w:hint="eastAsia"/>
          <w:sz w:val="32"/>
          <w:szCs w:val="32"/>
          <w:lang w:val="zh-CN" w:eastAsia="zh-CN"/>
          <w:highlight w:val="none"/>
        </w:rPr>
      </w:pPr>
      <w:r>
        <w:rPr>
          <w:rFonts w:ascii="仿宋" w:eastAsia="仿宋" w:cs="Wingdings" w:hint="eastAsia"/>
          <w:sz w:val="32"/>
          <w:szCs w:val="32"/>
          <w:lang w:val="zh-CN" w:eastAsia="zh-CN"/>
          <w:highlight w:val="none"/>
        </w:rPr>
        <w:t>10.绩效目标设定情况（设</w:t>
      </w:r>
      <w:r>
        <w:rPr>
          <w:rFonts w:ascii="仿宋" w:eastAsia="仿宋" w:cs="Wingdings" w:hint="eastAsia"/>
          <w:sz w:val="32"/>
          <w:szCs w:val="32"/>
          <w:lang w:val="zh-CN"/>
          <w:highlight w:val="none"/>
        </w:rPr>
        <w:t>定</w:t>
      </w:r>
      <w:r>
        <w:rPr>
          <w:rFonts w:ascii="仿宋" w:eastAsia="仿宋" w:cs="Wingdings" w:hint="eastAsia"/>
          <w:sz w:val="32"/>
          <w:szCs w:val="32"/>
          <w:lang w:val="zh-CN" w:eastAsia="zh-CN"/>
          <w:highlight w:val="none"/>
        </w:rPr>
        <w:t>4</w:t>
      </w:r>
      <w:r>
        <w:rPr>
          <w:rFonts w:ascii="仿宋" w:eastAsia="仿宋" w:cs="Wingdings" w:hint="eastAsia"/>
          <w:sz w:val="32"/>
          <w:szCs w:val="32"/>
          <w:lang w:val="zh-CN"/>
          <w:highlight w:val="none"/>
        </w:rPr>
        <w:t>分，得分</w:t>
      </w:r>
      <w:r>
        <w:rPr>
          <w:rFonts w:ascii="仿宋" w:eastAsia="仿宋" w:cs="Wingdings" w:hint="eastAsia"/>
          <w:sz w:val="32"/>
          <w:szCs w:val="32"/>
          <w:lang w:val="zh-CN" w:eastAsia="zh-CN"/>
          <w:highlight w:val="none"/>
        </w:rPr>
        <w:t>3</w:t>
      </w:r>
      <w:r>
        <w:rPr>
          <w:rFonts w:ascii="仿宋" w:eastAsia="仿宋" w:cs="Wingdings" w:hint="eastAsia"/>
          <w:sz w:val="32"/>
          <w:szCs w:val="32"/>
          <w:lang w:val="zh-CN"/>
          <w:highlight w:val="none"/>
        </w:rPr>
        <w:t>分）</w:t>
      </w:r>
      <w:r>
        <w:rPr>
          <w:rFonts w:ascii="仿宋" w:eastAsia="仿宋" w:cs="Wingdings" w:hint="eastAsia"/>
          <w:sz w:val="32"/>
          <w:szCs w:val="32"/>
          <w:lang w:val="zh-CN" w:eastAsia="zh-CN"/>
          <w:highlight w:val="none"/>
        </w:rPr>
        <w:t>，全面设置部门整体绩效目标、预算项目绩效目标指标，但绩效目标指标设置缺乏量化</w:t>
      </w:r>
      <w:r>
        <w:rPr>
          <w:rFonts w:ascii="仿宋" w:eastAsia="仿宋" w:cs="Wingdings" w:hint="eastAsia"/>
          <w:sz w:val="32"/>
          <w:szCs w:val="32"/>
          <w:lang w:val="zh-CN"/>
          <w:highlight w:val="none"/>
        </w:rPr>
        <w:t>指标，精细化程度不够；在财政审核或</w:t>
      </w:r>
      <w:r>
        <w:rPr>
          <w:rFonts w:ascii="仿宋" w:eastAsia="仿宋" w:cs="Wingdings" w:hint="eastAsia"/>
          <w:sz w:val="32"/>
          <w:szCs w:val="32"/>
          <w:lang w:val="zh-CN" w:eastAsia="zh-CN"/>
          <w:highlight w:val="none"/>
        </w:rPr>
        <w:t>人大审查过程中，未发现问题。</w:t>
      </w:r>
    </w:p>
    <w:p>
      <w:pPr>
        <w:ind w:left="0" w:firstLine="600"/>
        <w:rPr>
          <w:rFonts w:ascii="仿宋" w:eastAsia="仿宋" w:cs="Wingdings" w:hint="eastAsia"/>
          <w:sz w:val="32"/>
          <w:szCs w:val="32"/>
          <w:lang w:val="zh-CN" w:eastAsia="zh-CN"/>
          <w:highlight w:val="none"/>
        </w:rPr>
      </w:pPr>
      <w:r>
        <w:rPr>
          <w:rFonts w:ascii="仿宋" w:eastAsia="仿宋" w:cs="Wingdings" w:hint="eastAsia"/>
          <w:sz w:val="32"/>
          <w:szCs w:val="32"/>
          <w:lang w:val="zh-CN" w:eastAsia="zh-CN"/>
          <w:highlight w:val="none"/>
        </w:rPr>
        <w:t>11.绩效监控、评价管理（设</w:t>
      </w:r>
      <w:r>
        <w:rPr>
          <w:rFonts w:ascii="仿宋" w:eastAsia="仿宋" w:cs="Wingdings" w:hint="eastAsia"/>
          <w:sz w:val="32"/>
          <w:szCs w:val="32"/>
          <w:lang w:val="zh-CN"/>
          <w:highlight w:val="none"/>
        </w:rPr>
        <w:t>定</w:t>
      </w:r>
      <w:r>
        <w:rPr>
          <w:rFonts w:ascii="仿宋" w:eastAsia="仿宋" w:cs="Wingdings" w:hint="eastAsia"/>
          <w:sz w:val="32"/>
          <w:szCs w:val="32"/>
          <w:lang w:val="zh-CN" w:eastAsia="zh-CN"/>
          <w:highlight w:val="none"/>
        </w:rPr>
        <w:t>8</w:t>
      </w:r>
      <w:r>
        <w:rPr>
          <w:rFonts w:ascii="仿宋" w:eastAsia="仿宋" w:cs="Wingdings" w:hint="eastAsia"/>
          <w:sz w:val="32"/>
          <w:szCs w:val="32"/>
          <w:lang w:val="zh-CN"/>
          <w:highlight w:val="none"/>
        </w:rPr>
        <w:t>分，得分</w:t>
      </w:r>
      <w:r>
        <w:rPr>
          <w:rFonts w:ascii="仿宋" w:eastAsia="仿宋" w:cs="Wingdings" w:hint="eastAsia"/>
          <w:sz w:val="32"/>
          <w:szCs w:val="32"/>
          <w:lang w:val="zh-CN" w:eastAsia="zh-CN"/>
          <w:highlight w:val="none"/>
        </w:rPr>
        <w:t>8</w:t>
      </w:r>
      <w:r>
        <w:rPr>
          <w:rFonts w:ascii="仿宋" w:eastAsia="仿宋" w:cs="Wingdings" w:hint="eastAsia"/>
          <w:sz w:val="32"/>
          <w:szCs w:val="32"/>
          <w:lang w:val="zh-CN"/>
          <w:highlight w:val="none"/>
        </w:rPr>
        <w:t>分）</w:t>
      </w:r>
      <w:r>
        <w:rPr>
          <w:rFonts w:ascii="仿宋" w:eastAsia="仿宋" w:cs="Wingdings" w:hint="eastAsia"/>
          <w:sz w:val="32"/>
          <w:szCs w:val="32"/>
          <w:lang w:val="zh-CN" w:eastAsia="zh-CN"/>
          <w:highlight w:val="none"/>
        </w:rPr>
        <w:t>，按照要求开展了部门整体绩效目标监控、部门整体绩效自评、部门重点评价；所有预算项目均开展绩效监控、绩效自评；财政核查过程中未发现绩效自评结果不实情况。</w:t>
      </w:r>
    </w:p>
    <w:p>
      <w:pPr>
        <w:ind w:left="0" w:firstLine="600"/>
        <w:rPr>
          <w:rFonts w:ascii="仿宋" w:eastAsia="仿宋" w:cs="Wingdings" w:hint="eastAsia"/>
          <w:sz w:val="32"/>
          <w:szCs w:val="32"/>
          <w:lang w:val="zh-CN" w:eastAsia="zh-CN"/>
          <w:highlight w:val="none"/>
        </w:rPr>
      </w:pPr>
      <w:r>
        <w:rPr>
          <w:rFonts w:ascii="仿宋" w:eastAsia="仿宋" w:cs="Wingdings" w:hint="eastAsia"/>
          <w:sz w:val="32"/>
          <w:szCs w:val="32"/>
          <w:lang w:val="zh-CN" w:eastAsia="zh-CN"/>
          <w:highlight w:val="none"/>
        </w:rPr>
        <w:t>12.绩效结果应用（设</w:t>
      </w:r>
      <w:r>
        <w:rPr>
          <w:rFonts w:ascii="仿宋" w:eastAsia="仿宋" w:cs="Wingdings" w:hint="eastAsia"/>
          <w:sz w:val="32"/>
          <w:szCs w:val="32"/>
          <w:lang w:val="zh-CN"/>
          <w:highlight w:val="none"/>
        </w:rPr>
        <w:t>定</w:t>
      </w:r>
      <w:r>
        <w:rPr>
          <w:rFonts w:ascii="仿宋" w:eastAsia="仿宋" w:cs="Wingdings" w:hint="eastAsia"/>
          <w:sz w:val="32"/>
          <w:szCs w:val="32"/>
          <w:lang w:val="zh-CN" w:eastAsia="zh-CN"/>
          <w:highlight w:val="none"/>
        </w:rPr>
        <w:t>4</w:t>
      </w:r>
      <w:r>
        <w:rPr>
          <w:rFonts w:ascii="仿宋" w:eastAsia="仿宋" w:cs="Wingdings" w:hint="eastAsia"/>
          <w:sz w:val="32"/>
          <w:szCs w:val="32"/>
          <w:lang w:val="zh-CN"/>
          <w:highlight w:val="none"/>
        </w:rPr>
        <w:t>分，得分</w:t>
      </w:r>
      <w:r>
        <w:rPr>
          <w:rFonts w:ascii="仿宋" w:eastAsia="仿宋" w:cs="Wingdings" w:hint="eastAsia"/>
          <w:sz w:val="32"/>
          <w:szCs w:val="32"/>
          <w:lang w:val="zh-CN" w:eastAsia="zh-CN"/>
          <w:highlight w:val="none"/>
        </w:rPr>
        <w:t>0</w:t>
      </w:r>
      <w:r>
        <w:rPr>
          <w:rFonts w:ascii="仿宋" w:eastAsia="仿宋" w:cs="Wingdings" w:hint="eastAsia"/>
          <w:sz w:val="32"/>
          <w:szCs w:val="32"/>
          <w:lang w:val="zh-CN"/>
          <w:highlight w:val="none"/>
        </w:rPr>
        <w:t>分）</w:t>
      </w:r>
      <w:r>
        <w:rPr>
          <w:rFonts w:ascii="仿宋" w:eastAsia="仿宋" w:cs="Wingdings" w:hint="eastAsia"/>
          <w:sz w:val="32"/>
          <w:szCs w:val="32"/>
          <w:lang w:val="zh-CN" w:eastAsia="zh-CN"/>
          <w:highlight w:val="none"/>
        </w:rPr>
        <w:t>，将本部门绩效监控结果、绩效自评结果、部门重点评价结果和财政重点评价结果应用于节约预算资金、改进管理和完善政策，绩效结果应用度不高。</w:t>
      </w:r>
    </w:p>
    <w:p>
      <w:pPr>
        <w:ind w:left="0" w:firstLine="600"/>
        <w:rPr>
          <w:rFonts w:ascii="仿宋" w:eastAsia="仿宋" w:hint="eastAsia"/>
          <w:sz w:val="32"/>
          <w:szCs w:val="32"/>
          <w:lang w:val="en-US" w:eastAsia="zh-CN"/>
          <w:highlight w:val="none"/>
        </w:rPr>
      </w:pPr>
      <w:r>
        <w:rPr>
          <w:rFonts w:ascii="仿宋" w:eastAsia="仿宋" w:hint="eastAsia"/>
          <w:sz w:val="32"/>
          <w:szCs w:val="32"/>
          <w:lang w:val="en-US" w:eastAsia="zh-CN"/>
          <w:highlight w:val="none"/>
        </w:rPr>
        <w:t>13.绩效信息公开（设</w:t>
      </w:r>
      <w:r>
        <w:rPr>
          <w:rFonts w:ascii="仿宋" w:eastAsia="仿宋" w:hint="eastAsia"/>
          <w:sz w:val="32"/>
          <w:szCs w:val="32"/>
          <w:highlight w:val="none"/>
        </w:rPr>
        <w:t>定</w:t>
      </w:r>
      <w:r>
        <w:rPr>
          <w:rFonts w:ascii="仿宋" w:eastAsia="仿宋" w:hint="eastAsia"/>
          <w:sz w:val="32"/>
          <w:szCs w:val="32"/>
          <w:lang w:val="en-US" w:eastAsia="zh-CN"/>
          <w:highlight w:val="none"/>
        </w:rPr>
        <w:t>4</w:t>
      </w:r>
      <w:r>
        <w:rPr>
          <w:rFonts w:ascii="仿宋" w:eastAsia="仿宋" w:hint="eastAsia"/>
          <w:sz w:val="32"/>
          <w:szCs w:val="32"/>
          <w:highlight w:val="none"/>
        </w:rPr>
        <w:t>分，得分</w:t>
      </w:r>
      <w:r>
        <w:rPr>
          <w:rFonts w:ascii="仿宋" w:eastAsia="仿宋"/>
          <w:sz w:val="32"/>
          <w:szCs w:val="32"/>
          <w:lang w:val="en-US" w:eastAsia="zh-CN"/>
          <w:highlight w:val="none"/>
        </w:rPr>
        <w:t>4</w:t>
      </w:r>
      <w:r>
        <w:rPr>
          <w:rFonts w:ascii="仿宋" w:eastAsia="仿宋" w:hint="eastAsia"/>
          <w:sz w:val="32"/>
          <w:szCs w:val="32"/>
          <w:highlight w:val="none"/>
        </w:rPr>
        <w:t>分</w:t>
      </w:r>
      <w:r>
        <w:rPr>
          <w:rFonts w:ascii="仿宋" w:eastAsia="仿宋" w:hint="eastAsia"/>
          <w:sz w:val="32"/>
          <w:szCs w:val="32"/>
          <w:lang w:val="en-US" w:eastAsia="zh-CN"/>
          <w:highlight w:val="none"/>
        </w:rPr>
        <w:t>），部门整体绩效目标、部门整体绩效自评结果及部门全部预算项目绩效目标、绩效自评结果全部在政府网站公开。</w:t>
      </w:r>
    </w:p>
    <w:p>
      <w:pPr>
        <w:ind w:left="0" w:firstLine="600"/>
        <w:rPr>
          <w:rFonts w:ascii="仿宋" w:eastAsia="仿宋" w:hint="eastAsia"/>
          <w:sz w:val="32"/>
          <w:szCs w:val="32"/>
          <w:highlight w:val="none"/>
        </w:rPr>
      </w:pPr>
      <w:r>
        <w:rPr>
          <w:rFonts w:ascii="仿宋" w:eastAsia="仿宋" w:hint="eastAsia"/>
          <w:sz w:val="32"/>
          <w:szCs w:val="32"/>
          <w:lang w:val="en-US" w:eastAsia="zh-CN"/>
          <w:highlight w:val="none"/>
        </w:rPr>
        <w:t>14.重点工作完成率（设</w:t>
      </w:r>
      <w:r>
        <w:rPr>
          <w:rFonts w:ascii="仿宋" w:eastAsia="仿宋" w:hint="eastAsia"/>
          <w:sz w:val="32"/>
          <w:szCs w:val="32"/>
          <w:highlight w:val="none"/>
        </w:rPr>
        <w:t>定</w:t>
      </w:r>
      <w:r>
        <w:rPr>
          <w:rFonts w:ascii="仿宋" w:eastAsia="仿宋" w:hint="eastAsia"/>
          <w:sz w:val="32"/>
          <w:szCs w:val="32"/>
          <w:lang w:val="en-US" w:eastAsia="zh-CN"/>
          <w:highlight w:val="none"/>
        </w:rPr>
        <w:t>10</w:t>
      </w:r>
      <w:r>
        <w:rPr>
          <w:rFonts w:ascii="仿宋" w:eastAsia="仿宋" w:hint="eastAsia"/>
          <w:sz w:val="32"/>
          <w:szCs w:val="32"/>
          <w:highlight w:val="none"/>
        </w:rPr>
        <w:t>分，得分</w:t>
      </w:r>
      <w:r>
        <w:rPr>
          <w:rFonts w:ascii="仿宋" w:eastAsia="仿宋" w:hint="eastAsia"/>
          <w:sz w:val="32"/>
          <w:szCs w:val="32"/>
          <w:lang w:val="en-US" w:eastAsia="zh-CN"/>
          <w:highlight w:val="none"/>
        </w:rPr>
        <w:t>10</w:t>
      </w:r>
      <w:r>
        <w:rPr>
          <w:rFonts w:ascii="仿宋" w:eastAsia="仿宋" w:hint="eastAsia"/>
          <w:sz w:val="32"/>
          <w:szCs w:val="32"/>
          <w:highlight w:val="none"/>
        </w:rPr>
        <w:t>分），</w:t>
      </w:r>
      <w:r>
        <w:rPr>
          <w:rFonts w:ascii="仿宋" w:eastAsia="仿宋" w:cs="仿宋" w:hint="eastAsia"/>
          <w:sz w:val="32"/>
          <w:szCs w:val="32"/>
        </w:rPr>
        <w:t>重点工作是指党委、政府、人大、相关部门交办或下达的工作任务</w:t>
      </w:r>
      <w:r>
        <w:rPr>
          <w:rFonts w:ascii="仿宋" w:eastAsia="仿宋" w:hint="eastAsia"/>
          <w:sz w:val="32"/>
          <w:szCs w:val="32"/>
          <w:highlight w:val="none"/>
        </w:rPr>
        <w:t>，该</w:t>
      </w:r>
      <w:r>
        <w:rPr>
          <w:rFonts w:ascii="仿宋" w:eastAsia="仿宋" w:cs="仿宋" w:hint="eastAsia"/>
          <w:sz w:val="32"/>
          <w:szCs w:val="32"/>
        </w:rPr>
        <w:t>部门重点工作全部完成</w:t>
      </w:r>
      <w:r>
        <w:rPr>
          <w:rFonts w:ascii="仿宋" w:eastAsia="仿宋" w:hint="eastAsia"/>
          <w:sz w:val="32"/>
          <w:szCs w:val="32"/>
          <w:highlight w:val="none"/>
        </w:rPr>
        <w:t>。</w:t>
      </w:r>
    </w:p>
    <w:p>
      <w:pPr>
        <w:ind w:left="0" w:firstLine="600"/>
        <w:rPr>
          <w:rFonts w:ascii="仿宋" w:eastAsia="仿宋" w:hint="eastAsia"/>
          <w:sz w:val="32"/>
          <w:szCs w:val="32"/>
          <w:lang w:val="en-US" w:eastAsia="zh-CN"/>
          <w:highlight w:val="none"/>
        </w:rPr>
      </w:pPr>
      <w:r>
        <w:rPr>
          <w:rFonts w:ascii="仿宋" w:eastAsia="仿宋" w:hint="eastAsia"/>
          <w:sz w:val="32"/>
          <w:szCs w:val="32"/>
          <w:lang w:val="en-US" w:eastAsia="zh-CN"/>
          <w:highlight w:val="none"/>
        </w:rPr>
        <w:t>15.政策知晓率（设</w:t>
      </w:r>
      <w:r>
        <w:rPr>
          <w:rFonts w:ascii="仿宋" w:eastAsia="仿宋" w:hint="eastAsia"/>
          <w:sz w:val="32"/>
          <w:szCs w:val="32"/>
          <w:highlight w:val="none"/>
        </w:rPr>
        <w:t>定</w:t>
      </w:r>
      <w:r>
        <w:rPr>
          <w:rFonts w:ascii="仿宋" w:eastAsia="仿宋" w:hint="eastAsia"/>
          <w:sz w:val="32"/>
          <w:szCs w:val="32"/>
          <w:lang w:val="en-US" w:eastAsia="zh-CN"/>
          <w:highlight w:val="none"/>
        </w:rPr>
        <w:t>5</w:t>
      </w:r>
      <w:r>
        <w:rPr>
          <w:rFonts w:ascii="仿宋" w:eastAsia="仿宋" w:hint="eastAsia"/>
          <w:sz w:val="32"/>
          <w:szCs w:val="32"/>
          <w:highlight w:val="none"/>
        </w:rPr>
        <w:t>分，得分</w:t>
      </w:r>
      <w:r>
        <w:rPr>
          <w:rFonts w:ascii="仿宋" w:eastAsia="仿宋"/>
          <w:sz w:val="32"/>
          <w:szCs w:val="32"/>
          <w:lang w:val="en-US" w:eastAsia="zh-CN"/>
          <w:highlight w:val="none"/>
        </w:rPr>
        <w:t>5</w:t>
      </w:r>
      <w:r>
        <w:rPr>
          <w:rFonts w:ascii="仿宋" w:eastAsia="仿宋" w:hint="eastAsia"/>
          <w:sz w:val="32"/>
          <w:szCs w:val="32"/>
          <w:highlight w:val="none"/>
        </w:rPr>
        <w:t>分</w:t>
      </w:r>
      <w:r>
        <w:rPr>
          <w:rFonts w:ascii="仿宋" w:eastAsia="仿宋" w:hint="eastAsia"/>
          <w:sz w:val="32"/>
          <w:szCs w:val="32"/>
          <w:lang w:val="en-US" w:eastAsia="zh-CN"/>
          <w:highlight w:val="none"/>
        </w:rPr>
        <w:t>），</w:t>
      </w:r>
      <w:r>
        <w:rPr>
          <w:rFonts w:ascii="仿宋" w:eastAsia="仿宋"/>
          <w:sz w:val="32"/>
          <w:szCs w:val="32"/>
          <w:lang w:val="en-US" w:eastAsia="zh-CN"/>
          <w:highlight w:val="none"/>
        </w:rPr>
        <w:t>相关保障</w:t>
      </w:r>
      <w:r>
        <w:rPr>
          <w:rFonts w:ascii="仿宋" w:eastAsia="仿宋" w:hint="eastAsia"/>
          <w:sz w:val="32"/>
          <w:szCs w:val="32"/>
          <w:lang w:val="en-US" w:eastAsia="zh-CN"/>
          <w:highlight w:val="none"/>
        </w:rPr>
        <w:t>政策群众知晓情况，知晓率9</w:t>
      </w:r>
      <w:r>
        <w:rPr>
          <w:rFonts w:ascii="仿宋" w:eastAsia="仿宋"/>
          <w:sz w:val="32"/>
          <w:szCs w:val="32"/>
          <w:lang w:val="en-US" w:eastAsia="zh-CN"/>
          <w:highlight w:val="none"/>
        </w:rPr>
        <w:t>5</w:t>
      </w:r>
      <w:r>
        <w:rPr>
          <w:rFonts w:ascii="仿宋" w:eastAsia="仿宋" w:hint="eastAsia"/>
          <w:sz w:val="32"/>
          <w:szCs w:val="32"/>
          <w:lang w:val="en-US" w:eastAsia="zh-CN"/>
          <w:highlight w:val="none"/>
        </w:rPr>
        <w:t>%。</w:t>
      </w:r>
    </w:p>
    <w:p>
      <w:pPr>
        <w:ind w:left="0" w:firstLine="600"/>
        <w:rPr>
          <w:rFonts w:ascii="仿宋" w:eastAsia="仿宋" w:hint="eastAsia"/>
          <w:sz w:val="32"/>
          <w:szCs w:val="32"/>
          <w:lang w:val="en-US" w:eastAsia="zh-CN"/>
          <w:highlight w:val="none"/>
        </w:rPr>
      </w:pPr>
      <w:r>
        <w:rPr>
          <w:rFonts w:ascii="仿宋" w:eastAsia="仿宋" w:hint="eastAsia"/>
          <w:sz w:val="32"/>
          <w:szCs w:val="32"/>
          <w:lang w:val="en-US" w:eastAsia="zh-CN"/>
          <w:highlight w:val="none"/>
        </w:rPr>
        <w:t>16.社会效益指标（设</w:t>
      </w:r>
      <w:r>
        <w:rPr>
          <w:rFonts w:ascii="仿宋" w:eastAsia="仿宋" w:hint="eastAsia"/>
          <w:sz w:val="32"/>
          <w:szCs w:val="32"/>
          <w:highlight w:val="none"/>
        </w:rPr>
        <w:t>定</w:t>
      </w:r>
      <w:r>
        <w:rPr>
          <w:rFonts w:ascii="仿宋" w:eastAsia="仿宋" w:hint="eastAsia"/>
          <w:sz w:val="32"/>
          <w:szCs w:val="32"/>
          <w:lang w:val="en-US" w:eastAsia="zh-CN"/>
          <w:highlight w:val="none"/>
        </w:rPr>
        <w:t>5</w:t>
      </w:r>
      <w:r>
        <w:rPr>
          <w:rFonts w:ascii="仿宋" w:eastAsia="仿宋" w:hint="eastAsia"/>
          <w:sz w:val="32"/>
          <w:szCs w:val="32"/>
          <w:highlight w:val="none"/>
        </w:rPr>
        <w:t>分，得分</w:t>
      </w:r>
      <w:r>
        <w:rPr>
          <w:rFonts w:ascii="仿宋" w:eastAsia="仿宋" w:hint="eastAsia"/>
          <w:sz w:val="32"/>
          <w:szCs w:val="32"/>
          <w:lang w:val="en-US" w:eastAsia="zh-CN"/>
          <w:highlight w:val="none"/>
        </w:rPr>
        <w:t>5</w:t>
      </w:r>
      <w:r>
        <w:rPr>
          <w:rFonts w:ascii="仿宋" w:eastAsia="仿宋" w:hint="eastAsia"/>
          <w:sz w:val="32"/>
          <w:szCs w:val="32"/>
          <w:highlight w:val="none"/>
        </w:rPr>
        <w:t>分</w:t>
      </w:r>
      <w:r>
        <w:rPr>
          <w:rFonts w:ascii="仿宋" w:eastAsia="仿宋" w:hint="eastAsia"/>
          <w:sz w:val="32"/>
          <w:szCs w:val="32"/>
          <w:lang w:val="en-US" w:eastAsia="zh-CN"/>
          <w:highlight w:val="none"/>
        </w:rPr>
        <w:t>），着力提升经办机构服务能力，加强队伍自身建设，深化</w:t>
      </w:r>
      <w:r>
        <w:rPr>
          <w:rFonts w:ascii="仿宋" w:eastAsia="仿宋"/>
          <w:sz w:val="32"/>
          <w:szCs w:val="32"/>
          <w:lang w:val="en-US" w:eastAsia="zh-CN"/>
          <w:highlight w:val="none"/>
        </w:rPr>
        <w:t>相关</w:t>
      </w:r>
      <w:r>
        <w:rPr>
          <w:rFonts w:ascii="仿宋" w:eastAsia="仿宋" w:hint="eastAsia"/>
          <w:sz w:val="32"/>
          <w:szCs w:val="32"/>
          <w:lang w:val="en-US" w:eastAsia="zh-CN"/>
          <w:highlight w:val="none"/>
        </w:rPr>
        <w:t>保障制度改革，有序推动我区各项政策措施落实到位，取得了新的显著成绩。</w:t>
      </w:r>
    </w:p>
    <w:p>
      <w:pPr>
        <w:spacing w:line="560" w:lineRule="exact"/>
        <w:ind w:firstLineChars="200" w:firstLine="640"/>
        <w:rPr>
          <w:rFonts w:ascii="仿宋" w:eastAsia="仿宋" w:cs="Wingdings" w:hint="eastAsia"/>
          <w:sz w:val="32"/>
          <w:szCs w:val="32"/>
          <w:lang w:bidi="ar-SA"/>
        </w:rPr>
      </w:pPr>
      <w:r>
        <w:rPr>
          <w:rFonts w:ascii="仿宋" w:eastAsia="仿宋" w:hint="eastAsia"/>
          <w:sz w:val="32"/>
          <w:szCs w:val="32"/>
          <w:lang w:val="en-US" w:eastAsia="zh-CN"/>
          <w:highlight w:val="none"/>
        </w:rPr>
        <w:t>17.可持续影响指标（设</w:t>
      </w:r>
      <w:r>
        <w:rPr>
          <w:rFonts w:ascii="仿宋" w:eastAsia="仿宋" w:hint="eastAsia"/>
          <w:sz w:val="32"/>
          <w:szCs w:val="32"/>
          <w:highlight w:val="none"/>
        </w:rPr>
        <w:t>定</w:t>
      </w:r>
      <w:r>
        <w:rPr>
          <w:rFonts w:ascii="仿宋" w:eastAsia="仿宋" w:hint="eastAsia"/>
          <w:sz w:val="32"/>
          <w:szCs w:val="32"/>
          <w:lang w:val="en-US" w:eastAsia="zh-CN"/>
          <w:highlight w:val="none"/>
        </w:rPr>
        <w:t>5</w:t>
      </w:r>
      <w:r>
        <w:rPr>
          <w:rFonts w:ascii="仿宋" w:eastAsia="仿宋" w:hint="eastAsia"/>
          <w:sz w:val="32"/>
          <w:szCs w:val="32"/>
          <w:highlight w:val="none"/>
        </w:rPr>
        <w:t>分，得分</w:t>
      </w:r>
      <w:r>
        <w:rPr>
          <w:rFonts w:ascii="仿宋" w:eastAsia="仿宋" w:hint="eastAsia"/>
          <w:sz w:val="32"/>
          <w:szCs w:val="32"/>
          <w:lang w:val="en-US" w:eastAsia="zh-CN"/>
          <w:highlight w:val="none"/>
        </w:rPr>
        <w:t>5</w:t>
      </w:r>
      <w:r>
        <w:rPr>
          <w:rFonts w:ascii="仿宋" w:eastAsia="仿宋" w:hint="eastAsia"/>
          <w:sz w:val="32"/>
          <w:szCs w:val="32"/>
          <w:highlight w:val="none"/>
        </w:rPr>
        <w:t>分</w:t>
      </w:r>
      <w:r>
        <w:rPr>
          <w:rFonts w:ascii="仿宋" w:eastAsia="仿宋" w:hint="eastAsia"/>
          <w:sz w:val="32"/>
          <w:szCs w:val="32"/>
          <w:lang w:val="en-US" w:eastAsia="zh-CN"/>
          <w:highlight w:val="none"/>
        </w:rPr>
        <w:t>），</w:t>
      </w:r>
      <w:r>
        <w:rPr>
          <w:rFonts w:ascii="仿宋" w:eastAsia="仿宋" w:cs="Wingdings" w:hint="eastAsia"/>
          <w:sz w:val="32"/>
          <w:szCs w:val="32"/>
          <w:lang w:bidi="ar-SA"/>
        </w:rPr>
        <w:t>做好保障性住房的相关管理工作及低收入家庭货币补贴工作，稳妥推进保障房并轨，进一步健全分配管理机制，做到准入标准科学、审核程序规范、分配过程公开、退出管理严格。</w:t>
      </w:r>
    </w:p>
    <w:p>
      <w:pPr>
        <w:ind w:left="0" w:firstLine="600"/>
        <w:rPr>
          <w:rFonts w:ascii="仿宋" w:eastAsia="仿宋" w:hint="eastAsia"/>
          <w:color w:val="000000"/>
          <w:sz w:val="32"/>
          <w:szCs w:val="32"/>
          <w:lang w:val="en-US" w:eastAsia="zh-CN"/>
          <w:highlight w:val="none"/>
        </w:rPr>
      </w:pPr>
      <w:r>
        <w:rPr>
          <w:rFonts w:ascii="仿宋" w:eastAsia="仿宋" w:hint="eastAsia"/>
          <w:color w:val="000000"/>
          <w:sz w:val="32"/>
          <w:szCs w:val="32"/>
          <w:lang w:val="en-US" w:eastAsia="zh-CN"/>
          <w:highlight w:val="none"/>
        </w:rPr>
        <w:t>18.机关工作整体满意度（设</w:t>
      </w:r>
      <w:r>
        <w:rPr>
          <w:rFonts w:ascii="仿宋" w:eastAsia="仿宋" w:hint="eastAsia"/>
          <w:color w:val="000000"/>
          <w:sz w:val="32"/>
          <w:szCs w:val="32"/>
          <w:highlight w:val="none"/>
        </w:rPr>
        <w:t>定</w:t>
      </w:r>
      <w:r>
        <w:rPr>
          <w:rFonts w:ascii="仿宋" w:eastAsia="仿宋" w:hint="eastAsia"/>
          <w:color w:val="000000"/>
          <w:sz w:val="32"/>
          <w:szCs w:val="32"/>
          <w:lang w:val="en-US" w:eastAsia="zh-CN"/>
          <w:highlight w:val="none"/>
        </w:rPr>
        <w:t>6</w:t>
      </w:r>
      <w:r>
        <w:rPr>
          <w:rFonts w:ascii="仿宋" w:eastAsia="仿宋" w:hint="eastAsia"/>
          <w:color w:val="000000"/>
          <w:sz w:val="32"/>
          <w:szCs w:val="32"/>
          <w:highlight w:val="none"/>
        </w:rPr>
        <w:t>分，得分</w:t>
      </w:r>
      <w:r>
        <w:rPr>
          <w:rFonts w:ascii="仿宋" w:eastAsia="仿宋"/>
          <w:color w:val="000000"/>
          <w:sz w:val="32"/>
          <w:szCs w:val="32"/>
          <w:lang w:val="en-US" w:eastAsia="zh-CN"/>
          <w:highlight w:val="none"/>
        </w:rPr>
        <w:t>4</w:t>
      </w:r>
      <w:r>
        <w:rPr>
          <w:rFonts w:ascii="仿宋" w:eastAsia="仿宋" w:hint="eastAsia"/>
          <w:color w:val="000000"/>
          <w:sz w:val="32"/>
          <w:szCs w:val="32"/>
          <w:highlight w:val="none"/>
        </w:rPr>
        <w:t>分</w:t>
      </w:r>
      <w:r>
        <w:rPr>
          <w:rFonts w:ascii="仿宋" w:eastAsia="仿宋" w:hint="eastAsia"/>
          <w:color w:val="000000"/>
          <w:sz w:val="32"/>
          <w:szCs w:val="32"/>
          <w:lang w:val="en-US" w:eastAsia="zh-CN"/>
          <w:highlight w:val="none"/>
        </w:rPr>
        <w:t>），202</w:t>
      </w:r>
      <w:r>
        <w:rPr>
          <w:rFonts w:ascii="仿宋" w:eastAsia="仿宋"/>
          <w:color w:val="000000"/>
          <w:sz w:val="32"/>
          <w:szCs w:val="32"/>
          <w:lang w:val="en-US" w:eastAsia="zh-CN"/>
          <w:highlight w:val="none"/>
        </w:rPr>
        <w:t>4</w:t>
      </w:r>
      <w:r>
        <w:rPr>
          <w:rFonts w:ascii="仿宋" w:eastAsia="仿宋" w:hint="eastAsia"/>
          <w:color w:val="000000"/>
          <w:sz w:val="32"/>
          <w:szCs w:val="32"/>
          <w:lang w:val="en-US" w:eastAsia="zh-CN"/>
          <w:highlight w:val="none"/>
        </w:rPr>
        <w:t>年度该部门在区委年度考核中获得</w:t>
      </w:r>
      <w:r>
        <w:rPr>
          <w:rFonts w:ascii="仿宋" w:eastAsia="仿宋"/>
          <w:color w:val="000000"/>
          <w:sz w:val="32"/>
          <w:szCs w:val="32"/>
          <w:lang w:val="en-US" w:eastAsia="zh-CN"/>
          <w:highlight w:val="none"/>
        </w:rPr>
        <w:t>良好</w:t>
      </w:r>
      <w:r>
        <w:rPr>
          <w:rFonts w:ascii="仿宋" w:eastAsia="仿宋" w:hint="eastAsia"/>
          <w:color w:val="000000"/>
          <w:sz w:val="32"/>
          <w:szCs w:val="32"/>
          <w:lang w:val="en-US" w:eastAsia="zh-CN"/>
          <w:highlight w:val="none"/>
        </w:rPr>
        <w:t>等次。</w:t>
      </w:r>
    </w:p>
    <w:p>
      <w:pPr>
        <w:ind w:left="0" w:firstLine="600"/>
        <w:rPr>
          <w:rFonts w:ascii="仿宋" w:eastAsia="仿宋" w:hint="eastAsia"/>
          <w:sz w:val="32"/>
          <w:szCs w:val="32"/>
          <w:lang w:val="en-US" w:eastAsia="zh-CN"/>
          <w:highlight w:val="none"/>
        </w:rPr>
      </w:pPr>
      <w:r>
        <w:rPr>
          <w:rFonts w:ascii="仿宋" w:eastAsia="仿宋" w:hint="eastAsia"/>
          <w:sz w:val="32"/>
          <w:szCs w:val="32"/>
          <w:lang w:val="en-US" w:eastAsia="zh-CN"/>
          <w:highlight w:val="none"/>
        </w:rPr>
        <w:t>19.社会公众服务对象满意度（设</w:t>
      </w:r>
      <w:r>
        <w:rPr>
          <w:rFonts w:ascii="仿宋" w:eastAsia="仿宋" w:hint="eastAsia"/>
          <w:sz w:val="32"/>
          <w:szCs w:val="32"/>
          <w:highlight w:val="none"/>
        </w:rPr>
        <w:t>定</w:t>
      </w:r>
      <w:r>
        <w:rPr>
          <w:rFonts w:ascii="仿宋" w:eastAsia="仿宋" w:hint="eastAsia"/>
          <w:sz w:val="32"/>
          <w:szCs w:val="32"/>
          <w:lang w:val="en-US" w:eastAsia="zh-CN"/>
          <w:highlight w:val="none"/>
        </w:rPr>
        <w:t>6</w:t>
      </w:r>
      <w:r>
        <w:rPr>
          <w:rFonts w:ascii="仿宋" w:eastAsia="仿宋" w:hint="eastAsia"/>
          <w:sz w:val="32"/>
          <w:szCs w:val="32"/>
          <w:highlight w:val="none"/>
        </w:rPr>
        <w:t>分，得分</w:t>
      </w:r>
      <w:r>
        <w:rPr>
          <w:rFonts w:ascii="仿宋" w:eastAsia="仿宋" w:hint="eastAsia"/>
          <w:sz w:val="32"/>
          <w:szCs w:val="32"/>
          <w:lang w:val="en-US" w:eastAsia="zh-CN"/>
          <w:highlight w:val="none"/>
        </w:rPr>
        <w:t>6</w:t>
      </w:r>
      <w:r>
        <w:rPr>
          <w:rFonts w:ascii="仿宋" w:eastAsia="仿宋" w:hint="eastAsia"/>
          <w:sz w:val="32"/>
          <w:szCs w:val="32"/>
          <w:highlight w:val="none"/>
        </w:rPr>
        <w:t>分</w:t>
      </w:r>
      <w:r>
        <w:rPr>
          <w:rFonts w:ascii="仿宋" w:eastAsia="仿宋" w:hint="eastAsia"/>
          <w:sz w:val="32"/>
          <w:szCs w:val="32"/>
          <w:lang w:val="en-US" w:eastAsia="zh-CN"/>
          <w:highlight w:val="none"/>
        </w:rPr>
        <w:t>），服务对象满意度</w:t>
      </w:r>
      <w:r>
        <w:rPr>
          <w:rFonts w:ascii="仿宋" w:eastAsia="仿宋"/>
          <w:sz w:val="32"/>
          <w:szCs w:val="32"/>
          <w:lang w:val="en-US" w:eastAsia="zh-CN"/>
          <w:highlight w:val="none"/>
        </w:rPr>
        <w:t>93</w:t>
      </w:r>
      <w:r>
        <w:rPr>
          <w:rFonts w:ascii="仿宋" w:eastAsia="仿宋" w:hint="eastAsia"/>
          <w:sz w:val="32"/>
          <w:szCs w:val="32"/>
          <w:lang w:val="en-US" w:eastAsia="zh-CN"/>
          <w:highlight w:val="none"/>
        </w:rPr>
        <w:t>%。</w:t>
      </w:r>
    </w:p>
    <w:p>
      <w:pPr>
        <w:autoSpaceDN w:val="0"/>
        <w:adjustRightInd w:val="0"/>
        <w:snapToGrid w:val="0"/>
        <w:spacing w:line="560" w:lineRule="exact"/>
        <w:ind w:firstLineChars="200" w:firstLine="640"/>
        <w:rPr>
          <w:rFonts w:ascii="楷体_GB2312" w:eastAsia="楷体_GB2312"/>
          <w:b/>
          <w:bCs/>
          <w:sz w:val="32"/>
          <w:szCs w:val="32"/>
          <w:lang w:val="en-US" w:eastAsia="zh-CN"/>
        </w:rPr>
      </w:pPr>
      <w:r>
        <w:rPr>
          <w:rFonts w:ascii="楷体_GB2312" w:eastAsia="楷体_GB2312" w:hint="eastAsia"/>
          <w:b/>
          <w:bCs/>
          <w:sz w:val="32"/>
          <w:szCs w:val="32"/>
        </w:rPr>
        <w:t>（二）评价结论</w:t>
      </w:r>
    </w:p>
    <w:p>
      <w:pPr>
        <w:autoSpaceDN w:val="0"/>
        <w:adjustRightInd w:val="0"/>
        <w:snapToGrid w:val="0"/>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该</w:t>
      </w:r>
      <w:r>
        <w:rPr>
          <w:rFonts w:ascii="仿宋_GB2312" w:eastAsia="仿宋_GB2312" w:hint="eastAsia"/>
          <w:color w:val="000000"/>
          <w:sz w:val="32"/>
          <w:szCs w:val="32"/>
          <w:lang w:val="en-US" w:eastAsia="zh-CN"/>
        </w:rPr>
        <w:t>部门</w:t>
      </w:r>
      <w:r>
        <w:rPr>
          <w:rFonts w:ascii="仿宋_GB2312" w:eastAsia="仿宋_GB2312" w:hint="eastAsia"/>
          <w:color w:val="000000"/>
          <w:sz w:val="32"/>
          <w:szCs w:val="32"/>
        </w:rPr>
        <w:t>评价得分</w:t>
      </w:r>
      <w:r>
        <w:rPr>
          <w:rFonts w:ascii="仿宋_GB2312" w:eastAsia="仿宋_GB2312"/>
          <w:color w:val="000000"/>
          <w:sz w:val="32"/>
          <w:szCs w:val="32"/>
          <w:lang w:val="en-US" w:eastAsia="zh-CN"/>
        </w:rPr>
        <w:t>87</w:t>
      </w:r>
      <w:r>
        <w:rPr>
          <w:rFonts w:ascii="仿宋_GB2312" w:eastAsia="仿宋_GB2312" w:hint="eastAsia"/>
          <w:color w:val="000000"/>
          <w:sz w:val="32"/>
          <w:szCs w:val="32"/>
        </w:rPr>
        <w:t>分，评价结果为</w:t>
      </w:r>
      <w:r>
        <w:rPr>
          <w:rFonts w:ascii="仿宋_GB2312" w:eastAsia="仿宋_GB2312"/>
          <w:color w:val="000000"/>
          <w:sz w:val="32"/>
          <w:szCs w:val="32"/>
          <w:lang w:val="en-US" w:eastAsia="zh-CN"/>
        </w:rPr>
        <w:t>良</w:t>
      </w:r>
      <w:r>
        <w:rPr>
          <w:rFonts w:ascii="仿宋_GB2312" w:eastAsia="仿宋_GB2312" w:hint="eastAsia"/>
          <w:color w:val="000000"/>
          <w:sz w:val="32"/>
          <w:szCs w:val="32"/>
        </w:rPr>
        <w:t>。</w:t>
      </w:r>
    </w:p>
    <w:p>
      <w:pPr>
        <w:ind w:left="0" w:firstLineChars="200" w:firstLine="640"/>
        <w:rPr>
          <w:rFonts w:ascii="黑体" w:eastAsia="黑体" w:cs="黑体" w:hint="eastAsia"/>
          <w:sz w:val="32"/>
          <w:szCs w:val="32"/>
          <w:lang w:val="en-US" w:eastAsia="zh-CN"/>
        </w:rPr>
      </w:pPr>
      <w:r>
        <w:rPr>
          <w:rFonts w:ascii="黑体" w:eastAsia="黑体" w:cs="黑体"/>
          <w:sz w:val="32"/>
          <w:szCs w:val="32"/>
          <w:lang w:val="en-US" w:eastAsia="zh-CN"/>
        </w:rPr>
        <w:t>五、</w:t>
      </w:r>
      <w:r>
        <w:rPr>
          <w:rFonts w:ascii="黑体" w:eastAsia="黑体" w:cs="黑体" w:hint="eastAsia"/>
          <w:sz w:val="32"/>
          <w:szCs w:val="32"/>
          <w:lang w:val="en-US" w:eastAsia="zh-CN"/>
        </w:rPr>
        <w:t>存在问题</w:t>
      </w:r>
    </w:p>
    <w:p>
      <w:pPr>
        <w:keepNext w:val="0"/>
        <w:keepLines w:val="0"/>
        <w:pageBreakBefore w:val="0"/>
        <w:widowControl/>
        <w:suppressLineNumbers w:val="0"/>
        <w:kinsoku/>
        <w:wordWrap/>
        <w:overflowPunct/>
        <w:topLinePunct w:val="0"/>
        <w:autoSpaceDE/>
        <w:autoSpaceDN/>
        <w:spacing w:line="360" w:lineRule="auto"/>
        <w:ind w:firstLineChars="200" w:firstLine="640"/>
        <w:jc w:val="left"/>
        <w:rPr>
          <w:rFonts w:ascii="仿宋" w:eastAsia="仿宋" w:cs="仿宋" w:hint="eastAsia"/>
          <w:sz w:val="32"/>
          <w:szCs w:val="32"/>
        </w:rPr>
      </w:pPr>
      <w:r>
        <w:rPr>
          <w:rFonts w:ascii="仿宋" w:eastAsia="仿宋" w:hint="eastAsia"/>
          <w:sz w:val="32"/>
          <w:szCs w:val="32"/>
          <w:lang w:val="en-US" w:eastAsia="zh-CN"/>
          <w:highlight w:val="none"/>
        </w:rPr>
        <w:t>预算资金使用计划性有待加强</w:t>
      </w:r>
      <w:r>
        <w:rPr>
          <w:rFonts w:ascii="仿宋" w:eastAsia="仿宋" w:hint="eastAsia"/>
          <w:sz w:val="32"/>
          <w:szCs w:val="32"/>
          <w:highlight w:val="none"/>
        </w:rPr>
        <w:t>，</w:t>
      </w:r>
      <w:r>
        <w:rPr>
          <w:rFonts w:ascii="仿宋" w:eastAsia="仿宋" w:cs="仿宋" w:hint="eastAsia"/>
          <w:bCs/>
          <w:sz w:val="32"/>
          <w:szCs w:val="32"/>
        </w:rPr>
        <w:t>预算控制率执行的不</w:t>
      </w:r>
      <w:r>
        <w:rPr>
          <w:rFonts w:ascii="仿宋" w:eastAsia="仿宋" w:cs="仿宋"/>
          <w:bCs/>
          <w:sz w:val="32"/>
          <w:szCs w:val="32"/>
        </w:rPr>
        <w:t>到位</w:t>
      </w:r>
      <w:r>
        <w:rPr>
          <w:rFonts w:ascii="仿宋" w:eastAsia="仿宋" w:cs="仿宋" w:hint="eastAsia"/>
          <w:bCs/>
          <w:sz w:val="32"/>
          <w:szCs w:val="32"/>
        </w:rPr>
        <w:t>，本年追加预算较高。</w:t>
      </w:r>
      <w:r>
        <w:rPr>
          <w:rFonts w:ascii="仿宋" w:eastAsia="仿宋" w:hint="eastAsia"/>
          <w:sz w:val="32"/>
          <w:szCs w:val="32"/>
          <w:lang w:val="en-US" w:eastAsia="zh-CN"/>
          <w:highlight w:val="none"/>
        </w:rPr>
        <w:t>该部门</w:t>
      </w:r>
      <w:r>
        <w:rPr>
          <w:rFonts w:ascii="仿宋" w:eastAsia="仿宋"/>
          <w:sz w:val="32"/>
          <w:szCs w:val="32"/>
          <w:lang w:val="en-US" w:eastAsia="zh-CN"/>
          <w:highlight w:val="none"/>
        </w:rPr>
        <w:t>本年度三个超长期国债项目涉及金额较大，但</w:t>
      </w:r>
      <w:r>
        <w:rPr>
          <w:rFonts w:ascii="仿宋" w:eastAsia="仿宋" w:cs="仿宋" w:hint="eastAsia"/>
          <w:sz w:val="32"/>
          <w:szCs w:val="32"/>
        </w:rPr>
        <w:t>项目实施进度</w:t>
      </w:r>
      <w:r>
        <w:rPr>
          <w:rFonts w:ascii="仿宋" w:eastAsia="仿宋" w:cs="仿宋"/>
          <w:sz w:val="32"/>
          <w:szCs w:val="32"/>
        </w:rPr>
        <w:t>缓慢，</w:t>
      </w:r>
      <w:r>
        <w:rPr>
          <w:rFonts w:ascii="仿宋" w:eastAsia="仿宋"/>
          <w:sz w:val="32"/>
          <w:szCs w:val="32"/>
          <w:lang w:val="en-US" w:eastAsia="zh-CN"/>
          <w:highlight w:val="none"/>
        </w:rPr>
        <w:t>资金</w:t>
      </w:r>
      <w:r>
        <w:rPr>
          <w:rFonts w:ascii="仿宋" w:eastAsia="仿宋" w:hint="eastAsia"/>
          <w:sz w:val="32"/>
          <w:szCs w:val="32"/>
          <w:lang w:val="en-US" w:eastAsia="zh-CN"/>
          <w:highlight w:val="none"/>
        </w:rPr>
        <w:t>支出进度偏低</w:t>
      </w:r>
      <w:r>
        <w:rPr>
          <w:rFonts w:ascii="仿宋" w:eastAsia="仿宋"/>
          <w:sz w:val="32"/>
          <w:szCs w:val="32"/>
          <w:lang w:val="en-US" w:eastAsia="zh-CN"/>
          <w:highlight w:val="none"/>
        </w:rPr>
        <w:t>。</w:t>
      </w:r>
    </w:p>
    <w:p>
      <w:pPr>
        <w:autoSpaceDN w:val="0"/>
        <w:adjustRightInd w:val="0"/>
        <w:snapToGrid w:val="0"/>
        <w:spacing w:line="560" w:lineRule="exact"/>
        <w:ind w:left="0" w:firstLineChars="200" w:firstLine="640"/>
        <w:rPr>
          <w:rFonts w:ascii="黑体" w:eastAsia="黑体" w:hint="eastAsia"/>
          <w:sz w:val="32"/>
          <w:szCs w:val="32"/>
          <w:lang w:val="en-US" w:eastAsia="zh-CN"/>
        </w:rPr>
      </w:pPr>
      <w:r>
        <w:rPr>
          <w:rFonts w:ascii="黑体" w:eastAsia="黑体"/>
          <w:sz w:val="32"/>
          <w:szCs w:val="32"/>
          <w:lang w:val="en-US" w:eastAsia="zh-CN"/>
        </w:rPr>
        <w:t>六、</w:t>
      </w:r>
      <w:r>
        <w:rPr>
          <w:rFonts w:ascii="黑体" w:eastAsia="黑体" w:hint="eastAsia"/>
          <w:sz w:val="32"/>
          <w:szCs w:val="32"/>
          <w:lang w:val="en-US" w:eastAsia="zh-CN"/>
        </w:rPr>
        <w:t>建议及评价结果应用</w:t>
      </w:r>
    </w:p>
    <w:p>
      <w:pPr>
        <w:ind w:firstLineChars="200" w:firstLine="640"/>
        <w:rPr>
          <w:rFonts w:ascii="仿宋" w:eastAsia="仿宋"/>
          <w:sz w:val="32"/>
          <w:szCs w:val="32"/>
          <w:lang w:val="en-US" w:eastAsia="zh-CN"/>
          <w:highlight w:val="none"/>
        </w:rPr>
      </w:pPr>
      <w:r>
        <w:rPr>
          <w:rFonts w:ascii="仿宋" w:eastAsia="仿宋"/>
          <w:sz w:val="32"/>
          <w:szCs w:val="32"/>
          <w:lang w:val="en-US" w:eastAsia="zh-CN"/>
          <w:highlight w:val="none"/>
        </w:rPr>
        <w:t>一</w:t>
      </w:r>
      <w:r>
        <w:rPr>
          <w:rFonts w:ascii="仿宋" w:eastAsia="仿宋" w:hint="eastAsia"/>
          <w:sz w:val="32"/>
          <w:szCs w:val="32"/>
          <w:lang w:val="en-US" w:eastAsia="zh-CN"/>
          <w:highlight w:val="none"/>
        </w:rPr>
        <w:t>是完善用款计划管理，</w:t>
      </w:r>
      <w:r>
        <w:rPr>
          <w:rFonts w:ascii="方正仿宋简体" w:eastAsia="方正仿宋简体" w:cs="方正仿宋简体"/>
          <w:sz w:val="32"/>
          <w:szCs w:val="32"/>
        </w:rPr>
        <w:t>针对项目立项和开竣工的时间进度情况，及时督促项目单位进行资金的支出安排，督促项目单位抓紧施工进度，尽快形成实物工作量，达到付款条件后，确保资</w:t>
      </w:r>
      <w:bookmarkStart w:id="0" w:name="_GoBack"/>
      <w:bookmarkEnd w:id="0"/>
      <w:r>
        <w:rPr>
          <w:rFonts w:ascii="方正仿宋简体" w:eastAsia="方正仿宋简体" w:cs="方正仿宋简体"/>
          <w:sz w:val="32"/>
          <w:szCs w:val="32"/>
        </w:rPr>
        <w:t>金及时发放到位。</w:t>
      </w:r>
    </w:p>
    <w:p>
      <w:pPr>
        <w:ind w:left="0" w:firstLine="600"/>
        <w:rPr>
          <w:rFonts w:ascii="仿宋" w:eastAsia="仿宋" w:hint="eastAsia"/>
          <w:sz w:val="32"/>
          <w:szCs w:val="32"/>
          <w:lang w:eastAsia="zh-CN"/>
          <w:highlight w:val="none"/>
        </w:rPr>
      </w:pPr>
      <w:r>
        <w:rPr>
          <w:rFonts w:ascii="仿宋" w:eastAsia="仿宋"/>
          <w:sz w:val="32"/>
          <w:szCs w:val="32"/>
          <w:lang w:val="en-US" w:eastAsia="zh-CN"/>
          <w:highlight w:val="none"/>
        </w:rPr>
        <w:t>二</w:t>
      </w:r>
      <w:r>
        <w:rPr>
          <w:rFonts w:ascii="仿宋" w:eastAsia="仿宋" w:hint="eastAsia"/>
          <w:sz w:val="32"/>
          <w:szCs w:val="32"/>
          <w:lang w:eastAsia="zh-CN"/>
          <w:highlight w:val="none"/>
        </w:rPr>
        <w:t>是</w:t>
      </w:r>
      <w:r>
        <w:rPr>
          <w:rFonts w:ascii="仿宋" w:eastAsia="仿宋" w:hAnsi="仿宋" w:hint="eastAsia"/>
          <w:sz w:val="32"/>
          <w:szCs w:val="32"/>
          <w:lang w:eastAsia="zh-CN"/>
        </w:rPr>
        <w:t>根据绩效评价结果，并结合单位发展需求，合理规划新项目，确保项目与单位目标和资源相匹配。提高绩效目标设置质量方面加强培训与学习，强化沟通与协作。将绩效评价结果与预算安排紧密挂钩，对绩效好的项目给予优先保障和适当增加，对绩效差的项目减少预算或取消项目。</w:t>
      </w:r>
    </w:p>
    <w:p>
      <w:pPr>
        <w:ind w:left="0" w:firstLine="600"/>
        <w:jc w:val="right"/>
        <w:rPr>
          <w:rFonts w:ascii="仿宋" w:eastAsia="仿宋"/>
          <w:sz w:val="32"/>
          <w:szCs w:val="32"/>
          <w:lang w:eastAsia="zh-CN"/>
          <w:highlight w:val="none"/>
        </w:rPr>
      </w:pPr>
    </w:p>
    <w:p>
      <w:pPr>
        <w:ind w:left="0" w:firstLine="600"/>
        <w:jc w:val="right"/>
        <w:rPr>
          <w:rFonts w:ascii="仿宋" w:eastAsia="仿宋" w:hint="eastAsia"/>
          <w:sz w:val="32"/>
          <w:szCs w:val="32"/>
          <w:lang w:eastAsia="zh-CN"/>
        </w:rPr>
      </w:pPr>
      <w:r>
        <w:rPr>
          <w:rFonts w:ascii="仿宋" w:eastAsia="仿宋" w:hint="eastAsia"/>
          <w:sz w:val="32"/>
          <w:szCs w:val="32"/>
          <w:lang w:eastAsia="zh-CN"/>
          <w:highlight w:val="none"/>
        </w:rPr>
        <w:t>2025年5月1</w:t>
      </w:r>
      <w:r>
        <w:rPr>
          <w:rFonts w:ascii="仿宋" w:eastAsia="仿宋"/>
          <w:sz w:val="32"/>
          <w:szCs w:val="32"/>
          <w:lang w:eastAsia="zh-CN"/>
          <w:highlight w:val="none"/>
        </w:rPr>
        <w:t>4</w:t>
      </w:r>
      <w:r>
        <w:rPr>
          <w:rFonts w:ascii="仿宋" w:eastAsia="仿宋" w:hint="eastAsia"/>
          <w:sz w:val="32"/>
          <w:szCs w:val="32"/>
          <w:lang w:eastAsia="zh-CN"/>
          <w:highlight w:val="none"/>
        </w:rPr>
        <w:t>日</w:t>
      </w:r>
    </w:p>
    <w:p>
      <w:pPr>
        <w:rPr>
          <w:rFonts w:ascii="仿宋" w:eastAsia="仿宋" w:hAnsi="仿宋" w:hint="eastAsia"/>
          <w:sz w:val="32"/>
          <w:szCs w:val="32"/>
          <w:lang w:eastAsia="zh-CN"/>
        </w:rPr>
      </w:pPr>
    </w:p>
    <w:sectPr>
      <w:pgSz w:w="11906" w:h="16838"/>
      <w:pgMar w:top="1440" w:right="1680" w:bottom="1440" w:left="1800" w:header="851" w:footer="992" w:gutter="0"/>
      <w:cols w:num="1" w:space="425"/>
      <w:docGrid w:type="lines" w:linePitch="312" w:charSpace="-5733"/>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00" w:usb3="00000000" w:csb0="0004009F" w:csb1="DFD70000"/>
  </w:font>
  <w:font w:name="仿宋">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黑体">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variable"/>
    <w:sig w:usb0="00000000" w:usb1="00000000" w:usb2="00000010" w:usb3="00000000" w:csb0="00040000" w:csb1="00000000"/>
  </w:font>
  <w:font w:name="Wingdings">
    <w:panose1 w:val="05000000000000000000"/>
    <w:charset w:val="02"/>
    <w:family w:val="auto"/>
    <w:pitch w:val="variable"/>
    <w:sig w:usb0="00000000" w:usb1="00000000" w:usb2="00000000" w:usb3="00000000" w:csb0="80000000" w:csb1="00000000"/>
  </w:font>
  <w:font w:name="方正仿宋简体">
    <w:panose1 w:val="03000509000000000000"/>
    <w:charset w:val="86"/>
    <w:family w:val="script"/>
    <w:pitch w:val="variable"/>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宋体"/>
    <w:panose1 w:val="00000000000000000000"/>
    <w:charset w:val="86"/>
    <w:family w:val="roman"/>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spacing w:line="500" w:lineRule="exact"/>
      <w:ind w:firstLine="560"/>
    </w:pPr>
    <w:rPr>
      <w:rFonts w:ascii="Times New Roman" w:eastAsia="方正仿宋_GBK" w:cs="Times New Roman" w:hAnsi="Times New Roman"/>
      <w:sz w:val="28"/>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方正仿宋_GBK" w:cs="Times New Roman"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方正仿宋_GBK" w:cs="Times New Roman" w:hAnsi="Times New Roman"/>
      <w:b/>
      <w:bCs/>
      <w:sz w:val="32"/>
      <w:szCs w:val="32"/>
      <w:lang w:val="en-US" w:eastAsia="uk-UA" w:bidi="ar-SA"/>
    </w:rPr>
  </w:style>
  <w:style w:type="character" w:default="1" w:styleId="10">
    <w:name w:val="Default Paragraph Font"/>
    <w:qFormat/>
  </w:style>
  <w:style w:type="paragraph" w:styleId="15">
    <w:name w:val="Normal (Web)"/>
    <w:qFormat/>
    <w:pPr>
      <w:widowControl w:val="0"/>
      <w:spacing w:before="100" w:beforeAutospacing="1" w:after="100" w:afterAutospacing="1"/>
    </w:pPr>
    <w:rPr>
      <w:rFonts w:ascii="宋体" w:eastAsia="宋体" w:cs="Times New Roman" w:hAnsi="Times New Roman"/>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E84767B-F91C-4B5F-9ED2-F651F2A35FF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3282</TotalTime>
  <Application>Yozo_Office9.0.5780.101ZH</Application>
  <Pages>11</Pages>
  <Words>0</Words>
  <Characters>4827</Characters>
  <Lines>0</Lines>
  <Paragraphs>76</Paragraphs>
  <CharactersWithSpaces>6436</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cp:lastModifiedBy>
  <cp:revision>10</cp:revision>
  <dcterms:created xsi:type="dcterms:W3CDTF">2021-05-08T07:28:00Z</dcterms:created>
  <dcterms:modified xsi:type="dcterms:W3CDTF">2025-05-15T07:10:14Z</dcterms:modified>
</cp:coreProperties>
</file>