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rPr>
          <w:rFonts w:ascii="宋体" w:eastAsia="宋体" w:cs="Times New Roman" w:hAnsi="宋体"/>
          <w:b/>
          <w:sz w:val="44"/>
          <w:szCs w:val="44"/>
        </w:rPr>
      </w:pPr>
      <w:r>
        <w:rPr>
          <w:rFonts w:ascii="宋体" w:eastAsia="宋体" w:cs="Times New Roman" w:hAnsi="宋体" w:hint="eastAsia"/>
          <w:b/>
          <w:sz w:val="44"/>
          <w:szCs w:val="44"/>
        </w:rPr>
        <w:t>唐山市丰南区财政局</w:t>
      </w:r>
    </w:p>
    <w:p>
      <w:pPr>
        <w:jc w:val="center"/>
        <w:rPr>
          <w:rFonts w:ascii="宋体" w:eastAsia="宋体" w:cs="Times New Roman" w:hAnsi="宋体"/>
          <w:b/>
          <w:sz w:val="44"/>
          <w:szCs w:val="44"/>
        </w:rPr>
      </w:pPr>
      <w:r>
        <w:rPr>
          <w:rFonts w:ascii="宋体" w:eastAsia="宋体" w:cs="Times New Roman" w:hAnsi="宋体"/>
          <w:b/>
          <w:sz w:val="44"/>
          <w:szCs w:val="44"/>
        </w:rPr>
        <w:t>对</w:t>
      </w:r>
      <w:r>
        <w:rPr>
          <w:rFonts w:ascii="宋体" w:eastAsia="宋体" w:cs="Times New Roman" w:hAnsi="宋体" w:hint="eastAsia"/>
          <w:b/>
          <w:sz w:val="44"/>
          <w:szCs w:val="44"/>
        </w:rPr>
        <w:t>区</w:t>
      </w:r>
      <w:r>
        <w:rPr>
          <w:rFonts w:ascii="宋体" w:eastAsia="宋体" w:cs="Times New Roman" w:hAnsi="宋体"/>
          <w:b/>
          <w:sz w:val="44"/>
          <w:szCs w:val="44"/>
        </w:rPr>
        <w:t>交警大队</w:t>
      </w:r>
      <w:r>
        <w:rPr>
          <w:rFonts w:ascii="宋体" w:eastAsia="宋体" w:cs="Times New Roman" w:hAnsi="宋体" w:hint="eastAsia"/>
          <w:b/>
          <w:sz w:val="44"/>
          <w:szCs w:val="44"/>
        </w:rPr>
        <w:t>202</w:t>
      </w:r>
      <w:r>
        <w:rPr>
          <w:rFonts w:ascii="宋体" w:eastAsia="宋体" w:cs="Times New Roman" w:hAnsi="宋体"/>
          <w:b/>
          <w:sz w:val="44"/>
          <w:szCs w:val="44"/>
        </w:rPr>
        <w:t>4</w:t>
      </w:r>
      <w:r>
        <w:rPr>
          <w:rFonts w:ascii="宋体" w:eastAsia="宋体" w:cs="Times New Roman" w:hAnsi="宋体" w:hint="eastAsia"/>
          <w:b/>
          <w:sz w:val="44"/>
          <w:szCs w:val="44"/>
        </w:rPr>
        <w:t>年部门整体支出绩效</w:t>
      </w:r>
    </w:p>
    <w:p>
      <w:pPr>
        <w:jc w:val="center"/>
        <w:rPr>
          <w:rFonts w:ascii="宋体" w:eastAsia="宋体" w:cs="Times New Roman" w:hAnsi="宋体"/>
          <w:b/>
          <w:sz w:val="44"/>
          <w:szCs w:val="44"/>
        </w:rPr>
      </w:pPr>
      <w:r>
        <w:rPr>
          <w:rFonts w:ascii="宋体" w:eastAsia="宋体" w:cs="Times New Roman" w:hAnsi="宋体" w:hint="eastAsia"/>
          <w:b/>
          <w:sz w:val="44"/>
          <w:szCs w:val="44"/>
        </w:rPr>
        <w:t>评价报告</w:t>
      </w:r>
    </w:p>
    <w:p>
      <w:pPr>
        <w:spacing w:line="560" w:lineRule="exact"/>
        <w:ind w:firstLineChars="200" w:firstLine="640"/>
        <w:jc w:val="center"/>
        <w:rPr>
          <w:rFonts w:ascii="仿宋" w:eastAsia="仿宋" w:cs="Times New Roman"/>
          <w:sz w:val="32"/>
          <w:szCs w:val="32"/>
        </w:rPr>
      </w:pPr>
    </w:p>
    <w:p>
      <w:pPr>
        <w:spacing w:line="560" w:lineRule="exact"/>
        <w:ind w:firstLineChars="200" w:firstLine="640"/>
        <w:rPr>
          <w:rFonts w:ascii="仿宋" w:eastAsia="仿宋" w:cs="仿宋" w:hAnsi="仿宋"/>
          <w:sz w:val="32"/>
          <w:szCs w:val="32"/>
        </w:rPr>
      </w:pPr>
      <w:r>
        <w:rPr>
          <w:rFonts w:ascii="仿宋" w:eastAsia="仿宋" w:cs="仿宋" w:hAnsi="仿宋" w:hint="eastAsia"/>
          <w:sz w:val="32"/>
          <w:szCs w:val="32"/>
        </w:rPr>
        <w:t>按照</w:t>
      </w:r>
      <w:r>
        <w:rPr>
          <w:rFonts w:ascii="仿宋" w:eastAsia="仿宋" w:cs="仿宋" w:hAnsi="仿宋"/>
          <w:sz w:val="32"/>
          <w:szCs w:val="32"/>
        </w:rPr>
        <w:t>《唐山市丰南区财政局关于开展2024年度财政重点绩效评价工作的通知》（丰财监[2025]2号）要</w:t>
      </w:r>
      <w:r>
        <w:rPr>
          <w:rFonts w:ascii="仿宋" w:eastAsia="仿宋" w:cs="仿宋" w:hAnsi="仿宋" w:hint="eastAsia"/>
          <w:sz w:val="32"/>
          <w:szCs w:val="32"/>
        </w:rPr>
        <w:t>求，并依据《中共唐山市丰南区委 唐山市丰南区人民政府关于全面实施预算绩效管理的实施意见》（丰南发[2020]3号）及《唐山市丰南区部门预算绩效管理办法》（丰财预[2019]12号）文件规定，对区</w:t>
      </w:r>
      <w:r>
        <w:rPr>
          <w:rFonts w:ascii="仿宋" w:eastAsia="仿宋" w:cs="仿宋" w:hAnsi="仿宋"/>
          <w:sz w:val="32"/>
          <w:szCs w:val="32"/>
        </w:rPr>
        <w:t>交警大队</w:t>
      </w:r>
      <w:r>
        <w:rPr>
          <w:rFonts w:ascii="仿宋" w:eastAsia="仿宋" w:cs="仿宋" w:hAnsi="仿宋" w:hint="eastAsia"/>
          <w:sz w:val="32"/>
          <w:szCs w:val="32"/>
        </w:rPr>
        <w:t>202</w:t>
      </w:r>
      <w:r>
        <w:rPr>
          <w:rFonts w:ascii="仿宋" w:eastAsia="仿宋" w:cs="仿宋" w:hAnsi="仿宋"/>
          <w:sz w:val="32"/>
          <w:szCs w:val="32"/>
        </w:rPr>
        <w:t>4</w:t>
      </w:r>
      <w:r>
        <w:rPr>
          <w:rFonts w:ascii="仿宋" w:eastAsia="仿宋" w:cs="仿宋" w:hAnsi="仿宋" w:hint="eastAsia"/>
          <w:sz w:val="32"/>
          <w:szCs w:val="32"/>
        </w:rPr>
        <w:t>年部门整体支出情况开展财政重点绩效评价。具体情况如下：</w:t>
      </w:r>
    </w:p>
    <w:p>
      <w:pPr>
        <w:spacing w:line="560" w:lineRule="exact"/>
        <w:ind w:firstLineChars="200" w:firstLine="640"/>
        <w:jc w:val="left"/>
        <w:rPr>
          <w:rFonts w:ascii="仿宋" w:eastAsia="仿宋" w:cs="仿宋" w:hAnsi="仿宋"/>
          <w:b/>
          <w:sz w:val="32"/>
          <w:szCs w:val="32"/>
        </w:rPr>
      </w:pPr>
      <w:r>
        <w:rPr>
          <w:rFonts w:ascii="仿宋" w:eastAsia="仿宋" w:cs="仿宋" w:hAnsi="仿宋" w:hint="eastAsia"/>
          <w:b/>
          <w:sz w:val="32"/>
          <w:szCs w:val="32"/>
        </w:rPr>
        <w:t>一、评价组建立及工作开展情况</w:t>
      </w:r>
    </w:p>
    <w:p>
      <w:pPr>
        <w:spacing w:line="560" w:lineRule="exact"/>
        <w:ind w:firstLineChars="200" w:firstLine="640"/>
        <w:rPr>
          <w:rFonts w:ascii="仿宋" w:eastAsia="仿宋" w:cs="仿宋" w:hAnsi="仿宋"/>
          <w:sz w:val="32"/>
          <w:szCs w:val="32"/>
        </w:rPr>
      </w:pPr>
      <w:r>
        <w:rPr>
          <w:rFonts w:ascii="仿宋" w:eastAsia="仿宋" w:cs="仿宋" w:hAnsi="仿宋" w:hint="eastAsia"/>
          <w:sz w:val="32"/>
          <w:szCs w:val="32"/>
        </w:rPr>
        <w:t>根据重点绩效评价工作分工，区财政局成立由李任东同志任组长、赵军玲同志任副组长、</w:t>
      </w:r>
      <w:r>
        <w:rPr>
          <w:rFonts w:ascii="仿宋" w:eastAsia="仿宋" w:cs="仿宋" w:hAnsi="仿宋"/>
          <w:sz w:val="32"/>
          <w:szCs w:val="32"/>
        </w:rPr>
        <w:t>李从越</w:t>
      </w:r>
      <w:r>
        <w:rPr>
          <w:rFonts w:ascii="仿宋" w:eastAsia="仿宋" w:cs="仿宋" w:hAnsi="仿宋" w:hint="eastAsia"/>
          <w:sz w:val="32"/>
          <w:szCs w:val="32"/>
        </w:rPr>
        <w:t>等同志为成员的202</w:t>
      </w:r>
      <w:r>
        <w:rPr>
          <w:rFonts w:ascii="仿宋" w:eastAsia="仿宋" w:cs="仿宋" w:hAnsi="仿宋"/>
          <w:sz w:val="32"/>
          <w:szCs w:val="32"/>
        </w:rPr>
        <w:t>4</w:t>
      </w:r>
      <w:r>
        <w:rPr>
          <w:rFonts w:ascii="仿宋" w:eastAsia="仿宋" w:cs="仿宋" w:hAnsi="仿宋" w:hint="eastAsia"/>
          <w:sz w:val="32"/>
          <w:szCs w:val="32"/>
        </w:rPr>
        <w:t>年</w:t>
      </w:r>
      <w:r>
        <w:rPr>
          <w:rFonts w:ascii="仿宋" w:eastAsia="仿宋" w:cs="仿宋" w:hAnsi="仿宋"/>
          <w:sz w:val="32"/>
          <w:szCs w:val="32"/>
        </w:rPr>
        <w:t>交警大队</w:t>
      </w:r>
      <w:r>
        <w:rPr>
          <w:rFonts w:ascii="仿宋" w:eastAsia="仿宋" w:cs="仿宋" w:hAnsi="仿宋" w:hint="eastAsia"/>
          <w:sz w:val="32"/>
          <w:szCs w:val="32"/>
        </w:rPr>
        <w:t>整体支出财政重点绩效评价工作组。</w:t>
      </w:r>
    </w:p>
    <w:p>
      <w:pPr>
        <w:widowControl/>
        <w:autoSpaceDN w:val="0"/>
        <w:adjustRightInd w:val="0"/>
        <w:snapToGrid w:val="0"/>
        <w:spacing w:line="560" w:lineRule="exact"/>
        <w:ind w:firstLineChars="200" w:firstLine="640"/>
        <w:jc w:val="left"/>
        <w:rPr>
          <w:rFonts w:ascii="仿宋" w:eastAsia="仿宋" w:cs="仿宋" w:hAnsi="仿宋"/>
          <w:bCs/>
          <w:spacing w:val="6"/>
          <w:sz w:val="32"/>
          <w:szCs w:val="32"/>
        </w:rPr>
      </w:pPr>
      <w:r>
        <w:rPr>
          <w:rFonts w:ascii="仿宋" w:eastAsia="仿宋" w:cs="仿宋" w:hAnsi="仿宋" w:hint="eastAsia"/>
          <w:sz w:val="32"/>
          <w:szCs w:val="32"/>
        </w:rPr>
        <w:t>评价组通过收集、分析、对比</w:t>
      </w:r>
      <w:r>
        <w:rPr>
          <w:rFonts w:ascii="仿宋" w:eastAsia="仿宋" w:cs="仿宋" w:hAnsi="仿宋"/>
          <w:sz w:val="32"/>
          <w:szCs w:val="32"/>
        </w:rPr>
        <w:t>交警大队</w:t>
      </w:r>
      <w:r>
        <w:rPr>
          <w:rFonts w:ascii="仿宋" w:eastAsia="仿宋" w:cs="仿宋" w:hAnsi="仿宋" w:hint="eastAsia"/>
          <w:sz w:val="32"/>
          <w:szCs w:val="32"/>
        </w:rPr>
        <w:t>提交的资料，深入了解</w:t>
      </w:r>
      <w:r>
        <w:rPr>
          <w:rFonts w:ascii="仿宋" w:eastAsia="仿宋" w:cs="仿宋" w:hAnsi="仿宋"/>
          <w:sz w:val="32"/>
          <w:szCs w:val="32"/>
        </w:rPr>
        <w:t>交警大队</w:t>
      </w:r>
      <w:r>
        <w:rPr>
          <w:rFonts w:ascii="仿宋" w:eastAsia="仿宋" w:cs="仿宋" w:hAnsi="仿宋" w:hint="eastAsia"/>
          <w:sz w:val="32"/>
          <w:szCs w:val="32"/>
        </w:rPr>
        <w:t>整体情况，对</w:t>
      </w:r>
      <w:r>
        <w:rPr>
          <w:rFonts w:ascii="仿宋" w:eastAsia="仿宋" w:cs="仿宋" w:hAnsi="仿宋"/>
          <w:sz w:val="32"/>
          <w:szCs w:val="32"/>
        </w:rPr>
        <w:t>交警大队</w:t>
      </w:r>
      <w:r>
        <w:rPr>
          <w:rFonts w:ascii="仿宋" w:eastAsia="仿宋" w:cs="仿宋" w:hAnsi="仿宋" w:hint="eastAsia"/>
          <w:sz w:val="32"/>
          <w:szCs w:val="32"/>
        </w:rPr>
        <w:t>整体预算编制、执行、绩效管理、业务管理及履职效益等方面</w:t>
      </w:r>
      <w:r>
        <w:rPr>
          <w:rFonts w:ascii="仿宋" w:eastAsia="仿宋" w:cs="仿宋" w:hAnsi="仿宋" w:hint="eastAsia"/>
          <w:bCs/>
          <w:spacing w:val="6"/>
          <w:sz w:val="32"/>
          <w:szCs w:val="32"/>
        </w:rPr>
        <w:t>进行了全面的定量、定性分析，形成初步评价结论</w:t>
      </w:r>
      <w:r>
        <w:rPr>
          <w:rFonts w:ascii="仿宋" w:eastAsia="仿宋" w:cs="仿宋" w:hAnsi="仿宋" w:hint="eastAsia"/>
          <w:sz w:val="32"/>
          <w:szCs w:val="32"/>
        </w:rPr>
        <w:t>。在</w:t>
      </w:r>
      <w:r>
        <w:rPr>
          <w:rFonts w:ascii="仿宋" w:eastAsia="仿宋" w:cs="仿宋" w:hAnsi="仿宋" w:hint="eastAsia"/>
          <w:bCs/>
          <w:spacing w:val="6"/>
          <w:sz w:val="32"/>
          <w:szCs w:val="32"/>
        </w:rPr>
        <w:t>征求</w:t>
      </w:r>
      <w:r>
        <w:rPr>
          <w:rFonts w:ascii="仿宋" w:eastAsia="仿宋" w:cs="仿宋" w:hAnsi="仿宋"/>
          <w:sz w:val="32"/>
          <w:szCs w:val="32"/>
        </w:rPr>
        <w:t>交警大队</w:t>
      </w:r>
      <w:r>
        <w:rPr>
          <w:rFonts w:ascii="仿宋" w:eastAsia="仿宋" w:cs="仿宋" w:hAnsi="仿宋" w:hint="eastAsia"/>
          <w:bCs/>
          <w:spacing w:val="6"/>
          <w:sz w:val="32"/>
          <w:szCs w:val="32"/>
        </w:rPr>
        <w:t>意见后，根据反馈意见作进一步核实、修改和确认，最终形成了评价报告。</w:t>
      </w:r>
    </w:p>
    <w:p>
      <w:pPr>
        <w:widowControl/>
        <w:autoSpaceDN w:val="0"/>
        <w:adjustRightInd w:val="0"/>
        <w:snapToGrid w:val="0"/>
        <w:spacing w:line="560" w:lineRule="exact"/>
        <w:ind w:firstLineChars="200" w:firstLine="664"/>
        <w:rPr>
          <w:rFonts w:ascii="仿宋" w:eastAsia="仿宋" w:cs="仿宋" w:hAnsi="仿宋"/>
          <w:b/>
          <w:sz w:val="32"/>
          <w:szCs w:val="32"/>
        </w:rPr>
      </w:pPr>
      <w:r>
        <w:rPr>
          <w:rFonts w:ascii="仿宋" w:eastAsia="仿宋" w:cs="仿宋" w:hAnsi="仿宋" w:hint="eastAsia"/>
          <w:b/>
          <w:bCs/>
          <w:spacing w:val="6"/>
          <w:sz w:val="32"/>
          <w:szCs w:val="32"/>
        </w:rPr>
        <w:t>二、部门概况</w:t>
      </w:r>
    </w:p>
    <w:p>
      <w:pPr>
        <w:spacing w:line="560" w:lineRule="exact"/>
        <w:ind w:firstLineChars="200" w:firstLine="640"/>
        <w:rPr>
          <w:rFonts w:ascii="仿宋" w:eastAsia="仿宋" w:cs="仿宋" w:hAnsi="仿宋"/>
          <w:b/>
          <w:sz w:val="32"/>
          <w:szCs w:val="32"/>
        </w:rPr>
      </w:pPr>
      <w:r>
        <w:rPr>
          <w:rFonts w:ascii="仿宋" w:eastAsia="仿宋" w:cs="仿宋" w:hAnsi="仿宋" w:hint="eastAsia"/>
          <w:b/>
          <w:sz w:val="32"/>
          <w:szCs w:val="32"/>
        </w:rPr>
        <w:t>（一）部门主要职责</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Chars="200" w:firstLine="640"/>
        <w:rPr>
          <w:rFonts w:ascii="仿宋" w:eastAsia="仿宋" w:cs="仿宋" w:hAnsi="仿宋"/>
          <w:sz w:val="32"/>
          <w:szCs w:val="32"/>
        </w:rPr>
      </w:pPr>
      <w:r>
        <w:rPr>
          <w:rFonts w:ascii="仿宋" w:eastAsia="仿宋" w:cs="仿宋" w:hAnsi="仿宋" w:hint="eastAsia"/>
          <w:sz w:val="32"/>
          <w:szCs w:val="32"/>
        </w:rPr>
        <w:t>区</w:t>
      </w:r>
      <w:r>
        <w:rPr>
          <w:rFonts w:ascii="仿宋" w:eastAsia="仿宋" w:cs="仿宋" w:hAnsi="仿宋"/>
          <w:sz w:val="32"/>
          <w:szCs w:val="32"/>
        </w:rPr>
        <w:t>交警大队</w:t>
      </w:r>
      <w:r>
        <w:rPr>
          <w:rFonts w:ascii="仿宋" w:eastAsia="仿宋" w:cs="仿宋" w:hAnsi="仿宋" w:hint="eastAsia"/>
          <w:sz w:val="32"/>
          <w:szCs w:val="32"/>
        </w:rPr>
        <w:t>具体担负着以下职责：</w:t>
      </w:r>
    </w:p>
    <w:p>
      <w:pPr>
        <w:spacing w:line="52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（1）根据《中华人民共和国道路交通安全法》有关规定，对国省道、城市道路、县乡道路实行统一科学管理，确保道路交通安全畅通、高效便捷。</w:t>
      </w:r>
    </w:p>
    <w:p>
      <w:pPr>
        <w:spacing w:line="52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（2）根据《中华人民共和国道路交通安全法》有关规定，依法对交通参与的主体机动车和驾驶人实施有效监管，确保人民群众安全出行和社会生活安定。</w:t>
      </w:r>
    </w:p>
    <w:p>
      <w:pPr>
        <w:spacing w:line="52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3）开展交通法制建设与安全宣传、交警系统行政性收费和经费保障工作、队伍建设工作指导和调研工作，组织、规划交通管理信息化建设与应用、通讯网建设和交通管理信息系统建设推广，开展新技术推广应用工作；做好道路交通事故存车费的统筹、使用、管理工作。</w:t>
      </w:r>
    </w:p>
    <w:p>
      <w:pPr>
        <w:spacing w:line="560" w:lineRule="exact"/>
        <w:ind w:firstLineChars="200" w:firstLine="640"/>
        <w:jc w:val="left"/>
        <w:rPr>
          <w:rFonts w:ascii="仿宋" w:eastAsia="仿宋" w:cs="仿宋" w:hAnsi="仿宋"/>
          <w:b/>
          <w:sz w:val="32"/>
          <w:szCs w:val="32"/>
        </w:rPr>
      </w:pPr>
      <w:r>
        <w:rPr>
          <w:rFonts w:ascii="仿宋" w:eastAsia="仿宋" w:cs="仿宋" w:hAnsi="仿宋" w:hint="eastAsia"/>
          <w:b/>
          <w:sz w:val="32"/>
          <w:szCs w:val="32"/>
        </w:rPr>
        <w:t>（二）人员情况</w:t>
      </w:r>
    </w:p>
    <w:p>
      <w:pPr>
        <w:spacing w:beforeAutospacing="0" w:afterAutospacing="0" w:line="52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区交警大队内设7个业务部门，分别为:指挥调度室、事故处理中队、违法处理中队、宣传中队、安监中队、车辆管理所、外勤中队。在职人员共有</w:t>
      </w:r>
      <w:r>
        <w:rPr>
          <w:rFonts w:ascii="仿宋" w:eastAsia="仿宋" w:cs="仿宋" w:hAnsi="仿宋" w:hint="eastAsia"/>
          <w:sz w:val="32"/>
          <w:szCs w:val="32"/>
          <w:lang w:val="en-US" w:eastAsia="zh-CN"/>
        </w:rPr>
        <w:t>63</w:t>
      </w:r>
      <w:r>
        <w:rPr>
          <w:rFonts w:ascii="仿宋" w:eastAsia="仿宋" w:cs="仿宋" w:hAnsi="仿宋" w:hint="eastAsia"/>
          <w:sz w:val="32"/>
          <w:szCs w:val="32"/>
        </w:rPr>
        <w:t>人，其中：行政编制政法机关人员</w:t>
      </w:r>
      <w:r>
        <w:rPr>
          <w:rFonts w:ascii="仿宋" w:eastAsia="仿宋" w:cs="仿宋" w:hAnsi="仿宋" w:hint="eastAsia"/>
          <w:sz w:val="32"/>
          <w:szCs w:val="32"/>
          <w:lang w:val="en-US" w:eastAsia="zh-CN"/>
        </w:rPr>
        <w:t>34</w:t>
      </w:r>
      <w:r>
        <w:rPr>
          <w:rFonts w:ascii="仿宋" w:eastAsia="仿宋" w:cs="仿宋" w:hAnsi="仿宋" w:hint="eastAsia"/>
          <w:sz w:val="32"/>
          <w:szCs w:val="32"/>
        </w:rPr>
        <w:t>人，行政工勤</w:t>
      </w:r>
      <w:r>
        <w:rPr>
          <w:rFonts w:ascii="仿宋" w:eastAsia="仿宋" w:cs="仿宋" w:hAnsi="仿宋" w:hint="eastAsia"/>
          <w:sz w:val="32"/>
          <w:szCs w:val="32"/>
          <w:lang w:val="en-US" w:eastAsia="zh-CN"/>
        </w:rPr>
        <w:t>2</w:t>
      </w:r>
      <w:r>
        <w:rPr>
          <w:rFonts w:ascii="仿宋" w:eastAsia="仿宋" w:cs="仿宋" w:hAnsi="仿宋" w:hint="eastAsia"/>
          <w:sz w:val="32"/>
          <w:szCs w:val="32"/>
        </w:rPr>
        <w:t>人，事业编制26人。人事代理人员1人。退休人员</w:t>
      </w:r>
      <w:r>
        <w:rPr>
          <w:rFonts w:ascii="仿宋" w:eastAsia="仿宋" w:cs="仿宋" w:hAnsi="仿宋" w:hint="eastAsia"/>
          <w:sz w:val="32"/>
          <w:szCs w:val="32"/>
          <w:lang w:val="en-US" w:eastAsia="zh-CN"/>
        </w:rPr>
        <w:t>31</w:t>
      </w:r>
      <w:r>
        <w:rPr>
          <w:rFonts w:ascii="仿宋" w:eastAsia="仿宋" w:cs="仿宋" w:hAnsi="仿宋" w:hint="eastAsia"/>
          <w:sz w:val="32"/>
          <w:szCs w:val="32"/>
        </w:rPr>
        <w:t>人，劳务派遣及其他临时人员</w:t>
      </w:r>
      <w:r>
        <w:rPr>
          <w:rFonts w:ascii="仿宋" w:eastAsia="仿宋" w:cs="仿宋" w:hAnsi="仿宋" w:hint="eastAsia"/>
          <w:sz w:val="32"/>
          <w:szCs w:val="32"/>
          <w:lang w:val="en-US" w:eastAsia="zh-CN"/>
        </w:rPr>
        <w:t>267</w:t>
      </w:r>
      <w:r>
        <w:rPr>
          <w:rFonts w:ascii="仿宋" w:eastAsia="仿宋" w:cs="仿宋" w:hAnsi="仿宋" w:hint="eastAsia"/>
          <w:sz w:val="32"/>
          <w:szCs w:val="32"/>
        </w:rPr>
        <w:t>人。</w:t>
      </w:r>
    </w:p>
    <w:p>
      <w:pPr>
        <w:spacing w:line="560" w:lineRule="exact"/>
        <w:ind w:firstLineChars="200" w:firstLine="640"/>
        <w:rPr>
          <w:rFonts w:ascii="仿宋" w:eastAsia="仿宋" w:cs="仿宋" w:hAnsi="仿宋"/>
          <w:b/>
          <w:sz w:val="32"/>
          <w:szCs w:val="32"/>
        </w:rPr>
      </w:pPr>
      <w:r>
        <w:rPr>
          <w:rFonts w:ascii="仿宋" w:eastAsia="仿宋" w:cs="仿宋" w:hAnsi="仿宋" w:hint="eastAsia"/>
          <w:b/>
          <w:sz w:val="32"/>
          <w:szCs w:val="32"/>
        </w:rPr>
        <w:t>（三）部门预算执行情况</w:t>
      </w:r>
    </w:p>
    <w:p>
      <w:pPr>
        <w:spacing w:line="540" w:lineRule="exact"/>
        <w:ind w:firstLineChars="200" w:firstLine="640"/>
        <w:rPr>
          <w:rFonts w:ascii="仿宋" w:eastAsia="仿宋" w:cs="仿宋" w:hAnsi="仿宋" w:hint="eastAsia"/>
          <w:sz w:val="32"/>
          <w:szCs w:val="32"/>
        </w:rPr>
      </w:pPr>
      <w:r>
        <w:rPr>
          <w:rFonts w:ascii="仿宋" w:eastAsia="仿宋" w:cs="仿宋" w:hAnsi="仿宋" w:hint="eastAsia"/>
          <w:sz w:val="32"/>
          <w:szCs w:val="32"/>
        </w:rPr>
        <w:t>区</w:t>
      </w:r>
      <w:r>
        <w:rPr>
          <w:rFonts w:ascii="仿宋" w:eastAsia="仿宋" w:cs="仿宋" w:hAnsi="仿宋"/>
          <w:sz w:val="32"/>
          <w:szCs w:val="32"/>
        </w:rPr>
        <w:t>交警大队</w:t>
      </w:r>
      <w:r>
        <w:rPr>
          <w:rFonts w:ascii="仿宋" w:eastAsia="仿宋" w:cs="仿宋" w:hAnsi="仿宋" w:hint="eastAsia"/>
          <w:bCs/>
          <w:sz w:val="32"/>
          <w:szCs w:val="32"/>
        </w:rPr>
        <w:t>202</w:t>
      </w:r>
      <w:r>
        <w:rPr>
          <w:rFonts w:ascii="仿宋" w:eastAsia="仿宋" w:cs="仿宋" w:hAnsi="仿宋"/>
          <w:bCs/>
          <w:sz w:val="32"/>
          <w:szCs w:val="32"/>
        </w:rPr>
        <w:t>4</w:t>
      </w:r>
      <w:r>
        <w:rPr>
          <w:rFonts w:ascii="仿宋" w:eastAsia="仿宋" w:cs="仿宋" w:hAnsi="仿宋" w:hint="eastAsia"/>
          <w:bCs/>
          <w:sz w:val="32"/>
          <w:szCs w:val="32"/>
        </w:rPr>
        <w:t>年度申请预算资金</w:t>
      </w:r>
      <w:r>
        <w:rPr>
          <w:rFonts w:ascii="仿宋" w:eastAsia="仿宋" w:cs="仿宋" w:hAnsi="仿宋" w:hint="eastAsia"/>
          <w:sz w:val="32"/>
          <w:szCs w:val="32"/>
          <w:lang w:val="en-US" w:eastAsia="zh-CN"/>
        </w:rPr>
        <w:t>5902.35</w:t>
      </w:r>
      <w:r>
        <w:rPr>
          <w:rFonts w:ascii="仿宋" w:eastAsia="仿宋" w:cs="仿宋" w:hAnsi="仿宋" w:hint="eastAsia"/>
          <w:sz w:val="32"/>
          <w:szCs w:val="32"/>
        </w:rPr>
        <w:t>万元，其中：共同财政事权转移支付0万元，专项转移支付0万元，债券资金0万元；实际支出</w:t>
      </w:r>
      <w:r>
        <w:rPr>
          <w:rFonts w:ascii="仿宋" w:eastAsia="仿宋" w:cs="仿宋" w:hAnsi="仿宋" w:hint="eastAsia"/>
          <w:sz w:val="32"/>
          <w:szCs w:val="32"/>
          <w:lang w:val="en-US" w:eastAsia="zh-CN"/>
        </w:rPr>
        <w:t>5902.35</w:t>
      </w:r>
      <w:r>
        <w:rPr>
          <w:rFonts w:ascii="仿宋" w:eastAsia="仿宋" w:cs="仿宋" w:hAnsi="仿宋" w:hint="eastAsia"/>
          <w:sz w:val="32"/>
          <w:szCs w:val="32"/>
        </w:rPr>
        <w:t>万元，其中：共同财政事权转移支付0万元，专项转移支付0万元，债券资金0万元；预算执行率</w:t>
      </w:r>
      <w:r>
        <w:rPr>
          <w:rFonts w:ascii="仿宋" w:eastAsia="仿宋" w:cs="仿宋" w:hAnsi="仿宋" w:hint="eastAsia"/>
          <w:sz w:val="32"/>
          <w:szCs w:val="32"/>
          <w:lang w:val="en-US" w:eastAsia="zh-CN"/>
        </w:rPr>
        <w:t>100</w:t>
      </w:r>
      <w:r>
        <w:rPr>
          <w:rFonts w:ascii="仿宋" w:eastAsia="仿宋" w:cs="仿宋" w:hAnsi="仿宋" w:hint="eastAsia"/>
          <w:sz w:val="32"/>
          <w:szCs w:val="32"/>
        </w:rPr>
        <w:t>%。其中：项目2</w:t>
      </w:r>
      <w:r>
        <w:rPr>
          <w:rFonts w:ascii="仿宋" w:eastAsia="仿宋" w:cs="仿宋" w:hAnsi="仿宋" w:hint="eastAsia"/>
          <w:sz w:val="32"/>
          <w:szCs w:val="32"/>
          <w:lang w:val="en-US" w:eastAsia="zh-CN"/>
        </w:rPr>
        <w:t>2</w:t>
      </w:r>
      <w:r>
        <w:rPr>
          <w:rFonts w:ascii="仿宋" w:eastAsia="仿宋" w:cs="仿宋" w:hAnsi="仿宋" w:hint="eastAsia"/>
          <w:sz w:val="32"/>
          <w:szCs w:val="32"/>
        </w:rPr>
        <w:t>个，金额合计</w:t>
      </w:r>
      <w:r>
        <w:rPr>
          <w:rFonts w:ascii="仿宋" w:eastAsia="仿宋" w:cs="仿宋" w:hAnsi="仿宋" w:hint="eastAsia"/>
          <w:sz w:val="32"/>
          <w:szCs w:val="32"/>
          <w:lang w:val="en-US" w:eastAsia="zh-CN"/>
        </w:rPr>
        <w:t>4349.74</w:t>
      </w:r>
      <w:r>
        <w:rPr>
          <w:rFonts w:ascii="仿宋" w:eastAsia="仿宋" w:cs="仿宋" w:hAnsi="仿宋" w:hint="eastAsia"/>
          <w:sz w:val="32"/>
          <w:szCs w:val="32"/>
        </w:rPr>
        <w:t>万元，实际支出</w:t>
      </w:r>
      <w:r>
        <w:rPr>
          <w:rFonts w:ascii="仿宋" w:eastAsia="仿宋" w:cs="仿宋" w:hAnsi="仿宋" w:hint="eastAsia"/>
          <w:sz w:val="32"/>
          <w:szCs w:val="32"/>
          <w:lang w:val="en-US" w:eastAsia="zh-CN"/>
        </w:rPr>
        <w:t>4349.74</w:t>
      </w:r>
      <w:r>
        <w:rPr>
          <w:rFonts w:ascii="仿宋" w:eastAsia="仿宋" w:cs="仿宋" w:hAnsi="仿宋" w:hint="eastAsia"/>
          <w:sz w:val="32"/>
          <w:szCs w:val="32"/>
        </w:rPr>
        <w:t>万元，执行率为</w:t>
      </w:r>
      <w:r>
        <w:rPr>
          <w:rFonts w:ascii="仿宋" w:eastAsia="仿宋" w:cs="仿宋" w:hAnsi="仿宋" w:hint="eastAsia"/>
          <w:sz w:val="32"/>
          <w:szCs w:val="32"/>
          <w:lang w:val="en-US" w:eastAsia="zh-CN"/>
        </w:rPr>
        <w:t>100</w:t>
      </w:r>
      <w:r>
        <w:rPr>
          <w:rFonts w:ascii="仿宋" w:eastAsia="仿宋" w:cs="仿宋" w:hAnsi="仿宋" w:hint="eastAsia"/>
          <w:sz w:val="32"/>
          <w:szCs w:val="32"/>
        </w:rPr>
        <w:t>%。</w:t>
      </w:r>
    </w:p>
    <w:p>
      <w:pPr>
        <w:spacing w:line="560" w:lineRule="exact"/>
        <w:ind w:firstLineChars="200" w:firstLine="640"/>
        <w:rPr>
          <w:rFonts w:ascii="仿宋" w:eastAsia="仿宋" w:cs="仿宋" w:hAnsi="仿宋"/>
          <w:b/>
          <w:color w:val="000000"/>
          <w:sz w:val="32"/>
          <w:szCs w:val="32"/>
        </w:rPr>
      </w:pPr>
      <w:r>
        <w:rPr>
          <w:rFonts w:ascii="仿宋" w:eastAsia="仿宋" w:cs="仿宋" w:hAnsi="仿宋" w:hint="eastAsia"/>
          <w:b/>
          <w:color w:val="000000"/>
          <w:sz w:val="32"/>
          <w:szCs w:val="32"/>
        </w:rPr>
        <w:t>三、预算绩效管理开展情况</w:t>
      </w:r>
    </w:p>
    <w:p>
      <w:pPr>
        <w:spacing w:line="560" w:lineRule="exact"/>
        <w:ind w:firstLineChars="200" w:firstLine="640"/>
        <w:rPr>
          <w:rFonts w:ascii="仿宋" w:eastAsia="仿宋" w:cs="仿宋" w:hAnsi="仿宋"/>
          <w:b/>
          <w:sz w:val="32"/>
          <w:szCs w:val="32"/>
        </w:rPr>
      </w:pPr>
      <w:r>
        <w:rPr>
          <w:rFonts w:ascii="仿宋" w:eastAsia="仿宋" w:cs="仿宋" w:hAnsi="仿宋" w:hint="eastAsia"/>
          <w:b/>
          <w:sz w:val="32"/>
          <w:szCs w:val="32"/>
        </w:rPr>
        <w:t>（一）部门年度绩效目标</w:t>
      </w:r>
    </w:p>
    <w:p>
      <w:pPr>
        <w:pStyle w:val="19"/>
        <w:spacing w:beforeAutospacing="0" w:afterAutospacing="0" w:line="520" w:lineRule="exact"/>
        <w:ind w:firstLineChars="200" w:firstLine="640"/>
        <w:jc w:val="both"/>
        <w:rPr>
          <w:rFonts w:ascii="仿宋" w:eastAsia="仿宋" w:cs="仿宋" w:hAnsi="仿宋" w:hint="eastAsia"/>
          <w:sz w:val="32"/>
          <w:szCs w:val="32"/>
        </w:rPr>
      </w:pPr>
      <w:r>
        <w:rPr>
          <w:rFonts w:ascii="仿宋" w:eastAsia="仿宋" w:cs="仿宋" w:hAnsi="仿宋" w:hint="eastAsia"/>
          <w:sz w:val="32"/>
          <w:szCs w:val="32"/>
        </w:rPr>
        <w:t>2024年，唐山市丰南区公安局交通警察大队在区委、区政府和上级公安机关的领导下，全面加强全区道路交通安全管理工作，进一步深化机关作风整顿活动，强化基础交通管理工作进程，为促进全区经济社会又好又快发展创造良好的交通环境，实现全区道路交通整体管理服务水平再上新台阶。一是以习近平新时代中国特色社会主义思想为指引，坚持以人民为中心的发展思想，按照上级的部署，紧密结合实际，开拓奋进，真抓实干，积极作为，打造一支群众满意的交警队伍；二是建立科学、合理以及动静结合的路面勤务机制，周密部署，强化路面管控，全力以赴做好2024年春运临检等各项准备工作，确保春运期间道路交通安全、畅通、有序；三是在辖区范围内开展重点交通违法行为专项整治行动，力争通过整治使交通违法行为明显减少，创造良好的道路交通环境；四是交通安全设施对维护交通秩序保障群众生命财产起着至关重要的作用，我大队将持续整改辖区交通设施，全面提高道路通行能力。</w:t>
      </w:r>
    </w:p>
    <w:p>
      <w:pPr>
        <w:spacing w:line="560" w:lineRule="exact"/>
        <w:ind w:firstLineChars="200" w:firstLine="640"/>
        <w:jc w:val="left"/>
        <w:rPr>
          <w:rFonts w:ascii="仿宋" w:eastAsia="仿宋" w:cs="仿宋" w:hAnsi="仿宋"/>
          <w:b/>
          <w:bCs/>
          <w:sz w:val="32"/>
          <w:szCs w:val="32"/>
        </w:rPr>
      </w:pPr>
      <w:r>
        <w:rPr>
          <w:rFonts w:ascii="仿宋" w:eastAsia="仿宋" w:cs="仿宋" w:hAnsi="仿宋" w:hint="eastAsia"/>
          <w:b/>
          <w:bCs/>
          <w:sz w:val="32"/>
          <w:szCs w:val="32"/>
        </w:rPr>
        <w:t>（</w:t>
      </w:r>
      <w:r>
        <w:rPr>
          <w:rFonts w:ascii="仿宋" w:eastAsia="仿宋" w:cs="仿宋" w:hAnsi="仿宋"/>
          <w:b/>
          <w:bCs/>
          <w:sz w:val="32"/>
          <w:szCs w:val="32"/>
        </w:rPr>
        <w:t>二</w:t>
      </w:r>
      <w:r>
        <w:rPr>
          <w:rFonts w:ascii="仿宋" w:eastAsia="仿宋" w:cs="仿宋" w:hAnsi="仿宋" w:hint="eastAsia"/>
          <w:b/>
          <w:bCs/>
          <w:sz w:val="32"/>
          <w:szCs w:val="32"/>
        </w:rPr>
        <w:t>）评价方法</w:t>
      </w:r>
    </w:p>
    <w:p>
      <w:pPr>
        <w:spacing w:line="560" w:lineRule="exact"/>
        <w:ind w:firstLineChars="200" w:firstLine="640"/>
        <w:jc w:val="left"/>
        <w:rPr>
          <w:rFonts w:ascii="仿宋" w:eastAsia="仿宋" w:cs="仿宋" w:hAnsi="仿宋"/>
          <w:sz w:val="32"/>
          <w:szCs w:val="32"/>
        </w:rPr>
      </w:pPr>
      <w:r>
        <w:rPr>
          <w:rFonts w:ascii="仿宋" w:eastAsia="仿宋" w:cs="仿宋" w:hAnsi="仿宋" w:hint="eastAsia"/>
          <w:sz w:val="32"/>
          <w:szCs w:val="32"/>
        </w:rPr>
        <w:t>采取定性与定量分析相结合的方法，</w:t>
      </w:r>
      <w:r>
        <w:rPr>
          <w:rFonts w:ascii="仿宋" w:eastAsia="仿宋" w:cs="仿宋" w:hAnsi="仿宋"/>
          <w:sz w:val="32"/>
          <w:szCs w:val="32"/>
        </w:rPr>
        <w:t>综合运用成本效益分析法、比较法、因素分析法等。通过收集数据、实地调研、访谈座谈等形式，</w:t>
      </w:r>
      <w:r>
        <w:rPr>
          <w:rFonts w:ascii="仿宋" w:eastAsia="仿宋" w:cs="仿宋" w:hAnsi="仿宋" w:hint="eastAsia"/>
          <w:sz w:val="32"/>
          <w:szCs w:val="32"/>
        </w:rPr>
        <w:t>通过对</w:t>
      </w:r>
      <w:r>
        <w:rPr>
          <w:rFonts w:ascii="仿宋" w:eastAsia="仿宋" w:cs="仿宋" w:hAnsi="仿宋"/>
          <w:sz w:val="32"/>
          <w:szCs w:val="32"/>
        </w:rPr>
        <w:t>交警大队</w:t>
      </w:r>
      <w:r>
        <w:rPr>
          <w:rFonts w:ascii="仿宋" w:eastAsia="仿宋" w:cs="仿宋" w:hAnsi="仿宋" w:hint="eastAsia"/>
          <w:sz w:val="32"/>
          <w:szCs w:val="32"/>
        </w:rPr>
        <w:t>整体支出绩效目标与实施效果的比较，综合分析绩效目标实现程度并进行评议。</w:t>
      </w:r>
    </w:p>
    <w:p>
      <w:pPr>
        <w:spacing w:line="560" w:lineRule="exact"/>
        <w:ind w:firstLineChars="200" w:firstLine="640"/>
        <w:jc w:val="left"/>
        <w:rPr>
          <w:rFonts w:ascii="仿宋" w:eastAsia="仿宋" w:cs="仿宋" w:hAnsi="仿宋"/>
          <w:b/>
          <w:sz w:val="32"/>
          <w:szCs w:val="32"/>
        </w:rPr>
      </w:pPr>
      <w:r>
        <w:rPr>
          <w:rFonts w:ascii="仿宋" w:eastAsia="仿宋" w:cs="仿宋" w:hAnsi="仿宋" w:hint="eastAsia"/>
          <w:b/>
          <w:bCs/>
          <w:sz w:val="32"/>
          <w:szCs w:val="32"/>
        </w:rPr>
        <w:t>（</w:t>
      </w:r>
      <w:r>
        <w:rPr>
          <w:rFonts w:ascii="仿宋" w:eastAsia="仿宋" w:cs="仿宋" w:hAnsi="仿宋"/>
          <w:b/>
          <w:bCs/>
          <w:sz w:val="32"/>
          <w:szCs w:val="32"/>
        </w:rPr>
        <w:t>三</w:t>
      </w:r>
      <w:r>
        <w:rPr>
          <w:rFonts w:ascii="仿宋" w:eastAsia="仿宋" w:cs="仿宋" w:hAnsi="仿宋" w:hint="eastAsia"/>
          <w:b/>
          <w:bCs/>
          <w:sz w:val="32"/>
          <w:szCs w:val="32"/>
        </w:rPr>
        <w:t>）</w:t>
      </w:r>
      <w:r>
        <w:rPr>
          <w:rFonts w:ascii="仿宋" w:eastAsia="仿宋" w:cs="仿宋" w:hAnsi="仿宋" w:hint="eastAsia"/>
          <w:b/>
          <w:sz w:val="32"/>
          <w:szCs w:val="32"/>
        </w:rPr>
        <w:t>绩效评价情况</w:t>
      </w:r>
    </w:p>
    <w:p>
      <w:pPr>
        <w:spacing w:line="560" w:lineRule="exact"/>
        <w:ind w:firstLineChars="200" w:firstLine="640"/>
        <w:jc w:val="left"/>
        <w:rPr>
          <w:rFonts w:ascii="仿宋" w:eastAsia="仿宋" w:cs="仿宋" w:hAnsi="仿宋"/>
          <w:b/>
          <w:sz w:val="32"/>
          <w:szCs w:val="32"/>
        </w:rPr>
      </w:pPr>
      <w:r>
        <w:rPr>
          <w:rFonts w:ascii="仿宋" w:eastAsia="仿宋" w:cs="仿宋" w:hAnsi="仿宋"/>
          <w:b/>
          <w:sz w:val="32"/>
          <w:szCs w:val="32"/>
        </w:rPr>
        <w:t>1.绩效评价指标分析</w:t>
      </w:r>
    </w:p>
    <w:p>
      <w:pPr>
        <w:widowControl/>
        <w:shd w:val="clear" w:color="auto" w:fill="FFFFFF"/>
        <w:spacing w:line="560" w:lineRule="exact"/>
        <w:ind w:firstLine="640"/>
        <w:jc w:val="left"/>
        <w:rPr>
          <w:rFonts w:ascii="仿宋" w:eastAsia="仿宋" w:cs="仿宋" w:hAnsi="仿宋"/>
          <w:b/>
          <w:color w:val="333333"/>
          <w:kern w:val="0"/>
          <w:sz w:val="32"/>
          <w:szCs w:val="32"/>
        </w:rPr>
      </w:pPr>
      <w:r>
        <w:rPr>
          <w:rFonts w:ascii="仿宋" w:eastAsia="仿宋" w:cs="仿宋" w:hAnsi="仿宋"/>
          <w:b/>
          <w:color w:val="333333"/>
          <w:kern w:val="0"/>
          <w:sz w:val="32"/>
          <w:szCs w:val="32"/>
        </w:rPr>
        <w:t>（</w:t>
      </w:r>
      <w:r>
        <w:rPr>
          <w:rFonts w:ascii="仿宋" w:eastAsia="仿宋" w:cs="仿宋" w:hAnsi="仿宋" w:hint="eastAsia"/>
          <w:b/>
          <w:color w:val="333333"/>
          <w:kern w:val="0"/>
          <w:sz w:val="32"/>
          <w:szCs w:val="32"/>
        </w:rPr>
        <w:t>1</w:t>
      </w:r>
      <w:r>
        <w:rPr>
          <w:rFonts w:ascii="仿宋" w:eastAsia="仿宋" w:cs="仿宋" w:hAnsi="仿宋"/>
          <w:b/>
          <w:color w:val="333333"/>
          <w:kern w:val="0"/>
          <w:sz w:val="32"/>
          <w:szCs w:val="32"/>
        </w:rPr>
        <w:t>）预算编制（共8分，得分6分）</w:t>
      </w:r>
    </w:p>
    <w:p>
      <w:pPr>
        <w:widowControl/>
        <w:shd w:val="clear" w:color="auto" w:fill="FFFFFF"/>
        <w:spacing w:line="560" w:lineRule="exact"/>
        <w:ind w:firstLine="641"/>
        <w:rPr>
          <w:rFonts w:ascii="仿宋" w:eastAsia="仿宋" w:cs="仿宋" w:hAnsi="仿宋"/>
          <w:color w:val="000000"/>
          <w:kern w:val="0"/>
          <w:sz w:val="32"/>
          <w:szCs w:val="32"/>
        </w:rPr>
      </w:pPr>
      <w:r>
        <w:rPr>
          <w:rFonts w:ascii="仿宋" w:eastAsia="仿宋" w:cs="仿宋" w:hAnsi="仿宋" w:hint="eastAsia"/>
          <w:color w:val="000000"/>
          <w:kern w:val="0"/>
          <w:sz w:val="32"/>
          <w:szCs w:val="32"/>
        </w:rPr>
        <w:t>预算编制</w:t>
      </w:r>
      <w:r>
        <w:rPr>
          <w:rFonts w:ascii="仿宋" w:eastAsia="仿宋" w:cs="仿宋" w:hAnsi="仿宋"/>
          <w:color w:val="000000"/>
          <w:kern w:val="0"/>
          <w:sz w:val="32"/>
          <w:szCs w:val="32"/>
        </w:rPr>
        <w:t>完整性</w:t>
      </w:r>
      <w:r>
        <w:rPr>
          <w:rFonts w:ascii="仿宋" w:eastAsia="仿宋" w:cs="仿宋" w:hAnsi="仿宋"/>
          <w:color w:val="000000"/>
          <w:kern w:val="0"/>
          <w:sz w:val="32"/>
          <w:szCs w:val="32"/>
          <w:lang w:val="en-US" w:eastAsia="zh-CN"/>
        </w:rPr>
        <w:t>4</w:t>
      </w:r>
      <w:r>
        <w:rPr>
          <w:rFonts w:ascii="仿宋" w:eastAsia="仿宋" w:cs="仿宋" w:hAnsi="仿宋" w:hint="eastAsia"/>
          <w:color w:val="000000"/>
          <w:kern w:val="0"/>
          <w:sz w:val="32"/>
          <w:szCs w:val="32"/>
        </w:rPr>
        <w:t>分，</w:t>
      </w:r>
      <w:r>
        <w:rPr>
          <w:rFonts w:ascii="仿宋" w:eastAsia="仿宋" w:cs="仿宋" w:hAnsi="仿宋" w:hint="eastAsia"/>
          <w:color w:val="000000"/>
          <w:kern w:val="0"/>
          <w:sz w:val="32"/>
          <w:szCs w:val="32"/>
          <w:lang w:eastAsia="zh-CN"/>
        </w:rPr>
        <w:t>因</w:t>
      </w:r>
      <w:r>
        <w:rPr>
          <w:rFonts w:ascii="仿宋" w:eastAsia="仿宋" w:cs="仿宋" w:hAnsi="仿宋"/>
          <w:color w:val="000000"/>
          <w:kern w:val="0"/>
          <w:sz w:val="32"/>
          <w:szCs w:val="32"/>
          <w:lang w:eastAsia="zh-CN"/>
        </w:rPr>
        <w:t>单位编制部门预算欠完整</w:t>
      </w:r>
      <w:r>
        <w:rPr>
          <w:rFonts w:ascii="仿宋" w:eastAsia="仿宋" w:cs="仿宋" w:hAnsi="仿宋" w:hint="eastAsia"/>
          <w:color w:val="000000"/>
          <w:kern w:val="0"/>
          <w:sz w:val="32"/>
          <w:szCs w:val="32"/>
          <w:lang w:eastAsia="zh-CN"/>
        </w:rPr>
        <w:t>，</w:t>
      </w:r>
      <w:r>
        <w:rPr>
          <w:rFonts w:ascii="仿宋" w:eastAsia="仿宋" w:cs="仿宋" w:hAnsi="仿宋"/>
          <w:color w:val="000000"/>
          <w:kern w:val="0"/>
          <w:sz w:val="32"/>
          <w:szCs w:val="32"/>
          <w:lang w:eastAsia="zh-CN"/>
        </w:rPr>
        <w:t>导致有部分预算项目调整，</w:t>
      </w:r>
      <w:r>
        <w:rPr>
          <w:rFonts w:ascii="仿宋" w:eastAsia="仿宋" w:cs="仿宋" w:hAnsi="仿宋" w:hint="eastAsia"/>
          <w:color w:val="000000"/>
          <w:kern w:val="0"/>
          <w:sz w:val="32"/>
          <w:szCs w:val="32"/>
        </w:rPr>
        <w:t>得分</w:t>
      </w:r>
      <w:r>
        <w:rPr>
          <w:rFonts w:ascii="仿宋" w:eastAsia="仿宋" w:cs="仿宋" w:hAnsi="仿宋" w:hint="eastAsia"/>
          <w:color w:val="000000"/>
          <w:kern w:val="0"/>
          <w:sz w:val="32"/>
          <w:szCs w:val="32"/>
          <w:lang w:val="en-US" w:eastAsia="zh-CN"/>
        </w:rPr>
        <w:t>2</w:t>
      </w:r>
      <w:r>
        <w:rPr>
          <w:rFonts w:ascii="仿宋" w:eastAsia="仿宋" w:cs="仿宋" w:hAnsi="仿宋" w:hint="eastAsia"/>
          <w:color w:val="000000"/>
          <w:kern w:val="0"/>
          <w:sz w:val="32"/>
          <w:szCs w:val="32"/>
        </w:rPr>
        <w:t>分</w:t>
      </w:r>
      <w:r>
        <w:rPr>
          <w:rFonts w:ascii="仿宋" w:eastAsia="仿宋" w:cs="仿宋" w:hAnsi="仿宋"/>
          <w:color w:val="000000"/>
          <w:kern w:val="0"/>
          <w:sz w:val="32"/>
          <w:szCs w:val="32"/>
        </w:rPr>
        <w:t>；</w:t>
      </w:r>
      <w:r>
        <w:rPr>
          <w:rFonts w:ascii="仿宋" w:eastAsia="仿宋" w:cs="仿宋" w:hAnsi="仿宋" w:hint="eastAsia"/>
          <w:color w:val="000000"/>
          <w:kern w:val="0"/>
          <w:sz w:val="32"/>
          <w:szCs w:val="32"/>
        </w:rPr>
        <w:t>预算编制及时性</w:t>
      </w:r>
      <w:r>
        <w:rPr>
          <w:rFonts w:ascii="仿宋" w:eastAsia="仿宋" w:cs="仿宋" w:hAnsi="仿宋"/>
          <w:color w:val="000000"/>
          <w:kern w:val="0"/>
          <w:sz w:val="32"/>
          <w:szCs w:val="32"/>
        </w:rPr>
        <w:t>4分</w:t>
      </w:r>
      <w:r>
        <w:rPr>
          <w:rFonts w:ascii="仿宋" w:eastAsia="仿宋" w:cs="仿宋" w:hAnsi="仿宋" w:hint="eastAsia"/>
          <w:color w:val="000000"/>
          <w:kern w:val="0"/>
          <w:sz w:val="32"/>
          <w:szCs w:val="32"/>
        </w:rPr>
        <w:t>，</w:t>
      </w:r>
      <w:r>
        <w:rPr>
          <w:rFonts w:ascii="仿宋" w:eastAsia="仿宋" w:cs="仿宋" w:hAnsi="仿宋"/>
          <w:color w:val="000000"/>
          <w:kern w:val="0"/>
          <w:sz w:val="32"/>
          <w:szCs w:val="32"/>
        </w:rPr>
        <w:t>能</w:t>
      </w:r>
      <w:r>
        <w:rPr>
          <w:rFonts w:ascii="仿宋" w:eastAsia="仿宋" w:cs="仿宋" w:hAnsi="仿宋" w:hint="eastAsia"/>
          <w:color w:val="000000"/>
          <w:kern w:val="0"/>
          <w:sz w:val="32"/>
          <w:szCs w:val="32"/>
        </w:rPr>
        <w:t>做到完整编制部门预算及部门绩效预算，准确编制部门收入、支出、政府采购等预算，并按规定时点报送部门预算及相关资料</w:t>
      </w:r>
      <w:r>
        <w:rPr>
          <w:rFonts w:ascii="仿宋" w:eastAsia="仿宋" w:cs="仿宋" w:hAnsi="仿宋"/>
          <w:color w:val="000000"/>
          <w:kern w:val="0"/>
          <w:sz w:val="32"/>
          <w:szCs w:val="32"/>
        </w:rPr>
        <w:t>，</w:t>
      </w:r>
      <w:r>
        <w:rPr>
          <w:rFonts w:ascii="仿宋" w:eastAsia="仿宋" w:cs="仿宋" w:hAnsi="仿宋" w:hint="eastAsia"/>
          <w:color w:val="000000"/>
          <w:kern w:val="0"/>
          <w:sz w:val="32"/>
          <w:szCs w:val="32"/>
        </w:rPr>
        <w:t>得分4分</w:t>
      </w:r>
      <w:r>
        <w:rPr>
          <w:rFonts w:ascii="仿宋" w:eastAsia="仿宋" w:cs="仿宋" w:hAnsi="仿宋"/>
          <w:color w:val="000000"/>
          <w:kern w:val="0"/>
          <w:sz w:val="32"/>
          <w:szCs w:val="32"/>
        </w:rPr>
        <w:t>。</w:t>
      </w:r>
    </w:p>
    <w:p>
      <w:pPr>
        <w:widowControl/>
        <w:shd w:val="clear" w:color="auto" w:fill="FFFFFF"/>
        <w:spacing w:line="560" w:lineRule="atLeast"/>
        <w:ind w:firstLine="640"/>
        <w:jc w:val="left"/>
        <w:rPr>
          <w:rFonts w:ascii="仿宋" w:eastAsia="仿宋" w:cs="仿宋" w:hAnsi="仿宋"/>
          <w:b/>
          <w:color w:val="333333"/>
          <w:kern w:val="0"/>
          <w:sz w:val="32"/>
          <w:szCs w:val="32"/>
        </w:rPr>
      </w:pPr>
      <w:r>
        <w:rPr>
          <w:rFonts w:ascii="仿宋" w:eastAsia="仿宋" w:cs="仿宋" w:hAnsi="仿宋"/>
          <w:b/>
          <w:color w:val="333333"/>
          <w:kern w:val="0"/>
          <w:sz w:val="32"/>
          <w:szCs w:val="32"/>
        </w:rPr>
        <w:t>（2）预算执行</w:t>
      </w:r>
      <w:r>
        <w:rPr>
          <w:rFonts w:ascii="仿宋" w:eastAsia="仿宋" w:cs="仿宋" w:hAnsi="仿宋" w:hint="eastAsia"/>
          <w:b/>
          <w:color w:val="333333"/>
          <w:kern w:val="0"/>
          <w:sz w:val="32"/>
          <w:szCs w:val="32"/>
        </w:rPr>
        <w:t>（共</w:t>
      </w:r>
      <w:r>
        <w:rPr>
          <w:rFonts w:ascii="仿宋" w:eastAsia="仿宋" w:cs="仿宋" w:hAnsi="仿宋"/>
          <w:b/>
          <w:color w:val="333333"/>
          <w:kern w:val="0"/>
          <w:sz w:val="32"/>
          <w:szCs w:val="32"/>
        </w:rPr>
        <w:t>10</w:t>
      </w:r>
      <w:r>
        <w:rPr>
          <w:rFonts w:ascii="仿宋" w:eastAsia="仿宋" w:cs="仿宋" w:hAnsi="仿宋" w:hint="eastAsia"/>
          <w:b/>
          <w:color w:val="333333"/>
          <w:kern w:val="0"/>
          <w:sz w:val="32"/>
          <w:szCs w:val="32"/>
        </w:rPr>
        <w:t>分，得</w:t>
      </w:r>
      <w:r>
        <w:rPr>
          <w:rFonts w:ascii="仿宋" w:eastAsia="仿宋" w:cs="仿宋" w:hAnsi="仿宋"/>
          <w:b/>
          <w:color w:val="333333"/>
          <w:kern w:val="0"/>
          <w:sz w:val="32"/>
          <w:szCs w:val="32"/>
        </w:rPr>
        <w:t>10</w:t>
      </w:r>
      <w:r>
        <w:rPr>
          <w:rFonts w:ascii="仿宋" w:eastAsia="仿宋" w:cs="仿宋" w:hAnsi="仿宋" w:hint="eastAsia"/>
          <w:b/>
          <w:color w:val="333333"/>
          <w:kern w:val="0"/>
          <w:sz w:val="32"/>
          <w:szCs w:val="32"/>
        </w:rPr>
        <w:t>分)</w:t>
      </w:r>
    </w:p>
    <w:p>
      <w:pPr>
        <w:widowControl/>
        <w:shd w:val="clear" w:color="auto" w:fill="FFFFFF"/>
        <w:spacing w:line="560" w:lineRule="exact"/>
        <w:ind w:firstLine="640"/>
        <w:jc w:val="left"/>
        <w:rPr>
          <w:rFonts w:ascii="仿宋" w:eastAsia="仿宋" w:cs="仿宋" w:hAnsi="仿宋"/>
          <w:color w:val="333333"/>
          <w:kern w:val="0"/>
          <w:sz w:val="32"/>
          <w:szCs w:val="32"/>
        </w:rPr>
      </w:pPr>
      <w:r>
        <w:rPr>
          <w:rFonts w:ascii="仿宋" w:eastAsia="仿宋" w:cs="仿宋" w:hAnsi="仿宋"/>
          <w:color w:val="333333"/>
          <w:kern w:val="0"/>
          <w:sz w:val="32"/>
          <w:szCs w:val="32"/>
        </w:rPr>
        <w:t>预算执行率5分，预算执行率100%，得分5分；部门整体支出进度5分，6月份部门整体支出进度达到序时进度66.34%，得分5分。</w:t>
      </w:r>
    </w:p>
    <w:p>
      <w:pPr>
        <w:widowControl/>
        <w:shd w:val="clear" w:color="auto" w:fill="FFFFFF"/>
        <w:spacing w:line="560" w:lineRule="exact"/>
        <w:ind w:firstLine="640"/>
        <w:jc w:val="left"/>
        <w:rPr>
          <w:rFonts w:ascii="仿宋" w:eastAsia="仿宋" w:cs="仿宋" w:hAnsi="仿宋"/>
          <w:b/>
          <w:bCs/>
          <w:color w:val="333333"/>
          <w:kern w:val="0"/>
          <w:sz w:val="32"/>
          <w:szCs w:val="32"/>
        </w:rPr>
      </w:pPr>
      <w:r>
        <w:rPr>
          <w:rFonts w:ascii="仿宋" w:eastAsia="仿宋" w:cs="仿宋" w:hAnsi="仿宋"/>
          <w:b/>
          <w:bCs/>
          <w:color w:val="333333"/>
          <w:kern w:val="0"/>
          <w:sz w:val="32"/>
          <w:szCs w:val="32"/>
        </w:rPr>
        <w:t>（3）</w:t>
      </w:r>
      <w:r>
        <w:rPr>
          <w:rFonts w:ascii="仿宋" w:eastAsia="仿宋" w:cs="仿宋" w:hAnsi="仿宋" w:hint="eastAsia"/>
          <w:b/>
          <w:bCs/>
          <w:color w:val="333333"/>
          <w:kern w:val="0"/>
          <w:sz w:val="32"/>
          <w:szCs w:val="32"/>
        </w:rPr>
        <w:t>预算管理</w:t>
      </w:r>
      <w:r>
        <w:rPr>
          <w:rFonts w:ascii="仿宋" w:eastAsia="仿宋" w:cs="仿宋" w:hAnsi="仿宋"/>
          <w:b/>
          <w:bCs/>
          <w:color w:val="333333"/>
          <w:kern w:val="0"/>
          <w:sz w:val="32"/>
          <w:szCs w:val="32"/>
        </w:rPr>
        <w:t>（共</w:t>
      </w:r>
      <w:r>
        <w:rPr>
          <w:rFonts w:ascii="仿宋" w:eastAsia="仿宋" w:cs="仿宋" w:hAnsi="仿宋" w:hint="eastAsia"/>
          <w:b/>
          <w:bCs/>
          <w:color w:val="333333"/>
          <w:kern w:val="0"/>
          <w:sz w:val="32"/>
          <w:szCs w:val="32"/>
        </w:rPr>
        <w:t>25分，得分25分</w:t>
      </w:r>
      <w:r>
        <w:rPr>
          <w:rFonts w:ascii="仿宋" w:eastAsia="仿宋" w:cs="仿宋" w:hAnsi="仿宋"/>
          <w:b/>
          <w:bCs/>
          <w:color w:val="333333"/>
          <w:kern w:val="0"/>
          <w:sz w:val="32"/>
          <w:szCs w:val="32"/>
        </w:rPr>
        <w:t>）</w:t>
      </w:r>
    </w:p>
    <w:p>
      <w:pPr>
        <w:widowControl/>
        <w:shd w:val="clear" w:color="auto" w:fill="FFFFFF"/>
        <w:spacing w:line="560" w:lineRule="exact"/>
        <w:ind w:firstLine="640"/>
        <w:jc w:val="left"/>
        <w:rPr>
          <w:rFonts w:ascii="仿宋" w:eastAsia="仿宋" w:cs="仿宋" w:hAnsi="仿宋"/>
          <w:color w:val="333333"/>
          <w:kern w:val="0"/>
          <w:sz w:val="32"/>
          <w:szCs w:val="32"/>
        </w:rPr>
      </w:pPr>
      <w:r>
        <w:rPr>
          <w:rFonts w:ascii="仿宋" w:eastAsia="仿宋" w:cs="仿宋" w:hAnsi="仿宋" w:hint="eastAsia"/>
          <w:color w:val="333333"/>
          <w:kern w:val="0"/>
          <w:sz w:val="32"/>
          <w:szCs w:val="32"/>
        </w:rPr>
        <w:t>公用经费控制率</w:t>
      </w:r>
      <w:r>
        <w:rPr>
          <w:rFonts w:ascii="仿宋" w:eastAsia="仿宋" w:cs="仿宋" w:hAnsi="仿宋"/>
          <w:color w:val="333333"/>
          <w:kern w:val="0"/>
          <w:sz w:val="32"/>
          <w:szCs w:val="32"/>
        </w:rPr>
        <w:t>5分，</w:t>
      </w:r>
      <w:r>
        <w:rPr>
          <w:rFonts w:ascii="仿宋" w:eastAsia="仿宋" w:cs="仿宋" w:hAnsi="仿宋" w:hint="eastAsia"/>
          <w:color w:val="333333"/>
          <w:kern w:val="0"/>
          <w:sz w:val="32"/>
          <w:szCs w:val="32"/>
        </w:rPr>
        <w:t>202</w:t>
      </w:r>
      <w:r>
        <w:rPr>
          <w:rFonts w:ascii="仿宋" w:eastAsia="仿宋" w:cs="仿宋" w:hAnsi="仿宋"/>
          <w:color w:val="333333"/>
          <w:kern w:val="0"/>
          <w:sz w:val="32"/>
          <w:szCs w:val="32"/>
        </w:rPr>
        <w:t>4</w:t>
      </w:r>
      <w:r>
        <w:rPr>
          <w:rFonts w:ascii="仿宋" w:eastAsia="仿宋" w:cs="仿宋" w:hAnsi="仿宋" w:hint="eastAsia"/>
          <w:color w:val="333333"/>
          <w:kern w:val="0"/>
          <w:sz w:val="32"/>
          <w:szCs w:val="32"/>
        </w:rPr>
        <w:t>年公用经费年初预算</w:t>
      </w:r>
      <w:r>
        <w:rPr>
          <w:rFonts w:ascii="仿宋" w:eastAsia="仿宋" w:cs="仿宋" w:hAnsi="仿宋"/>
          <w:color w:val="333333"/>
          <w:kern w:val="0"/>
          <w:sz w:val="32"/>
          <w:szCs w:val="32"/>
        </w:rPr>
        <w:t>260.55</w:t>
      </w:r>
      <w:r>
        <w:rPr>
          <w:rFonts w:ascii="仿宋" w:eastAsia="仿宋" w:cs="仿宋" w:hAnsi="仿宋" w:hint="eastAsia"/>
          <w:color w:val="333333"/>
          <w:kern w:val="0"/>
          <w:sz w:val="32"/>
          <w:szCs w:val="32"/>
        </w:rPr>
        <w:t>万元，实际支出</w:t>
      </w:r>
      <w:r>
        <w:rPr>
          <w:rFonts w:ascii="仿宋" w:eastAsia="仿宋" w:cs="仿宋" w:hAnsi="仿宋"/>
          <w:color w:val="333333"/>
          <w:kern w:val="0"/>
          <w:sz w:val="32"/>
          <w:szCs w:val="32"/>
        </w:rPr>
        <w:t>249.82</w:t>
      </w:r>
      <w:r>
        <w:rPr>
          <w:rFonts w:ascii="仿宋" w:eastAsia="仿宋" w:cs="仿宋" w:hAnsi="仿宋" w:hint="eastAsia"/>
          <w:color w:val="333333"/>
          <w:kern w:val="0"/>
          <w:sz w:val="32"/>
          <w:szCs w:val="32"/>
        </w:rPr>
        <w:t>万元，公用经费控制率</w:t>
      </w:r>
      <w:r>
        <w:rPr>
          <w:rFonts w:ascii="仿宋" w:eastAsia="仿宋" w:cs="仿宋" w:hAnsi="仿宋"/>
          <w:color w:val="333333"/>
          <w:kern w:val="0"/>
          <w:sz w:val="32"/>
          <w:szCs w:val="32"/>
        </w:rPr>
        <w:t>95.88</w:t>
      </w:r>
      <w:r>
        <w:rPr>
          <w:rFonts w:ascii="仿宋" w:eastAsia="仿宋" w:cs="仿宋" w:hAnsi="仿宋" w:hint="eastAsia"/>
          <w:color w:val="333333"/>
          <w:kern w:val="0"/>
          <w:sz w:val="32"/>
          <w:szCs w:val="32"/>
        </w:rPr>
        <w:t>%</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得分5分</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“三公”经费控制率</w:t>
      </w:r>
      <w:r>
        <w:rPr>
          <w:rFonts w:ascii="仿宋" w:eastAsia="仿宋" w:cs="仿宋" w:hAnsi="仿宋"/>
          <w:color w:val="333333"/>
          <w:kern w:val="0"/>
          <w:sz w:val="32"/>
          <w:szCs w:val="32"/>
        </w:rPr>
        <w:t>5分，</w:t>
      </w:r>
      <w:r>
        <w:rPr>
          <w:rFonts w:ascii="仿宋" w:eastAsia="仿宋" w:cs="仿宋" w:hAnsi="仿宋" w:hint="eastAsia"/>
          <w:color w:val="333333"/>
          <w:kern w:val="0"/>
          <w:sz w:val="32"/>
          <w:szCs w:val="32"/>
        </w:rPr>
        <w:t>“三公”经费年初预算</w:t>
      </w:r>
      <w:r>
        <w:rPr>
          <w:rFonts w:ascii="仿宋" w:eastAsia="仿宋" w:cs="仿宋" w:hAnsi="仿宋"/>
          <w:color w:val="333333"/>
          <w:kern w:val="0"/>
          <w:sz w:val="32"/>
          <w:szCs w:val="32"/>
        </w:rPr>
        <w:t>122</w:t>
      </w:r>
      <w:r>
        <w:rPr>
          <w:rFonts w:ascii="仿宋" w:eastAsia="仿宋" w:cs="仿宋" w:hAnsi="仿宋" w:hint="eastAsia"/>
          <w:color w:val="333333"/>
          <w:kern w:val="0"/>
          <w:sz w:val="32"/>
          <w:szCs w:val="32"/>
        </w:rPr>
        <w:t>万元，实际支出</w:t>
      </w:r>
      <w:r>
        <w:rPr>
          <w:rFonts w:ascii="仿宋" w:eastAsia="仿宋" w:cs="仿宋" w:hAnsi="仿宋"/>
          <w:color w:val="333333"/>
          <w:kern w:val="0"/>
          <w:sz w:val="32"/>
          <w:szCs w:val="32"/>
        </w:rPr>
        <w:t>118.09</w:t>
      </w:r>
      <w:r>
        <w:rPr>
          <w:rFonts w:ascii="仿宋" w:eastAsia="仿宋" w:cs="仿宋" w:hAnsi="仿宋" w:hint="eastAsia"/>
          <w:color w:val="333333"/>
          <w:kern w:val="0"/>
          <w:sz w:val="32"/>
          <w:szCs w:val="32"/>
        </w:rPr>
        <w:t>万元，“三公”经费控制率</w:t>
      </w:r>
      <w:r>
        <w:rPr>
          <w:rFonts w:ascii="仿宋" w:eastAsia="仿宋" w:cs="仿宋" w:hAnsi="仿宋"/>
          <w:color w:val="333333"/>
          <w:kern w:val="0"/>
          <w:sz w:val="32"/>
          <w:szCs w:val="32"/>
        </w:rPr>
        <w:t>96.8</w:t>
      </w:r>
      <w:r>
        <w:rPr>
          <w:rFonts w:ascii="仿宋" w:eastAsia="仿宋" w:cs="仿宋" w:hAnsi="仿宋" w:hint="eastAsia"/>
          <w:color w:val="333333"/>
          <w:kern w:val="0"/>
          <w:sz w:val="32"/>
          <w:szCs w:val="32"/>
        </w:rPr>
        <w:t>%</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得分5分</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预决算信息公开性</w:t>
      </w:r>
      <w:r>
        <w:rPr>
          <w:rFonts w:ascii="仿宋" w:eastAsia="仿宋" w:cs="仿宋" w:hAnsi="仿宋"/>
          <w:color w:val="333333"/>
          <w:kern w:val="0"/>
          <w:sz w:val="32"/>
          <w:szCs w:val="32"/>
        </w:rPr>
        <w:t>5分，</w:t>
      </w:r>
      <w:r>
        <w:rPr>
          <w:rFonts w:ascii="仿宋" w:eastAsia="仿宋" w:cs="仿宋" w:hAnsi="仿宋" w:hint="eastAsia"/>
          <w:color w:val="333333"/>
          <w:kern w:val="0"/>
          <w:sz w:val="32"/>
          <w:szCs w:val="32"/>
        </w:rPr>
        <w:t>做到按规定内容公开预决算信息，按规定时限公开预决算信息</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得分5分</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资金使用合规性</w:t>
      </w:r>
      <w:r>
        <w:rPr>
          <w:rFonts w:ascii="仿宋" w:eastAsia="仿宋" w:cs="仿宋" w:hAnsi="仿宋"/>
          <w:color w:val="333333"/>
          <w:kern w:val="0"/>
          <w:sz w:val="32"/>
          <w:szCs w:val="32"/>
        </w:rPr>
        <w:t>5分，</w:t>
      </w:r>
      <w:r>
        <w:rPr>
          <w:rFonts w:ascii="仿宋" w:eastAsia="仿宋" w:cs="仿宋" w:hAnsi="仿宋" w:hint="eastAsia"/>
          <w:color w:val="333333"/>
          <w:kern w:val="0"/>
          <w:sz w:val="32"/>
          <w:szCs w:val="32"/>
        </w:rPr>
        <w:t>支出符合国家财经法规和财务管理制度规定，资金拨付有完整的审批程序和手续，项目支出按规定经过评估论证，支出符合部门预算批复的用途，资金使用无截留、挤占、挪用、虚列支出等情况</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得分5分</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管理制度健全性</w:t>
      </w:r>
      <w:r>
        <w:rPr>
          <w:rFonts w:ascii="仿宋" w:eastAsia="仿宋" w:cs="仿宋" w:hAnsi="仿宋"/>
          <w:color w:val="333333"/>
          <w:kern w:val="0"/>
          <w:sz w:val="32"/>
          <w:szCs w:val="32"/>
        </w:rPr>
        <w:t>5分，</w:t>
      </w:r>
      <w:r>
        <w:rPr>
          <w:rFonts w:ascii="仿宋" w:eastAsia="仿宋" w:cs="仿宋" w:hAnsi="仿宋" w:hint="eastAsia"/>
          <w:color w:val="333333"/>
          <w:kern w:val="0"/>
          <w:sz w:val="32"/>
          <w:szCs w:val="32"/>
        </w:rPr>
        <w:t>内部财务管理制度、内部控制制度、会计核算制度等管理制度均健全，相关管理制度得到有效执行，并有考核制度</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得分5分。</w:t>
      </w:r>
    </w:p>
    <w:p>
      <w:pPr>
        <w:widowControl/>
        <w:shd w:val="clear" w:color="auto" w:fill="FFFFFF"/>
        <w:spacing w:line="560" w:lineRule="exact"/>
        <w:ind w:firstLine="640"/>
        <w:jc w:val="left"/>
        <w:rPr>
          <w:rFonts w:ascii="仿宋" w:eastAsia="仿宋" w:cs="仿宋" w:hAnsi="仿宋"/>
          <w:b/>
          <w:bCs/>
          <w:color w:val="333333"/>
          <w:kern w:val="0"/>
          <w:sz w:val="32"/>
          <w:szCs w:val="32"/>
        </w:rPr>
      </w:pPr>
      <w:r>
        <w:rPr>
          <w:rFonts w:ascii="仿宋" w:eastAsia="仿宋" w:cs="仿宋" w:hAnsi="仿宋"/>
          <w:b/>
          <w:bCs/>
          <w:color w:val="333333"/>
          <w:kern w:val="0"/>
          <w:sz w:val="32"/>
          <w:szCs w:val="32"/>
        </w:rPr>
        <w:t>（4）</w:t>
      </w:r>
      <w:r>
        <w:rPr>
          <w:rFonts w:ascii="仿宋" w:eastAsia="仿宋" w:cs="仿宋" w:hAnsi="仿宋" w:hint="eastAsia"/>
          <w:b/>
          <w:bCs/>
          <w:color w:val="333333"/>
          <w:kern w:val="0"/>
          <w:sz w:val="32"/>
          <w:szCs w:val="32"/>
        </w:rPr>
        <w:t>预算绩效管理开展</w:t>
      </w:r>
      <w:r>
        <w:rPr>
          <w:rFonts w:ascii="仿宋" w:eastAsia="仿宋" w:cs="仿宋" w:hAnsi="仿宋"/>
          <w:b/>
          <w:bCs/>
          <w:color w:val="333333"/>
          <w:kern w:val="0"/>
          <w:sz w:val="32"/>
          <w:szCs w:val="32"/>
        </w:rPr>
        <w:t>（共</w:t>
      </w:r>
      <w:r>
        <w:rPr>
          <w:rFonts w:ascii="仿宋" w:eastAsia="仿宋" w:cs="仿宋" w:hAnsi="仿宋" w:hint="eastAsia"/>
          <w:b/>
          <w:bCs/>
          <w:color w:val="333333"/>
          <w:kern w:val="0"/>
          <w:sz w:val="32"/>
          <w:szCs w:val="32"/>
        </w:rPr>
        <w:t>20分，得分</w:t>
      </w:r>
      <w:r>
        <w:rPr>
          <w:rFonts w:ascii="仿宋" w:eastAsia="仿宋" w:cs="仿宋" w:hAnsi="仿宋"/>
          <w:b/>
          <w:bCs/>
          <w:color w:val="333333"/>
          <w:kern w:val="0"/>
          <w:sz w:val="32"/>
          <w:szCs w:val="32"/>
        </w:rPr>
        <w:t>18</w:t>
      </w:r>
      <w:r>
        <w:rPr>
          <w:rFonts w:ascii="仿宋" w:eastAsia="仿宋" w:cs="仿宋" w:hAnsi="仿宋" w:hint="eastAsia"/>
          <w:b/>
          <w:bCs/>
          <w:color w:val="333333"/>
          <w:kern w:val="0"/>
          <w:sz w:val="32"/>
          <w:szCs w:val="32"/>
        </w:rPr>
        <w:t>分</w:t>
      </w:r>
      <w:r>
        <w:rPr>
          <w:rFonts w:ascii="仿宋" w:eastAsia="仿宋" w:cs="仿宋" w:hAnsi="仿宋"/>
          <w:b/>
          <w:bCs/>
          <w:color w:val="333333"/>
          <w:kern w:val="0"/>
          <w:sz w:val="32"/>
          <w:szCs w:val="32"/>
        </w:rPr>
        <w:t>）</w:t>
      </w:r>
    </w:p>
    <w:p>
      <w:pPr>
        <w:widowControl/>
        <w:shd w:val="clear" w:color="auto" w:fill="FFFFFF"/>
        <w:spacing w:line="560" w:lineRule="exact"/>
        <w:ind w:firstLine="640"/>
        <w:jc w:val="left"/>
        <w:rPr>
          <w:rFonts w:ascii="仿宋" w:eastAsia="仿宋" w:cs="仿宋" w:hAnsi="仿宋"/>
          <w:color w:val="333333"/>
          <w:kern w:val="0"/>
          <w:sz w:val="32"/>
          <w:szCs w:val="32"/>
        </w:rPr>
      </w:pPr>
      <w:r>
        <w:rPr>
          <w:rFonts w:ascii="仿宋" w:eastAsia="仿宋" w:cs="仿宋" w:hAnsi="仿宋" w:hint="eastAsia"/>
          <w:color w:val="333333"/>
          <w:kern w:val="0"/>
          <w:sz w:val="32"/>
          <w:szCs w:val="32"/>
        </w:rPr>
        <w:t>绩效目标设定情况</w:t>
      </w:r>
      <w:r>
        <w:rPr>
          <w:rFonts w:ascii="仿宋" w:eastAsia="仿宋" w:cs="仿宋" w:hAnsi="仿宋"/>
          <w:color w:val="333333"/>
          <w:kern w:val="0"/>
          <w:sz w:val="32"/>
          <w:szCs w:val="32"/>
        </w:rPr>
        <w:t>4分，</w:t>
      </w:r>
      <w:r>
        <w:rPr>
          <w:rFonts w:ascii="仿宋" w:eastAsia="仿宋" w:cs="仿宋" w:hAnsi="仿宋" w:hint="eastAsia"/>
          <w:color w:val="333333"/>
          <w:kern w:val="0"/>
          <w:sz w:val="32"/>
          <w:szCs w:val="32"/>
        </w:rPr>
        <w:t>202</w:t>
      </w:r>
      <w:r>
        <w:rPr>
          <w:rFonts w:ascii="仿宋" w:eastAsia="仿宋" w:cs="仿宋" w:hAnsi="仿宋"/>
          <w:color w:val="333333"/>
          <w:kern w:val="0"/>
          <w:sz w:val="32"/>
          <w:szCs w:val="32"/>
        </w:rPr>
        <w:t>4</w:t>
      </w:r>
      <w:r>
        <w:rPr>
          <w:rFonts w:ascii="仿宋" w:eastAsia="仿宋" w:cs="仿宋" w:hAnsi="仿宋" w:hint="eastAsia"/>
          <w:color w:val="333333"/>
          <w:kern w:val="0"/>
          <w:sz w:val="32"/>
          <w:szCs w:val="32"/>
        </w:rPr>
        <w:t>年区</w:t>
      </w:r>
      <w:r>
        <w:rPr>
          <w:rFonts w:ascii="仿宋" w:eastAsia="仿宋" w:cs="仿宋" w:hAnsi="仿宋"/>
          <w:color w:val="333333"/>
          <w:kern w:val="0"/>
          <w:sz w:val="32"/>
          <w:szCs w:val="32"/>
        </w:rPr>
        <w:t>交警大队</w:t>
      </w:r>
      <w:r>
        <w:rPr>
          <w:rFonts w:ascii="仿宋" w:eastAsia="仿宋" w:cs="仿宋" w:hAnsi="仿宋" w:hint="eastAsia"/>
          <w:color w:val="333333"/>
          <w:kern w:val="0"/>
          <w:sz w:val="32"/>
          <w:szCs w:val="32"/>
        </w:rPr>
        <w:t>按照要求全面设置部门整体绩效目标、预算项目绩效目标指标，</w:t>
      </w:r>
      <w:r>
        <w:rPr>
          <w:rFonts w:ascii="仿宋" w:eastAsia="仿宋" w:cs="仿宋" w:hAnsi="仿宋"/>
          <w:color w:val="333333"/>
          <w:kern w:val="0"/>
          <w:sz w:val="32"/>
          <w:szCs w:val="32"/>
        </w:rPr>
        <w:t>但部分绩效目标指标设定不科学，</w:t>
      </w:r>
      <w:r>
        <w:rPr>
          <w:rFonts w:ascii="仿宋" w:eastAsia="仿宋" w:cs="仿宋" w:hAnsi="仿宋" w:hint="eastAsia"/>
          <w:color w:val="333333"/>
          <w:kern w:val="0"/>
          <w:sz w:val="32"/>
          <w:szCs w:val="32"/>
        </w:rPr>
        <w:t>得分</w:t>
      </w:r>
      <w:r>
        <w:rPr>
          <w:rFonts w:ascii="仿宋" w:eastAsia="仿宋" w:cs="仿宋" w:hAnsi="仿宋"/>
          <w:color w:val="333333"/>
          <w:kern w:val="0"/>
          <w:sz w:val="32"/>
          <w:szCs w:val="32"/>
        </w:rPr>
        <w:t>2</w:t>
      </w:r>
      <w:r>
        <w:rPr>
          <w:rFonts w:ascii="仿宋" w:eastAsia="仿宋" w:cs="仿宋" w:hAnsi="仿宋" w:hint="eastAsia"/>
          <w:color w:val="333333"/>
          <w:kern w:val="0"/>
          <w:sz w:val="32"/>
          <w:szCs w:val="32"/>
        </w:rPr>
        <w:t>分</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绩效监控、评价管理</w:t>
      </w:r>
      <w:r>
        <w:rPr>
          <w:rFonts w:ascii="仿宋" w:eastAsia="仿宋" w:cs="仿宋" w:hAnsi="仿宋"/>
          <w:color w:val="333333"/>
          <w:kern w:val="0"/>
          <w:sz w:val="32"/>
          <w:szCs w:val="32"/>
        </w:rPr>
        <w:t>8分，</w:t>
      </w:r>
      <w:r>
        <w:rPr>
          <w:rFonts w:ascii="仿宋" w:eastAsia="仿宋" w:cs="仿宋" w:hAnsi="仿宋" w:hint="eastAsia"/>
          <w:color w:val="333333"/>
          <w:kern w:val="0"/>
          <w:sz w:val="32"/>
          <w:szCs w:val="32"/>
        </w:rPr>
        <w:t>按照要求开展部门整体绩效目标监控、部门整体绩效自评、部门重点评价，所有预算项目均开展绩效监控、绩效自评</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得分8分</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绩效结果应用</w:t>
      </w:r>
      <w:r>
        <w:rPr>
          <w:rFonts w:ascii="仿宋" w:eastAsia="仿宋" w:cs="仿宋" w:hAnsi="仿宋"/>
          <w:color w:val="333333"/>
          <w:kern w:val="0"/>
          <w:sz w:val="32"/>
          <w:szCs w:val="32"/>
        </w:rPr>
        <w:t>4分，</w:t>
      </w:r>
      <w:r>
        <w:rPr>
          <w:rFonts w:ascii="仿宋" w:eastAsia="仿宋" w:cs="仿宋" w:hAnsi="仿宋" w:hint="eastAsia"/>
          <w:color w:val="333333"/>
          <w:kern w:val="0"/>
          <w:sz w:val="32"/>
          <w:szCs w:val="32"/>
        </w:rPr>
        <w:t>做到将本部门绩效监控结果、绩效自评结果、部门重点评价结果和财政重点评价结果应用于节约预算资金、改进管理和完善政策</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得分4分</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绩效信息公开</w:t>
      </w:r>
      <w:r>
        <w:rPr>
          <w:rFonts w:ascii="仿宋" w:eastAsia="仿宋" w:cs="仿宋" w:hAnsi="仿宋"/>
          <w:color w:val="333333"/>
          <w:kern w:val="0"/>
          <w:sz w:val="32"/>
          <w:szCs w:val="32"/>
        </w:rPr>
        <w:t>4分，</w:t>
      </w:r>
      <w:r>
        <w:rPr>
          <w:rFonts w:ascii="仿宋" w:eastAsia="仿宋" w:cs="仿宋" w:hAnsi="仿宋" w:hint="eastAsia"/>
          <w:color w:val="333333"/>
          <w:kern w:val="0"/>
          <w:sz w:val="32"/>
          <w:szCs w:val="32"/>
        </w:rPr>
        <w:t>已向社会公开部门整体绩效目标、部门整体绩效自评结果、部门全部预算项目绩效目标、绩效自评结果</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得分4分。</w:t>
      </w:r>
    </w:p>
    <w:p>
      <w:pPr>
        <w:widowControl/>
        <w:shd w:val="clear" w:color="auto" w:fill="FFFFFF"/>
        <w:spacing w:line="560" w:lineRule="exact"/>
        <w:ind w:firstLine="641"/>
        <w:rPr>
          <w:rFonts w:ascii="仿宋" w:eastAsia="仿宋" w:cs="仿宋" w:hAnsi="仿宋"/>
          <w:b/>
          <w:bCs/>
          <w:color w:val="333333"/>
          <w:kern w:val="0"/>
          <w:sz w:val="32"/>
          <w:szCs w:val="32"/>
        </w:rPr>
      </w:pPr>
      <w:r>
        <w:rPr>
          <w:rFonts w:ascii="仿宋" w:eastAsia="仿宋" w:cs="仿宋" w:hAnsi="仿宋"/>
          <w:b/>
          <w:bCs/>
          <w:color w:val="333333"/>
          <w:kern w:val="0"/>
          <w:sz w:val="32"/>
          <w:szCs w:val="32"/>
        </w:rPr>
        <w:t>（5）</w:t>
      </w:r>
      <w:r>
        <w:rPr>
          <w:rFonts w:ascii="仿宋" w:eastAsia="仿宋" w:cs="仿宋" w:hAnsi="仿宋" w:hint="eastAsia"/>
          <w:b/>
          <w:bCs/>
          <w:color w:val="333333"/>
          <w:kern w:val="0"/>
          <w:sz w:val="32"/>
          <w:szCs w:val="32"/>
        </w:rPr>
        <w:t>职责履行</w:t>
      </w:r>
      <w:r>
        <w:rPr>
          <w:rFonts w:ascii="仿宋" w:eastAsia="仿宋" w:cs="仿宋" w:hAnsi="仿宋"/>
          <w:b/>
          <w:bCs/>
          <w:color w:val="333333"/>
          <w:kern w:val="0"/>
          <w:sz w:val="32"/>
          <w:szCs w:val="32"/>
        </w:rPr>
        <w:t>（共</w:t>
      </w:r>
      <w:r>
        <w:rPr>
          <w:rFonts w:ascii="仿宋" w:eastAsia="仿宋" w:cs="仿宋" w:hAnsi="仿宋" w:hint="eastAsia"/>
          <w:b/>
          <w:bCs/>
          <w:color w:val="333333"/>
          <w:kern w:val="0"/>
          <w:sz w:val="32"/>
          <w:szCs w:val="32"/>
        </w:rPr>
        <w:t>15分，得分15分</w:t>
      </w:r>
      <w:r>
        <w:rPr>
          <w:rFonts w:ascii="仿宋" w:eastAsia="仿宋" w:cs="仿宋" w:hAnsi="仿宋"/>
          <w:b/>
          <w:bCs/>
          <w:color w:val="333333"/>
          <w:kern w:val="0"/>
          <w:sz w:val="32"/>
          <w:szCs w:val="32"/>
        </w:rPr>
        <w:t>）</w:t>
      </w:r>
    </w:p>
    <w:p>
      <w:pPr>
        <w:widowControl/>
        <w:shd w:val="clear" w:color="auto" w:fill="FFFFFF"/>
        <w:spacing w:line="560" w:lineRule="exact"/>
        <w:ind w:firstLine="641"/>
        <w:rPr>
          <w:rFonts w:ascii="仿宋" w:eastAsia="仿宋" w:cs="仿宋" w:hAnsi="仿宋"/>
          <w:color w:val="333333"/>
          <w:kern w:val="0"/>
          <w:sz w:val="32"/>
          <w:szCs w:val="32"/>
        </w:rPr>
      </w:pPr>
      <w:r>
        <w:rPr>
          <w:rFonts w:ascii="仿宋" w:eastAsia="仿宋" w:cs="仿宋" w:hAnsi="仿宋" w:hint="eastAsia"/>
          <w:color w:val="333333"/>
          <w:kern w:val="0"/>
          <w:sz w:val="32"/>
          <w:szCs w:val="32"/>
        </w:rPr>
        <w:t>重点工作完成率10分，政策知晓率5分</w:t>
      </w:r>
      <w:r>
        <w:rPr>
          <w:rFonts w:ascii="仿宋" w:eastAsia="仿宋" w:cs="仿宋" w:hAnsi="仿宋"/>
          <w:color w:val="333333"/>
          <w:kern w:val="0"/>
          <w:sz w:val="32"/>
          <w:szCs w:val="32"/>
        </w:rPr>
        <w:t>，</w:t>
      </w:r>
      <w:r>
        <w:rPr>
          <w:rFonts w:ascii="仿宋" w:eastAsia="仿宋" w:cs="仿宋" w:hAnsi="仿宋" w:hint="eastAsia"/>
          <w:color w:val="333333"/>
          <w:kern w:val="0"/>
          <w:sz w:val="32"/>
          <w:szCs w:val="32"/>
        </w:rPr>
        <w:t>重点工作任务完成情况及相关政策知晓情况均达到指标要求，为资金发挥最大效益提供了有力保障</w:t>
      </w:r>
      <w:r>
        <w:rPr>
          <w:rFonts w:ascii="仿宋" w:eastAsia="仿宋" w:cs="仿宋" w:hAnsi="仿宋"/>
          <w:color w:val="333333"/>
          <w:kern w:val="0"/>
          <w:sz w:val="32"/>
          <w:szCs w:val="32"/>
        </w:rPr>
        <w:t>，得分15分</w:t>
      </w:r>
      <w:r>
        <w:rPr>
          <w:rFonts w:ascii="仿宋" w:eastAsia="仿宋" w:cs="仿宋" w:hAnsi="仿宋" w:hint="eastAsia"/>
          <w:color w:val="333333"/>
          <w:kern w:val="0"/>
          <w:sz w:val="32"/>
          <w:szCs w:val="32"/>
        </w:rPr>
        <w:t>。</w:t>
      </w:r>
    </w:p>
    <w:p>
      <w:pPr>
        <w:widowControl/>
        <w:shd w:val="clear" w:color="auto" w:fill="FFFFFF"/>
        <w:spacing w:line="560" w:lineRule="exact"/>
        <w:ind w:firstLine="640"/>
        <w:jc w:val="left"/>
        <w:rPr>
          <w:rFonts w:ascii="仿宋" w:eastAsia="仿宋" w:cs="仿宋" w:hAnsi="仿宋"/>
          <w:b/>
          <w:bCs/>
          <w:color w:val="333333"/>
          <w:kern w:val="0"/>
          <w:sz w:val="32"/>
          <w:szCs w:val="32"/>
        </w:rPr>
      </w:pPr>
      <w:r>
        <w:rPr>
          <w:rFonts w:ascii="仿宋" w:eastAsia="仿宋" w:cs="仿宋" w:hAnsi="仿宋"/>
          <w:b/>
          <w:bCs/>
          <w:color w:val="333333"/>
          <w:kern w:val="0"/>
          <w:sz w:val="32"/>
          <w:szCs w:val="32"/>
        </w:rPr>
        <w:t>（6）</w:t>
      </w:r>
      <w:r>
        <w:rPr>
          <w:rFonts w:ascii="仿宋" w:eastAsia="仿宋" w:cs="仿宋" w:hAnsi="仿宋" w:hint="eastAsia"/>
          <w:b/>
          <w:bCs/>
          <w:color w:val="333333"/>
          <w:kern w:val="0"/>
          <w:sz w:val="32"/>
          <w:szCs w:val="32"/>
        </w:rPr>
        <w:t>履职效益</w:t>
      </w:r>
      <w:r>
        <w:rPr>
          <w:rFonts w:ascii="仿宋" w:eastAsia="仿宋" w:cs="仿宋" w:hAnsi="仿宋"/>
          <w:b/>
          <w:bCs/>
          <w:color w:val="333333"/>
          <w:kern w:val="0"/>
          <w:sz w:val="32"/>
          <w:szCs w:val="32"/>
        </w:rPr>
        <w:t>（共</w:t>
      </w:r>
      <w:r>
        <w:rPr>
          <w:rFonts w:ascii="仿宋" w:eastAsia="仿宋" w:cs="仿宋" w:hAnsi="仿宋" w:hint="eastAsia"/>
          <w:b/>
          <w:bCs/>
          <w:color w:val="333333"/>
          <w:kern w:val="0"/>
          <w:sz w:val="32"/>
          <w:szCs w:val="32"/>
        </w:rPr>
        <w:t>22分，得分2</w:t>
      </w:r>
      <w:r>
        <w:rPr>
          <w:rFonts w:ascii="仿宋" w:eastAsia="仿宋" w:cs="仿宋" w:hAnsi="仿宋"/>
          <w:b/>
          <w:bCs/>
          <w:color w:val="333333"/>
          <w:kern w:val="0"/>
          <w:sz w:val="32"/>
          <w:szCs w:val="32"/>
        </w:rPr>
        <w:t>2</w:t>
      </w:r>
      <w:r>
        <w:rPr>
          <w:rFonts w:ascii="仿宋" w:eastAsia="仿宋" w:cs="仿宋" w:hAnsi="仿宋" w:hint="eastAsia"/>
          <w:b/>
          <w:bCs/>
          <w:color w:val="333333"/>
          <w:kern w:val="0"/>
          <w:sz w:val="32"/>
          <w:szCs w:val="32"/>
        </w:rPr>
        <w:t>分</w:t>
      </w:r>
      <w:r>
        <w:rPr>
          <w:rFonts w:ascii="仿宋" w:eastAsia="仿宋" w:cs="仿宋" w:hAnsi="仿宋"/>
          <w:b/>
          <w:bCs/>
          <w:color w:val="333333"/>
          <w:kern w:val="0"/>
          <w:sz w:val="32"/>
          <w:szCs w:val="32"/>
        </w:rPr>
        <w:t>）</w:t>
      </w:r>
    </w:p>
    <w:p>
      <w:pPr>
        <w:widowControl/>
        <w:shd w:val="clear" w:color="auto" w:fill="FFFFFF"/>
        <w:spacing w:line="560" w:lineRule="exact"/>
        <w:ind w:firstLine="640"/>
        <w:jc w:val="left"/>
        <w:rPr>
          <w:rFonts w:ascii="仿宋" w:eastAsia="仿宋" w:cs="仿宋" w:hAnsi="仿宋"/>
          <w:color w:val="333333"/>
          <w:kern w:val="0"/>
          <w:sz w:val="32"/>
          <w:szCs w:val="32"/>
        </w:rPr>
      </w:pPr>
      <w:r>
        <w:rPr>
          <w:rFonts w:ascii="仿宋" w:eastAsia="仿宋" w:cs="仿宋" w:hAnsi="仿宋" w:hint="eastAsia"/>
          <w:color w:val="333333"/>
          <w:kern w:val="0"/>
          <w:sz w:val="32"/>
          <w:szCs w:val="32"/>
        </w:rPr>
        <w:t>社会效益5分，可持续影响5分，机关工作整体满意度</w:t>
      </w:r>
      <w:r>
        <w:rPr>
          <w:rFonts w:ascii="仿宋" w:eastAsia="仿宋" w:cs="仿宋" w:hAnsi="仿宋"/>
          <w:color w:val="333333"/>
          <w:kern w:val="0"/>
          <w:sz w:val="32"/>
          <w:szCs w:val="32"/>
        </w:rPr>
        <w:t>6</w:t>
      </w:r>
      <w:r>
        <w:rPr>
          <w:rFonts w:ascii="仿宋" w:eastAsia="仿宋" w:cs="仿宋" w:hAnsi="仿宋" w:hint="eastAsia"/>
          <w:color w:val="333333"/>
          <w:kern w:val="0"/>
          <w:sz w:val="32"/>
          <w:szCs w:val="32"/>
        </w:rPr>
        <w:t>分，社会公众服务对象满意度6分。区委年度考核结果为良好，取得较好的经济效益和社会效益</w:t>
      </w:r>
      <w:r>
        <w:rPr>
          <w:rFonts w:ascii="仿宋" w:eastAsia="仿宋" w:cs="仿宋" w:hAnsi="仿宋"/>
          <w:color w:val="333333"/>
          <w:kern w:val="0"/>
          <w:sz w:val="32"/>
          <w:szCs w:val="32"/>
        </w:rPr>
        <w:t>，共得分22分</w:t>
      </w:r>
      <w:r>
        <w:rPr>
          <w:rFonts w:ascii="仿宋" w:eastAsia="仿宋" w:cs="仿宋" w:hAnsi="仿宋" w:hint="eastAsia"/>
          <w:color w:val="333333"/>
          <w:kern w:val="0"/>
          <w:sz w:val="32"/>
          <w:szCs w:val="32"/>
        </w:rPr>
        <w:t>。</w:t>
      </w:r>
    </w:p>
    <w:p>
      <w:pPr>
        <w:widowControl/>
        <w:shd w:val="clear" w:color="auto" w:fill="FFFFFF"/>
        <w:spacing w:line="560" w:lineRule="atLeast"/>
        <w:ind w:firstLine="640"/>
        <w:jc w:val="left"/>
        <w:rPr>
          <w:rFonts w:ascii="仿宋" w:eastAsia="仿宋" w:cs="仿宋" w:hAnsi="仿宋"/>
          <w:b/>
          <w:color w:val="333333"/>
          <w:kern w:val="0"/>
          <w:sz w:val="32"/>
          <w:szCs w:val="32"/>
        </w:rPr>
      </w:pPr>
      <w:r>
        <w:rPr>
          <w:rFonts w:ascii="仿宋" w:eastAsia="仿宋" w:cs="仿宋" w:hAnsi="仿宋" w:hint="eastAsia"/>
          <w:b/>
          <w:color w:val="333333"/>
          <w:kern w:val="0"/>
          <w:sz w:val="32"/>
          <w:szCs w:val="32"/>
        </w:rPr>
        <w:t>2.评价结论</w:t>
      </w:r>
    </w:p>
    <w:p>
      <w:pPr>
        <w:widowControl/>
        <w:shd w:val="clear" w:color="auto" w:fill="FFFFFF"/>
        <w:spacing w:line="560" w:lineRule="atLeast"/>
        <w:ind w:firstLine="640"/>
        <w:jc w:val="left"/>
        <w:rPr>
          <w:rFonts w:ascii="仿宋" w:eastAsia="仿宋" w:cs="仿宋" w:hAnsi="仿宋"/>
          <w:color w:val="333333"/>
          <w:kern w:val="0"/>
          <w:sz w:val="32"/>
          <w:szCs w:val="32"/>
        </w:rPr>
      </w:pPr>
      <w:r>
        <w:rPr>
          <w:rFonts w:ascii="仿宋" w:eastAsia="仿宋" w:cs="仿宋" w:hAnsi="仿宋"/>
          <w:color w:val="333333"/>
          <w:kern w:val="0"/>
          <w:sz w:val="32"/>
          <w:szCs w:val="32"/>
          <w:shd w:val="solid" w:color="FFFFFF" w:fill="FFFFFF"/>
        </w:rPr>
        <w:t>经综合评价，</w:t>
      </w:r>
      <w:r>
        <w:rPr>
          <w:rFonts w:ascii="仿宋" w:eastAsia="仿宋" w:cs="仿宋" w:hAnsi="仿宋" w:hint="eastAsia"/>
          <w:color w:val="333333"/>
          <w:kern w:val="0"/>
          <w:sz w:val="32"/>
          <w:szCs w:val="32"/>
          <w:shd w:val="solid" w:color="FFFFFF" w:fill="FFFFFF"/>
        </w:rPr>
        <w:t>该部门</w:t>
      </w:r>
      <w:r>
        <w:rPr>
          <w:rFonts w:ascii="仿宋" w:eastAsia="仿宋" w:cs="仿宋" w:hAnsi="仿宋"/>
          <w:color w:val="333333"/>
          <w:kern w:val="0"/>
          <w:sz w:val="32"/>
          <w:szCs w:val="32"/>
          <w:shd w:val="solid" w:color="FFFFFF" w:fill="FFFFFF"/>
        </w:rPr>
        <w:t>在保障重点工作落实、提升公共服务水平方面取得一定成效，</w:t>
      </w:r>
      <w:r>
        <w:rPr>
          <w:rFonts w:ascii="仿宋" w:eastAsia="仿宋" w:cs="仿宋" w:hAnsi="仿宋" w:hint="eastAsia"/>
          <w:color w:val="333333"/>
          <w:kern w:val="0"/>
          <w:sz w:val="32"/>
          <w:szCs w:val="32"/>
          <w:shd w:val="solid" w:color="FFFFFF" w:fill="FFFFFF"/>
        </w:rPr>
        <w:t>综合评价得分9</w:t>
      </w:r>
      <w:r>
        <w:rPr>
          <w:rFonts w:ascii="仿宋" w:eastAsia="仿宋" w:cs="仿宋" w:hAnsi="仿宋"/>
          <w:color w:val="333333"/>
          <w:kern w:val="0"/>
          <w:sz w:val="32"/>
          <w:szCs w:val="32"/>
          <w:shd w:val="solid" w:color="FFFFFF" w:fill="FFFFFF"/>
        </w:rPr>
        <w:t>6</w:t>
      </w:r>
      <w:r>
        <w:rPr>
          <w:rFonts w:ascii="仿宋" w:eastAsia="仿宋" w:cs="仿宋" w:hAnsi="仿宋" w:hint="eastAsia"/>
          <w:color w:val="333333"/>
          <w:kern w:val="0"/>
          <w:sz w:val="32"/>
          <w:szCs w:val="32"/>
          <w:shd w:val="solid" w:color="FFFFFF" w:fill="FFFFFF"/>
        </w:rPr>
        <w:t>分，</w:t>
      </w:r>
      <w:r>
        <w:rPr>
          <w:rFonts w:ascii="仿宋" w:eastAsia="仿宋" w:cs="仿宋" w:hAnsi="仿宋" w:hint="eastAsia"/>
          <w:color w:val="333333"/>
          <w:kern w:val="0"/>
          <w:sz w:val="32"/>
          <w:szCs w:val="32"/>
        </w:rPr>
        <w:t>评价结果为优</w:t>
      </w:r>
      <w:r>
        <w:rPr>
          <w:rFonts w:ascii="仿宋" w:eastAsia="仿宋" w:cs="仿宋" w:hAnsi="仿宋"/>
          <w:color w:val="333333"/>
          <w:kern w:val="0"/>
          <w:sz w:val="32"/>
          <w:szCs w:val="32"/>
        </w:rPr>
        <w:t>。</w:t>
      </w:r>
      <w:r>
        <w:rPr>
          <w:rFonts w:ascii="仿宋" w:eastAsia="仿宋" w:cs="仿宋" w:hAnsi="仿宋"/>
          <w:color w:val="333333"/>
          <w:kern w:val="0"/>
          <w:sz w:val="32"/>
          <w:szCs w:val="32"/>
          <w:shd w:val="solid" w:color="FFFFFF" w:fill="FFFFFF"/>
        </w:rPr>
        <w:t>但在预算管理精细化、绩效目标设定等方面仍需改进</w:t>
      </w:r>
      <w:r>
        <w:rPr>
          <w:rFonts w:ascii="仿宋" w:eastAsia="仿宋" w:cs="仿宋" w:hAnsi="仿宋" w:hint="eastAsia"/>
          <w:color w:val="333333"/>
          <w:kern w:val="0"/>
          <w:sz w:val="32"/>
          <w:szCs w:val="32"/>
        </w:rPr>
        <w:t>。</w:t>
      </w:r>
    </w:p>
    <w:p>
      <w:pPr>
        <w:numPr>
          <w:ilvl w:val="0"/>
          <w:numId w:val="1"/>
        </w:numPr>
        <w:spacing w:line="560" w:lineRule="exact"/>
        <w:ind w:left="0" w:firstLineChars="200" w:firstLine="640"/>
        <w:rPr>
          <w:rFonts w:ascii="仿宋" w:eastAsia="仿宋" w:cs="仿宋" w:hAnsi="仿宋"/>
          <w:b/>
          <w:sz w:val="32"/>
          <w:szCs w:val="32"/>
        </w:rPr>
      </w:pPr>
      <w:r>
        <w:rPr>
          <w:rFonts w:ascii="仿宋" w:eastAsia="仿宋" w:cs="仿宋" w:hAnsi="仿宋" w:hint="eastAsia"/>
          <w:b/>
          <w:sz w:val="32"/>
          <w:szCs w:val="32"/>
        </w:rPr>
        <w:t>存在的问题和改进建议</w:t>
      </w:r>
    </w:p>
    <w:p>
      <w:pPr>
        <w:pStyle w:val="18"/>
        <w:spacing w:line="560" w:lineRule="exact"/>
        <w:ind w:firstLineChars="200" w:firstLine="640"/>
        <w:rPr>
          <w:rFonts w:ascii="仿宋" w:eastAsia="仿宋" w:cs="仿宋" w:hAnsi="仿宋"/>
          <w:b/>
          <w:color w:val="000000"/>
          <w:sz w:val="32"/>
          <w:szCs w:val="32"/>
        </w:rPr>
      </w:pPr>
      <w:r>
        <w:rPr>
          <w:rFonts w:ascii="仿宋" w:eastAsia="仿宋" w:cs="仿宋" w:hAnsi="仿宋" w:hint="eastAsia"/>
          <w:b/>
          <w:color w:val="000000"/>
          <w:sz w:val="32"/>
          <w:szCs w:val="32"/>
        </w:rPr>
        <w:t>（一）存在问题</w:t>
      </w:r>
    </w:p>
    <w:p>
      <w:pPr>
        <w:pStyle w:val="18"/>
        <w:spacing w:line="560" w:lineRule="exact"/>
        <w:ind w:firstLineChars="200" w:firstLine="640"/>
        <w:rPr>
          <w:rFonts w:ascii="仿宋" w:eastAsia="仿宋" w:cs="仿宋" w:hAnsi="仿宋"/>
          <w:color w:val="333333"/>
          <w:sz w:val="32"/>
          <w:szCs w:val="32"/>
          <w:shd w:val="solid" w:color="FFFFFF" w:fill="FFFFFF"/>
        </w:rPr>
      </w:pPr>
      <w:r>
        <w:rPr>
          <w:rFonts w:ascii="仿宋" w:eastAsia="仿宋" w:cs="仿宋" w:hAnsi="仿宋" w:hint="eastAsia"/>
          <w:color w:val="333333"/>
          <w:sz w:val="32"/>
          <w:szCs w:val="32"/>
          <w:shd w:val="solid" w:color="FFFFFF" w:fill="FFFFFF"/>
        </w:rPr>
        <w:t>1.</w:t>
      </w:r>
      <w:r>
        <w:rPr>
          <w:rFonts w:ascii="仿宋" w:eastAsia="仿宋" w:cs="仿宋" w:hAnsi="仿宋" w:hint="eastAsia"/>
          <w:color w:val="000000"/>
          <w:kern w:val="0"/>
          <w:sz w:val="32"/>
          <w:szCs w:val="32"/>
          <w:lang w:eastAsia="zh-CN"/>
        </w:rPr>
        <w:t>因</w:t>
      </w:r>
      <w:r>
        <w:rPr>
          <w:rFonts w:ascii="仿宋" w:eastAsia="仿宋" w:cs="仿宋" w:hAnsi="仿宋"/>
          <w:color w:val="000000"/>
          <w:kern w:val="0"/>
          <w:sz w:val="32"/>
          <w:szCs w:val="32"/>
          <w:lang w:eastAsia="zh-CN"/>
        </w:rPr>
        <w:t>单位编制部门预算欠完整，</w:t>
      </w:r>
      <w:r>
        <w:rPr>
          <w:rFonts w:ascii="仿宋" w:eastAsia="仿宋" w:cs="仿宋" w:hAnsi="仿宋"/>
          <w:color w:val="333333"/>
          <w:sz w:val="32"/>
          <w:szCs w:val="32"/>
          <w:shd w:val="solid" w:color="FFFFFF" w:fill="FFFFFF"/>
        </w:rPr>
        <w:t>对部分项目进行了</w:t>
      </w:r>
      <w:r>
        <w:rPr>
          <w:rFonts w:ascii="仿宋" w:eastAsia="仿宋" w:cs="仿宋" w:hAnsi="仿宋" w:hint="eastAsia"/>
          <w:color w:val="333333"/>
          <w:sz w:val="32"/>
          <w:szCs w:val="32"/>
          <w:shd w:val="solid" w:color="FFFFFF" w:fill="FFFFFF"/>
        </w:rPr>
        <w:t>预算</w:t>
      </w:r>
      <w:r>
        <w:rPr>
          <w:rFonts w:ascii="仿宋" w:eastAsia="仿宋" w:cs="仿宋" w:hAnsi="仿宋"/>
          <w:color w:val="333333"/>
          <w:sz w:val="32"/>
          <w:szCs w:val="32"/>
          <w:shd w:val="solid" w:color="FFFFFF" w:fill="FFFFFF"/>
        </w:rPr>
        <w:t>调整，</w:t>
      </w:r>
      <w:r>
        <w:rPr>
          <w:rFonts w:ascii="仿宋" w:eastAsia="仿宋" w:cs="仿宋" w:hAnsi="仿宋" w:hint="eastAsia"/>
          <w:color w:val="333333"/>
          <w:sz w:val="32"/>
          <w:szCs w:val="32"/>
          <w:shd w:val="solid" w:color="FFFFFF" w:fill="FFFFFF"/>
        </w:rPr>
        <w:t>导致</w:t>
      </w:r>
      <w:r>
        <w:rPr>
          <w:rFonts w:ascii="仿宋" w:eastAsia="仿宋" w:cs="仿宋" w:hAnsi="仿宋"/>
          <w:color w:val="333333"/>
          <w:sz w:val="32"/>
          <w:szCs w:val="32"/>
          <w:shd w:val="solid" w:color="FFFFFF" w:fill="FFFFFF"/>
        </w:rPr>
        <w:t>预算调整</w:t>
      </w:r>
      <w:r>
        <w:rPr>
          <w:rFonts w:ascii="仿宋" w:eastAsia="仿宋" w:cs="仿宋" w:hAnsi="仿宋" w:hint="eastAsia"/>
          <w:color w:val="333333"/>
          <w:sz w:val="32"/>
          <w:szCs w:val="32"/>
          <w:shd w:val="solid" w:color="FFFFFF" w:fill="FFFFFF"/>
        </w:rPr>
        <w:t>率偏高。</w:t>
      </w:r>
    </w:p>
    <w:p>
      <w:pPr>
        <w:pStyle w:val="18"/>
        <w:ind w:firstLineChars="200" w:firstLine="640"/>
        <w:rPr>
          <w:rFonts w:ascii="仿宋" w:eastAsia="仿宋" w:cs="仿宋" w:hAnsi="仿宋"/>
          <w:color w:val="333333"/>
          <w:sz w:val="32"/>
          <w:szCs w:val="32"/>
        </w:rPr>
      </w:pPr>
      <w:r>
        <w:rPr>
          <w:rFonts w:ascii="仿宋" w:eastAsia="仿宋" w:cs="仿宋" w:hAnsi="仿宋" w:hint="eastAsia"/>
          <w:color w:val="333333"/>
          <w:sz w:val="32"/>
          <w:szCs w:val="32"/>
        </w:rPr>
        <w:t>2.部分项目绩效目标设置</w:t>
      </w:r>
      <w:r>
        <w:rPr>
          <w:rFonts w:ascii="仿宋" w:eastAsia="仿宋" w:cs="仿宋" w:hAnsi="仿宋"/>
          <w:color w:val="333333"/>
          <w:sz w:val="32"/>
          <w:szCs w:val="32"/>
        </w:rPr>
        <w:t>、</w:t>
      </w:r>
      <w:r>
        <w:rPr>
          <w:rFonts w:ascii="仿宋" w:eastAsia="仿宋" w:cs="仿宋" w:hAnsi="仿宋" w:hint="eastAsia"/>
          <w:color w:val="333333"/>
          <w:sz w:val="32"/>
          <w:szCs w:val="32"/>
        </w:rPr>
        <w:t>量化细化程度不明确。</w:t>
      </w:r>
    </w:p>
    <w:p>
      <w:pPr>
        <w:pStyle w:val="18"/>
        <w:spacing w:line="560" w:lineRule="exact"/>
        <w:ind w:firstLineChars="200" w:firstLine="640"/>
        <w:rPr>
          <w:rFonts w:ascii="仿宋" w:eastAsia="仿宋" w:cs="仿宋" w:hAnsi="仿宋"/>
          <w:b/>
          <w:color w:val="111111"/>
          <w:sz w:val="32"/>
          <w:szCs w:val="32"/>
        </w:rPr>
      </w:pPr>
      <w:r>
        <w:rPr>
          <w:rFonts w:ascii="仿宋" w:eastAsia="仿宋" w:cs="仿宋" w:hAnsi="仿宋" w:hint="eastAsia"/>
          <w:b/>
          <w:color w:val="111111"/>
          <w:sz w:val="32"/>
          <w:szCs w:val="32"/>
        </w:rPr>
        <w:t xml:space="preserve">（二）改进建议 </w:t>
      </w:r>
    </w:p>
    <w:p>
      <w:pPr>
        <w:ind w:firstLineChars="250" w:firstLine="800"/>
        <w:rPr>
          <w:rFonts w:ascii="宋体" w:eastAsia="仿宋" w:cs="Times New Roman" w:hAnsi="宋体"/>
          <w:sz w:val="32"/>
          <w:szCs w:val="32"/>
        </w:rPr>
      </w:pPr>
      <w:r>
        <w:rPr>
          <w:rFonts w:ascii="仿宋" w:eastAsia="仿宋" w:cs="仿宋" w:hAnsi="仿宋" w:hint="eastAsia"/>
          <w:color w:val="333333"/>
          <w:sz w:val="32"/>
          <w:szCs w:val="32"/>
        </w:rPr>
        <w:t>1.</w:t>
      </w:r>
      <w:r>
        <w:rPr>
          <w:rFonts w:ascii="宋体" w:eastAsia="仿宋" w:cs="Times New Roman" w:hAnsi="宋体" w:hint="eastAsia"/>
          <w:sz w:val="32"/>
          <w:szCs w:val="32"/>
        </w:rPr>
        <w:t>科学合理编制预算，严格执行预算。要按照《预算法》及其实施条例的相关规定，参考今年的预算执行情况和年度的收支预测科学编制预算，避免年中大幅追加以及超预算。同时严格预算执行，提高资金使用效率。</w:t>
      </w:r>
    </w:p>
    <w:p>
      <w:pPr>
        <w:ind w:firstLineChars="250" w:firstLine="800"/>
        <w:rPr>
          <w:rFonts w:ascii="宋体" w:eastAsia="黑体" w:cs="Times New Roman" w:hAnsi="宋体"/>
          <w:sz w:val="32"/>
          <w:szCs w:val="32"/>
        </w:rPr>
      </w:pPr>
      <w:r>
        <w:rPr>
          <w:rFonts w:ascii="仿宋" w:eastAsia="仿宋" w:cs="仿宋" w:hAnsi="仿宋" w:hint="eastAsia"/>
          <w:color w:val="333333"/>
          <w:sz w:val="32"/>
          <w:szCs w:val="32"/>
        </w:rPr>
        <w:t>2.</w:t>
      </w:r>
      <w:r>
        <w:rPr>
          <w:rFonts w:ascii="宋体" w:eastAsia="仿宋" w:cs="Times New Roman" w:hAnsi="宋体" w:hint="eastAsia"/>
          <w:sz w:val="32"/>
          <w:szCs w:val="32"/>
        </w:rPr>
        <w:t>规范账务处理，提高财务信息质量。严格按照《会计法》、《行政单位会计制度》、《行政单位财务规则》等规定，结合实际情况，科学</w:t>
      </w:r>
      <w:r>
        <w:rPr>
          <w:rFonts w:ascii="宋体" w:eastAsia="仿宋" w:cs="Times New Roman" w:hAnsi="宋体"/>
          <w:sz w:val="32"/>
          <w:szCs w:val="32"/>
        </w:rPr>
        <w:t>合理</w:t>
      </w:r>
      <w:r>
        <w:rPr>
          <w:rFonts w:ascii="宋体" w:eastAsia="仿宋" w:cs="Times New Roman" w:hAnsi="宋体" w:hint="eastAsia"/>
          <w:sz w:val="32"/>
          <w:szCs w:val="32"/>
        </w:rPr>
        <w:t>设置支出科目，规范财务核算，完整披露相关信息。</w:t>
      </w:r>
    </w:p>
    <w:p>
      <w:pPr>
        <w:spacing w:line="560" w:lineRule="exact"/>
        <w:ind w:firstLineChars="200" w:firstLine="640"/>
        <w:rPr>
          <w:rFonts w:ascii="仿宋" w:eastAsia="仿宋" w:cs="仿宋" w:hAnsi="仿宋"/>
          <w:sz w:val="32"/>
          <w:szCs w:val="32"/>
          <w:shd w:val="solid" w:color="FFFFFF" w:fill="FFFFFF"/>
        </w:rPr>
      </w:pPr>
      <w:r>
        <w:rPr>
          <w:rFonts w:ascii="仿宋" w:eastAsia="仿宋" w:cs="仿宋" w:hAnsi="仿宋" w:hint="eastAsia"/>
          <w:sz w:val="32"/>
          <w:szCs w:val="32"/>
        </w:rPr>
        <w:t>3.加大与上级部门沟通结合力度，按照区委区政府及本部门工作安排，</w:t>
      </w:r>
      <w:r>
        <w:rPr>
          <w:rFonts w:ascii="仿宋" w:eastAsia="仿宋" w:cs="仿宋" w:hAnsi="仿宋" w:hint="eastAsia"/>
          <w:sz w:val="32"/>
          <w:szCs w:val="32"/>
          <w:shd w:val="solid" w:color="FFFFFF" w:fill="FFFFFF"/>
        </w:rPr>
        <w:t>据实做好年度项目预算</w:t>
      </w:r>
      <w:r>
        <w:rPr>
          <w:rFonts w:ascii="仿宋" w:eastAsia="仿宋" w:cs="仿宋" w:hAnsi="仿宋" w:hint="eastAsia"/>
          <w:sz w:val="32"/>
          <w:szCs w:val="32"/>
          <w:shd w:val="solid" w:color="FFFFFF" w:fill="FFFFFF"/>
          <w:lang w:eastAsia="zh-CN"/>
        </w:rPr>
        <w:t>安排</w:t>
      </w:r>
      <w:r>
        <w:rPr>
          <w:rFonts w:ascii="仿宋" w:eastAsia="仿宋" w:cs="仿宋" w:hAnsi="仿宋" w:hint="eastAsia"/>
          <w:sz w:val="32"/>
          <w:szCs w:val="32"/>
          <w:shd w:val="solid" w:color="FFFFFF" w:fill="FFFFFF"/>
        </w:rPr>
        <w:t>。</w:t>
      </w:r>
    </w:p>
    <w:p>
      <w:pPr>
        <w:spacing w:line="560" w:lineRule="exact"/>
        <w:ind w:firstLineChars="200" w:firstLine="640"/>
        <w:jc w:val="left"/>
        <w:rPr>
          <w:rFonts w:ascii="仿宋" w:eastAsia="仿宋" w:cs="仿宋" w:hAnsi="仿宋"/>
          <w:b/>
          <w:sz w:val="32"/>
          <w:szCs w:val="32"/>
        </w:rPr>
      </w:pPr>
      <w:r>
        <w:rPr>
          <w:rFonts w:ascii="仿宋" w:eastAsia="仿宋" w:cs="仿宋" w:hAnsi="仿宋" w:hint="eastAsia"/>
          <w:b/>
          <w:sz w:val="32"/>
          <w:szCs w:val="32"/>
        </w:rPr>
        <w:t>五、评价结果应用</w:t>
      </w:r>
    </w:p>
    <w:p>
      <w:pPr>
        <w:spacing w:line="560" w:lineRule="exact"/>
        <w:ind w:firstLineChars="200" w:firstLine="640"/>
        <w:jc w:val="left"/>
        <w:rPr>
          <w:rFonts w:ascii="仿宋" w:eastAsia="仿宋" w:cs="仿宋" w:hAnsi="仿宋"/>
          <w:color w:val="000000"/>
          <w:sz w:val="32"/>
          <w:szCs w:val="32"/>
          <w:shd w:val="clear" w:color="auto" w:fill="FFFFFF"/>
        </w:rPr>
      </w:pPr>
      <w:r>
        <w:rPr>
          <w:rFonts w:ascii="仿宋" w:eastAsia="仿宋" w:cs="仿宋" w:hAnsi="仿宋" w:hint="eastAsia"/>
          <w:sz w:val="32"/>
          <w:szCs w:val="32"/>
        </w:rPr>
        <w:t>区</w:t>
      </w:r>
      <w:r>
        <w:rPr>
          <w:rFonts w:ascii="仿宋" w:eastAsia="仿宋" w:cs="仿宋" w:hAnsi="仿宋"/>
          <w:sz w:val="32"/>
          <w:szCs w:val="32"/>
        </w:rPr>
        <w:t>交警大队需在预算编制、绩效目标指标设定等方面认真改进</w:t>
      </w:r>
      <w:r>
        <w:rPr>
          <w:rFonts w:ascii="仿宋" w:eastAsia="仿宋" w:cs="仿宋" w:hAnsi="仿宋"/>
          <w:color w:val="000000"/>
          <w:sz w:val="32"/>
          <w:szCs w:val="32"/>
          <w:shd w:val="clear" w:color="auto" w:fill="FFFFFF"/>
        </w:rPr>
        <w:t>，区财政将根据评价结果作为</w:t>
      </w:r>
      <w:bookmarkStart w:id="0" w:name="_GoBack"/>
      <w:bookmarkEnd w:id="0"/>
      <w:r>
        <w:rPr>
          <w:rFonts w:ascii="仿宋" w:eastAsia="仿宋" w:cs="仿宋" w:hAnsi="仿宋"/>
          <w:color w:val="000000"/>
          <w:sz w:val="32"/>
          <w:szCs w:val="32"/>
          <w:shd w:val="clear" w:color="auto" w:fill="FFFFFF"/>
        </w:rPr>
        <w:t>安排以后年度预算重点审核内容。</w:t>
      </w:r>
    </w:p>
    <w:p>
      <w:pPr>
        <w:spacing w:line="560" w:lineRule="exact"/>
        <w:ind w:firstLineChars="200" w:firstLine="640"/>
        <w:jc w:val="left"/>
        <w:rPr>
          <w:rFonts w:ascii="仿宋" w:eastAsia="仿宋" w:cs="仿宋" w:hAnsi="仿宋"/>
          <w:color w:val="000000"/>
          <w:sz w:val="32"/>
          <w:szCs w:val="32"/>
          <w:shd w:val="clear" w:color="auto" w:fill="FFFFFF"/>
        </w:rPr>
      </w:pPr>
    </w:p>
    <w:p>
      <w:pPr>
        <w:spacing w:line="560" w:lineRule="exact"/>
        <w:ind w:firstLineChars="200" w:firstLine="640"/>
        <w:jc w:val="left"/>
        <w:rPr>
          <w:rFonts w:ascii="仿宋" w:eastAsia="仿宋" w:cs="仿宋" w:hAnsi="仿宋"/>
          <w:color w:val="000000"/>
          <w:sz w:val="32"/>
          <w:szCs w:val="32"/>
          <w:shd w:val="clear" w:color="auto" w:fill="FFFFFF"/>
        </w:rPr>
      </w:pPr>
    </w:p>
    <w:p>
      <w:pPr>
        <w:spacing w:line="560" w:lineRule="exact"/>
        <w:ind w:firstLineChars="200" w:firstLine="640"/>
        <w:jc w:val="left"/>
        <w:rPr>
          <w:rFonts w:ascii="仿宋" w:eastAsia="仿宋" w:cs="仿宋" w:hAnsi="仿宋"/>
          <w:sz w:val="32"/>
          <w:szCs w:val="32"/>
        </w:rPr>
      </w:pPr>
      <w:r>
        <w:rPr>
          <w:rFonts w:ascii="仿宋" w:eastAsia="仿宋" w:cs="仿宋" w:hAnsi="仿宋"/>
          <w:sz w:val="32"/>
          <w:szCs w:val="32"/>
        </w:rPr>
        <w:t>附件：部门整体支出绩效评价指标体系评分表</w:t>
      </w:r>
    </w:p>
    <w:p>
      <w:pPr>
        <w:spacing w:line="560" w:lineRule="exact"/>
        <w:ind w:firstLineChars="200" w:firstLine="640"/>
        <w:jc w:val="left"/>
        <w:rPr>
          <w:rFonts w:ascii="仿宋" w:eastAsia="仿宋" w:cs="仿宋" w:hAnsi="仿宋"/>
          <w:b/>
          <w:sz w:val="32"/>
          <w:szCs w:val="32"/>
        </w:rPr>
      </w:pPr>
    </w:p>
    <w:p>
      <w:pPr>
        <w:spacing w:line="560" w:lineRule="exact"/>
        <w:ind w:firstLineChars="200" w:firstLine="640"/>
        <w:jc w:val="left"/>
        <w:rPr>
          <w:rFonts w:ascii="仿宋" w:eastAsia="仿宋" w:cs="仿宋" w:hAnsi="仿宋"/>
          <w:b/>
          <w:sz w:val="32"/>
          <w:szCs w:val="32"/>
        </w:rPr>
      </w:pPr>
    </w:p>
    <w:p>
      <w:pPr>
        <w:spacing w:line="560" w:lineRule="exact"/>
        <w:ind w:firstLineChars="200" w:firstLine="640"/>
        <w:jc w:val="right"/>
        <w:rPr>
          <w:rFonts w:ascii="仿宋" w:eastAsia="仿宋" w:cs="仿宋" w:hAnsi="仿宋"/>
          <w:sz w:val="32"/>
          <w:szCs w:val="32"/>
        </w:rPr>
      </w:pPr>
      <w:r>
        <w:rPr>
          <w:rFonts w:ascii="仿宋" w:eastAsia="仿宋" w:cs="仿宋" w:hAnsi="仿宋"/>
          <w:sz w:val="32"/>
          <w:szCs w:val="32"/>
        </w:rPr>
        <w:t>2025年5月16日</w:t>
      </w:r>
    </w:p>
    <w:sectPr>
      <w:pgSz w:w="11906" w:h="16838"/>
      <w:pgMar w:top="1440" w:right="1474" w:bottom="1440" w:left="1474"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等线">
    <w:altName w:val="Arial Unicode MS"/>
    <w:panose1 w:val="02010600030101010101"/>
    <w:charset w:val="86"/>
    <w:family w:val="auto"/>
    <w:pitch w:val="variable"/>
    <w:sig w:usb0="00000000" w:usb1="00000000" w:usb2="00000016" w:usb3="00000000" w:csb0="0004000F" w:csb1="00000000"/>
  </w:font>
  <w:font w:name="方正仿宋_GBK">
    <w:panose1 w:val="02000000000000000000"/>
    <w:charset w:val="86"/>
    <w:family w:val="script"/>
    <w:pitch w:val="variable"/>
    <w:sig w:usb0="A00002BF" w:usb1="38CF7CFA" w:usb2="00082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4540C470"/>
    <w:multiLevelType w:val="singleLevel"/>
    <w:tmpl w:val="4540C470"/>
    <w:lvl w:ilvl="0">
      <w:start w:val="4"/>
      <w:numFmt w:val="chineseCounting"/>
      <w:lvlRestart w:val="0"/>
      <w:suff w:val="nothing"/>
      <w:lvlText w:val="%1、"/>
      <w:lvlJc w:val="left"/>
      <w:pPr>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WIxMTBiMDQ2MTM0NTVkYzA1ZWQ0ZjZlZjMxZGNhMjMifQ=="/>
  </w:docVars>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jc w:val="both"/>
    </w:pPr>
    <w:rPr>
      <w:rFonts w:ascii="等线" w:eastAsia="等线" w:cs="Arial" w:hAnsi="Times New Roman"/>
      <w:kern w:val="2"/>
      <w:sz w:val="21"/>
      <w:szCs w:val="22"/>
      <w:lang w:val="en-US" w:eastAsia="zh-CN" w:bidi="ar-SA"/>
    </w:rPr>
  </w:style>
  <w:style w:type="paragraph" w:styleId="1">
    <w:name w:val="heading 1"/>
    <w:qFormat/>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等线" w:eastAsia="等线" w:cs="Arial" w:hAnsi="Times New Roman"/>
      <w:b/>
      <w:bCs/>
      <w:kern w:val="44"/>
      <w:sz w:val="44"/>
      <w:szCs w:val="44"/>
      <w:lang w:val="en-US" w:eastAsia="zh-CN" w:bidi="ar-SA"/>
    </w:rPr>
  </w:style>
  <w:style w:type="paragraph" w:styleId="2">
    <w:name w:val="heading 2"/>
    <w:qFormat/>
    <w:basedOn w:val="0"/>
    <w:next w:val="0"/>
    <w:link w:val="2Char"/>
    <w:pPr>
      <w:keepNext/>
      <w:keepLines/>
      <w:widowControl w:val="0"/>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Arial" w:hAnsi="Times New Roman"/>
      <w:b/>
      <w:bCs/>
      <w:kern w:val="2"/>
      <w:sz w:val="32"/>
      <w:szCs w:val="32"/>
      <w:lang w:val="en-US" w:eastAsia="zh-CN" w:bidi="ar-SA"/>
    </w:rPr>
  </w:style>
  <w:style w:type="paragraph" w:styleId="3">
    <w:name w:val="heading 3"/>
    <w:qFormat/>
    <w:basedOn w:val="0"/>
    <w:next w:val="0"/>
    <w:link w:val="3Char"/>
    <w:pPr>
      <w:keepNext/>
      <w:keepLines/>
      <w:widowControl w:val="0"/>
      <w:spacing w:before="260" w:after="260" w:line="415" w:lineRule="auto"/>
      <w:outlineLvl w:val="2"/>
    </w:pPr>
    <w:rPr>
      <w:b/>
      <w:bCs/>
      <w:sz w:val="32"/>
      <w:szCs w:val="32"/>
    </w:rPr>
  </w:style>
  <w:style w:type="character" w:customStyle="1" w:styleId="3Char">
    <w:name w:val="heading 3 Char"/>
    <w:basedOn w:val="10"/>
    <w:link w:val="3"/>
    <w:rPr>
      <w:rFonts w:ascii="等线" w:eastAsia="等线" w:cs="Arial" w:hAnsi="Times New Roman"/>
      <w:b/>
      <w:bCs/>
      <w:kern w:val="2"/>
      <w:sz w:val="32"/>
      <w:szCs w:val="32"/>
      <w:lang w:val="en-US" w:eastAsia="zh-CN" w:bidi="ar-SA"/>
    </w:rPr>
  </w:style>
  <w:style w:type="character" w:default="1" w:styleId="10">
    <w:name w:val="Default Paragraph Font"/>
    <w:qFormat/>
  </w:style>
  <w:style w:type="paragraph" w:styleId="15">
    <w:name w:val="footer"/>
    <w:qFormat/>
    <w:basedOn w:val="0"/>
    <w:pPr>
      <w:tabs>
        <w:tab w:val="center" w:pos="4153"/>
        <w:tab w:val="right" w:pos="8306"/>
      </w:tabs>
      <w:snapToGrid w:val="0"/>
      <w:jc w:val="left"/>
    </w:pPr>
    <w:rPr>
      <w:sz w:val="18"/>
      <w:szCs w:val="18"/>
    </w:rPr>
  </w:style>
  <w:style w:type="paragraph" w:styleId="16">
    <w:name w:val="header"/>
    <w:qFormat/>
    <w:basedOn w:val="0"/>
    <w:pPr>
      <w:pBdr>
        <w:bottom w:val="single" w:sz="6" w:space="1" w:color="auto"/>
      </w:pBdr>
      <w:tabs>
        <w:tab w:val="center" w:pos="4153"/>
        <w:tab w:val="right" w:pos="8306"/>
      </w:tabs>
      <w:snapToGrid w:val="0"/>
      <w:jc w:val="center"/>
    </w:pPr>
    <w:rPr>
      <w:sz w:val="18"/>
      <w:szCs w:val="18"/>
    </w:rPr>
  </w:style>
  <w:style w:type="paragraph" w:styleId="17">
    <w:name w:val="Normal (Web)"/>
    <w:qFormat/>
    <w:basedOn w:val="0"/>
    <w:pPr>
      <w:spacing w:beforeAutospacing="1" w:afterAutospacing="1"/>
      <w:jc w:val="left"/>
    </w:pPr>
    <w:rPr>
      <w:kern w:val="0"/>
      <w:sz w:val="24"/>
    </w:rPr>
  </w:style>
  <w:style w:type="paragraph" w:customStyle="1" w:styleId="18">
    <w:name w:val="p0"/>
    <w:qFormat/>
    <w:basedOn w:val="0"/>
    <w:pPr>
      <w:widowControl/>
    </w:pPr>
    <w:rPr>
      <w:rFonts w:ascii="Times New Roman" w:eastAsia="宋体" w:cs="Times New Roman" w:hAnsi="Times New Roman"/>
      <w:kern w:val="0"/>
      <w:szCs w:val="21"/>
    </w:rPr>
  </w:style>
  <w:style w:type="paragraph" w:customStyle="1" w:styleId="19">
    <w:name w:val="插入文本样式-插入总体目标文件"/>
    <w:qFormat/>
    <w:basedOn w:val="0"/>
    <w:pPr>
      <w:spacing w:before="0" w:after="0" w:line="500" w:lineRule="exact"/>
      <w:ind w:firstLine="560"/>
      <w:jc w:val="left"/>
      <w:outlineLvl w:val="9"/>
    </w:pPr>
    <w:rPr>
      <w:rFonts w:ascii="Times New Roman" w:eastAsia="方正仿宋_GBK" w:cs="Times New Roman" w:hAnsi="Times New Roman"/>
      <w:b w:val="0"/>
      <w:sz w:val="28"/>
      <w:szCs w:val="24"/>
      <w:lang w:val="en-US" w:eastAsia="uk-UA"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 Id="rId6"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
        <a:ea typeface=""/>
        <a:cs typeface=""/>
      </a:majorFont>
      <a:minorFont>
        <a:latin typefa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b"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BA8EF5E-C923-460E-8AB1-00F5BF03D149}">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860</TotalTime>
  <Application>Yozo_Office27021597764231189</Application>
  <Pages>6</Pages>
  <Words>0</Words>
  <Characters>2379</Characters>
  <Lines>0</Lines>
  <Paragraphs>55</Paragraphs>
  <CharactersWithSpaces>3172</CharactersWithSpaces>
  <Company>HP Inc.</Company>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cp:lastModifiedBy>
  <cp:revision>2</cp:revision>
  <cp:lastPrinted>2025-05-22T05:35:43Z</cp:lastPrinted>
  <dcterms:created xsi:type="dcterms:W3CDTF">2024-09-10T08:09:00Z</dcterms:created>
  <dcterms:modified xsi:type="dcterms:W3CDTF">2025-05-22T07:11:36Z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DAC7035CB1664C9D9FB7E5F413595AF1_13</vt:lpwstr>
  </property>
</Properties>
</file>