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11E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643" w:firstLineChars="200"/>
        <w:jc w:val="center"/>
        <w:textAlignment w:val="auto"/>
        <w:outlineLvl w:val="9"/>
        <w:rPr>
          <w:rFonts w:hint="default" w:ascii="宋体" w:eastAsia="宋体" w:cs="宋体"/>
          <w:b w:val="0"/>
          <w:bCs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b/>
          <w:bCs/>
          <w:color w:val="000000"/>
          <w:kern w:val="44"/>
          <w:sz w:val="32"/>
          <w:szCs w:val="32"/>
          <w:highlight w:val="none"/>
          <w:shd w:val="clear" w:color="auto" w:fill="auto"/>
          <w:lang w:val="en-US" w:eastAsia="zh-CN" w:bidi="ar-SA"/>
        </w:rPr>
        <w:t>丰南区200MW风电项目</w:t>
      </w:r>
      <w:bookmarkStart w:id="0" w:name="_Toc35393790"/>
      <w:bookmarkStart w:id="1" w:name="_Toc19259"/>
      <w:bookmarkStart w:id="2" w:name="_Toc28359079"/>
      <w:bookmarkStart w:id="3" w:name="_Toc28359002"/>
      <w:bookmarkStart w:id="4" w:name="_Toc23839"/>
      <w:bookmarkStart w:id="5" w:name="_Toc35393621"/>
      <w:bookmarkStart w:id="6" w:name="_Hlk24379207"/>
      <w:r>
        <w:rPr>
          <w:rFonts w:hint="eastAsia" w:cs="宋体"/>
          <w:b/>
          <w:bCs/>
          <w:color w:val="000000"/>
          <w:kern w:val="44"/>
          <w:sz w:val="32"/>
          <w:szCs w:val="32"/>
          <w:highlight w:val="none"/>
          <w:shd w:val="clear" w:color="auto" w:fill="auto"/>
          <w:lang w:val="en-US" w:eastAsia="zh-CN" w:bidi="ar-SA"/>
        </w:rPr>
        <w:t>中选结果公示</w:t>
      </w:r>
    </w:p>
    <w:p w14:paraId="30DFCE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250A7C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  <w:t>1.竞配</w:t>
      </w:r>
      <w:bookmarkEnd w:id="6"/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  <w:t>名称：丰南区200MW风电项目</w:t>
      </w:r>
    </w:p>
    <w:p w14:paraId="2CD53D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2、优选内容：丰南区发展和改革局优选200MW风电项目投资建设企业，中选后自行承担费用和风险，负责项目的设计、投资、建设、安全质量以及工程竣工后的运营、维护等工作。</w:t>
      </w:r>
    </w:p>
    <w:p w14:paraId="74D8632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bookmarkStart w:id="7" w:name="_Toc2051"/>
      <w:bookmarkStart w:id="8" w:name="_Toc35393622"/>
      <w:bookmarkStart w:id="9" w:name="_Toc30540"/>
      <w:bookmarkStart w:id="10" w:name="_Toc28359003"/>
      <w:bookmarkStart w:id="11" w:name="_Toc35393791"/>
      <w:bookmarkStart w:id="12" w:name="_Toc28359080"/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3、项目实施地点：丰南区</w:t>
      </w:r>
    </w:p>
    <w:p w14:paraId="1FDEDE1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4、服务期限:待列入省建设计划后，按照省要求日期全容量并网。</w:t>
      </w:r>
    </w:p>
    <w:p w14:paraId="42C295A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5、服务质量:满足现行规范要求和配置单位要求。</w:t>
      </w:r>
    </w:p>
    <w:bookmarkEnd w:id="7"/>
    <w:bookmarkEnd w:id="8"/>
    <w:bookmarkEnd w:id="9"/>
    <w:bookmarkEnd w:id="10"/>
    <w:bookmarkEnd w:id="11"/>
    <w:bookmarkEnd w:id="12"/>
    <w:p w14:paraId="574D7EA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bookmarkStart w:id="13" w:name="_Toc18212"/>
      <w:r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二、中选单位：</w:t>
      </w:r>
    </w:p>
    <w:p w14:paraId="5C8E099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中国葛洲坝集团股份有限公司、唐山东钢风光智电科技有限公司</w:t>
      </w:r>
    </w:p>
    <w:p w14:paraId="098120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三</w:t>
      </w:r>
      <w:bookmarkStart w:id="18" w:name="_GoBack"/>
      <w:bookmarkEnd w:id="18"/>
      <w:r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、联系方式</w:t>
      </w:r>
    </w:p>
    <w:bookmarkEnd w:id="13"/>
    <w:p w14:paraId="57E214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1、配置单位</w:t>
      </w:r>
    </w:p>
    <w:p w14:paraId="2F001A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发包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人：唐山市丰南区发展和改革局</w:t>
      </w:r>
    </w:p>
    <w:p w14:paraId="3549A8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地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址：唐山市丰南区正苑大街9号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ab/>
      </w:r>
    </w:p>
    <w:p w14:paraId="01E4F5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联系方式</w:t>
      </w:r>
      <w:bookmarkStart w:id="14" w:name="_Toc35393638"/>
      <w:bookmarkStart w:id="15" w:name="_Toc28359097"/>
      <w:bookmarkStart w:id="16" w:name="_Toc28359020"/>
      <w:bookmarkStart w:id="17" w:name="_Toc35393807"/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eastAsia="zh-CN"/>
        </w:rPr>
        <w:t>：</w:t>
      </w:r>
      <w:bookmarkEnd w:id="14"/>
      <w:bookmarkEnd w:id="15"/>
      <w:bookmarkEnd w:id="16"/>
      <w:bookmarkEnd w:id="17"/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田多娇 0315-8180040</w:t>
      </w:r>
    </w:p>
    <w:p w14:paraId="327BEF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2、代理单位</w:t>
      </w:r>
    </w:p>
    <w:p w14:paraId="53198A1E">
      <w:pPr>
        <w:pStyle w:val="3"/>
        <w:keepNext w:val="0"/>
        <w:keepLines w:val="0"/>
        <w:pageBreakBefore w:val="0"/>
        <w:widowControl w:val="0"/>
        <w:tabs>
          <w:tab w:val="left" w:pos="576"/>
          <w:tab w:val="left" w:pos="6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名    称：唐山鑫源工程项目管理有限公司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ab/>
      </w:r>
    </w:p>
    <w:p w14:paraId="40B07E20">
      <w:pPr>
        <w:pStyle w:val="3"/>
        <w:keepNext w:val="0"/>
        <w:keepLines w:val="0"/>
        <w:pageBreakBefore w:val="0"/>
        <w:widowControl w:val="0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地　　址：丰南区双湖锦苑商业清源街56-3号</w:t>
      </w:r>
    </w:p>
    <w:p w14:paraId="5C7FA0D9">
      <w:pPr>
        <w:pStyle w:val="3"/>
        <w:keepNext w:val="0"/>
        <w:keepLines w:val="0"/>
        <w:pageBreakBefore w:val="0"/>
        <w:widowControl w:val="0"/>
        <w:shd w:val="clear" w:color="auto" w:fill="auto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联系方式：窦静 18617536886、0315-8366886</w:t>
      </w:r>
    </w:p>
    <w:p w14:paraId="62BF10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.....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456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widowControl w:val="0"/>
      <w:autoSpaceDE w:val="0"/>
      <w:autoSpaceDN w:val="0"/>
      <w:spacing w:before="163" w:after="0" w:line="240" w:lineRule="auto"/>
      <w:ind w:left="100" w:right="0"/>
      <w:jc w:val="left"/>
      <w:outlineLvl w:val="2"/>
    </w:pPr>
    <w:rPr>
      <w:rFonts w:ascii="微软雅黑" w:hAnsi="微软雅黑" w:eastAsia="微软雅黑" w:cs="微软雅黑"/>
      <w:b/>
      <w:bCs/>
      <w:sz w:val="36"/>
      <w:szCs w:val="36"/>
      <w:lang w:val="en-US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DF266A-9469-45EF-A9B4-CCC9F310A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814</Words>
  <Characters>903</Characters>
  <Lines>0</Lines>
  <Paragraphs>32</Paragraphs>
  <TotalTime>0</TotalTime>
  <ScaleCrop>false</ScaleCrop>
  <LinksUpToDate>false</LinksUpToDate>
  <CharactersWithSpaces>923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Dou</cp:lastModifiedBy>
  <dcterms:modified xsi:type="dcterms:W3CDTF">2025-08-18T01:35:25Z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eyJoZGlkIjoiYmUwMjM0MzM0ZTljYzQ5NDBiYzRlYzQ1ODg3MDNiNTAiLCJ1c2VySWQiOiIyNzExNTQ4NDYifQ==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E03C3B35AE1A4AB48C0741C613D4A95A_12</vt:lpwstr>
  </property>
</Properties>
</file>